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387773" w:rsidRDefault="00F94221" w:rsidP="00F94221">
      <w:pPr>
        <w:pStyle w:val="gp-topp1"/>
        <w:framePr w:wrap="auto"/>
        <w:rPr>
          <w:lang w:val="nn-NO"/>
        </w:rPr>
      </w:pPr>
      <w:r w:rsidRPr="00387773">
        <w:rPr>
          <w:lang w:val="nn-NO"/>
        </w:rPr>
        <w:t xml:space="preserve">UNIVERSITETET </w:t>
      </w:r>
      <w:r w:rsidRPr="00387773">
        <w:rPr>
          <w:lang w:val="nn-NO"/>
        </w:rPr>
        <w:br/>
        <w:t>I OSLO</w:t>
      </w:r>
    </w:p>
    <w:p w:rsidR="00F94221" w:rsidRPr="002731B8" w:rsidRDefault="004922CE" w:rsidP="00D40BCD">
      <w:pPr>
        <w:pStyle w:val="gp-logo"/>
        <w:framePr w:w="9355" w:wrap="auto" w:x="1135" w:y="775"/>
        <w:spacing w:line="200" w:lineRule="atLeast"/>
        <w:ind w:right="0"/>
        <w:rPr>
          <w:sz w:val="22"/>
          <w:szCs w:val="22"/>
          <w:lang w:val="nn-NO"/>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2731B8">
        <w:rPr>
          <w:sz w:val="20"/>
          <w:lang w:val="nn-NO"/>
        </w:rPr>
        <w:t xml:space="preserve"> </w:t>
      </w:r>
      <w:r w:rsidR="00C652C6" w:rsidRPr="002731B8">
        <w:rPr>
          <w:sz w:val="22"/>
          <w:szCs w:val="22"/>
          <w:lang w:val="nn-NO"/>
        </w:rPr>
        <w:t>Institutt for litteratur,</w:t>
      </w:r>
      <w:r w:rsidR="00CC2EED" w:rsidRPr="002731B8">
        <w:rPr>
          <w:sz w:val="22"/>
          <w:szCs w:val="22"/>
          <w:lang w:val="nn-NO"/>
        </w:rPr>
        <w:t xml:space="preserve"> områdestudier</w:t>
      </w:r>
      <w:r w:rsidR="00F94221" w:rsidRPr="002731B8">
        <w:rPr>
          <w:sz w:val="22"/>
          <w:szCs w:val="22"/>
          <w:lang w:val="nn-NO"/>
        </w:rPr>
        <w:t xml:space="preserve"> og europeiske språk</w:t>
      </w:r>
    </w:p>
    <w:p w:rsidR="00C534B1" w:rsidRPr="00387773" w:rsidRDefault="00371F02" w:rsidP="00D40BCD">
      <w:pPr>
        <w:jc w:val="center"/>
        <w:rPr>
          <w:b/>
          <w:sz w:val="24"/>
          <w:szCs w:val="24"/>
          <w:lang w:val="nn-NO"/>
        </w:rPr>
      </w:pPr>
      <w:r w:rsidRPr="00387773">
        <w:rPr>
          <w:b/>
          <w:sz w:val="24"/>
          <w:szCs w:val="24"/>
          <w:lang w:val="nn-NO"/>
        </w:rPr>
        <w:t>SKOLE</w:t>
      </w:r>
      <w:r w:rsidR="00C534B1" w:rsidRPr="00387773">
        <w:rPr>
          <w:b/>
          <w:sz w:val="24"/>
          <w:szCs w:val="24"/>
          <w:lang w:val="nn-NO"/>
        </w:rPr>
        <w:t>EKSAMEN</w:t>
      </w:r>
    </w:p>
    <w:p w:rsidR="00F94221" w:rsidRPr="00387773" w:rsidRDefault="00E245ED" w:rsidP="00D40BCD">
      <w:pPr>
        <w:jc w:val="center"/>
        <w:rPr>
          <w:b/>
          <w:sz w:val="24"/>
          <w:szCs w:val="24"/>
          <w:lang w:val="nn-NO"/>
        </w:rPr>
      </w:pPr>
      <w:r w:rsidRPr="00387773">
        <w:rPr>
          <w:b/>
          <w:sz w:val="24"/>
          <w:szCs w:val="24"/>
          <w:lang w:val="nn-NO"/>
        </w:rPr>
        <w:t>20</w:t>
      </w:r>
      <w:r w:rsidR="006B6468" w:rsidRPr="00387773">
        <w:rPr>
          <w:b/>
          <w:sz w:val="24"/>
          <w:szCs w:val="24"/>
          <w:lang w:val="nn-NO"/>
        </w:rPr>
        <w:t>12/VÅR</w:t>
      </w:r>
    </w:p>
    <w:p w:rsidR="006744F0" w:rsidRPr="00387773" w:rsidRDefault="00463856" w:rsidP="00D40BCD">
      <w:pPr>
        <w:jc w:val="center"/>
        <w:rPr>
          <w:b/>
          <w:sz w:val="24"/>
          <w:szCs w:val="24"/>
          <w:lang w:val="nn-NO"/>
        </w:rPr>
      </w:pPr>
      <w:r>
        <w:rPr>
          <w:b/>
          <w:sz w:val="24"/>
          <w:szCs w:val="24"/>
          <w:lang w:val="nn-NO"/>
        </w:rPr>
        <w:t>2</w:t>
      </w:r>
      <w:r w:rsidR="000D5C23" w:rsidRPr="00387773">
        <w:rPr>
          <w:b/>
          <w:sz w:val="24"/>
          <w:szCs w:val="24"/>
          <w:lang w:val="nn-NO"/>
        </w:rPr>
        <w:t xml:space="preserve"> </w:t>
      </w:r>
      <w:r w:rsidR="006744F0" w:rsidRPr="00387773">
        <w:rPr>
          <w:b/>
          <w:sz w:val="24"/>
          <w:szCs w:val="24"/>
          <w:lang w:val="nn-NO"/>
        </w:rPr>
        <w:t>side</w:t>
      </w:r>
      <w:r w:rsidR="00597AFB" w:rsidRPr="00387773">
        <w:rPr>
          <w:b/>
          <w:sz w:val="24"/>
          <w:szCs w:val="24"/>
          <w:lang w:val="nn-NO"/>
        </w:rPr>
        <w:t>r</w:t>
      </w:r>
    </w:p>
    <w:p w:rsidR="000F0DAA" w:rsidRPr="00387773" w:rsidRDefault="000F0DAA" w:rsidP="00D40BCD">
      <w:pPr>
        <w:jc w:val="center"/>
        <w:rPr>
          <w:b/>
          <w:sz w:val="24"/>
          <w:szCs w:val="24"/>
          <w:lang w:val="nn-NO"/>
        </w:rPr>
      </w:pPr>
      <w:r w:rsidRPr="00387773">
        <w:rPr>
          <w:b/>
          <w:sz w:val="24"/>
          <w:szCs w:val="24"/>
          <w:lang w:val="nn-NO"/>
        </w:rPr>
        <w:t>Bokmål</w:t>
      </w:r>
    </w:p>
    <w:p w:rsidR="006409C5" w:rsidRPr="00463856" w:rsidRDefault="00D44CFA" w:rsidP="006409C5">
      <w:pPr>
        <w:pStyle w:val="Heading1"/>
        <w:shd w:val="clear" w:color="auto" w:fill="FFFFFF"/>
        <w:rPr>
          <w:rFonts w:ascii="Times New Roman" w:hAnsi="Times New Roman" w:cs="Times New Roman"/>
          <w:color w:val="2B2B2B"/>
          <w:sz w:val="24"/>
          <w:szCs w:val="24"/>
          <w:lang w:val="en-US"/>
        </w:rPr>
      </w:pPr>
      <w:r w:rsidRPr="00463856">
        <w:rPr>
          <w:rFonts w:ascii="Times New Roman" w:hAnsi="Times New Roman" w:cs="Times New Roman"/>
          <w:color w:val="2B2B2B"/>
          <w:sz w:val="24"/>
          <w:szCs w:val="24"/>
          <w:lang w:val="en-US"/>
        </w:rPr>
        <w:t xml:space="preserve">ENG </w:t>
      </w:r>
      <w:r w:rsidR="00F23B04" w:rsidRPr="00463856">
        <w:rPr>
          <w:rFonts w:ascii="Times New Roman" w:hAnsi="Times New Roman" w:cs="Times New Roman"/>
          <w:color w:val="2B2B2B"/>
          <w:sz w:val="24"/>
          <w:szCs w:val="24"/>
          <w:lang w:val="en-US"/>
        </w:rPr>
        <w:t>4</w:t>
      </w:r>
      <w:r w:rsidR="000F0DAA" w:rsidRPr="00463856">
        <w:rPr>
          <w:rFonts w:ascii="Times New Roman" w:hAnsi="Times New Roman" w:cs="Times New Roman"/>
          <w:color w:val="2B2B2B"/>
          <w:sz w:val="24"/>
          <w:szCs w:val="24"/>
          <w:lang w:val="en-US"/>
        </w:rPr>
        <w:t>152 Varieties of English Texts</w:t>
      </w:r>
    </w:p>
    <w:p w:rsidR="00BF0093" w:rsidRPr="002D15CD" w:rsidRDefault="000F0DAA" w:rsidP="000F0DAA">
      <w:pPr>
        <w:pBdr>
          <w:bottom w:val="double" w:sz="6" w:space="1" w:color="auto"/>
        </w:pBdr>
        <w:rPr>
          <w:b/>
          <w:sz w:val="24"/>
          <w:szCs w:val="24"/>
        </w:rPr>
      </w:pPr>
      <w:r w:rsidRPr="002D15CD">
        <w:rPr>
          <w:b/>
          <w:bCs/>
          <w:sz w:val="24"/>
          <w:szCs w:val="24"/>
        </w:rPr>
        <w:t>Eksamen varer i 4</w:t>
      </w:r>
      <w:r w:rsidR="00117A46" w:rsidRPr="002D15CD">
        <w:rPr>
          <w:b/>
          <w:sz w:val="24"/>
          <w:szCs w:val="24"/>
        </w:rPr>
        <w:t xml:space="preserve"> timer</w:t>
      </w:r>
      <w:r w:rsidR="00117A46" w:rsidRPr="002D15CD">
        <w:rPr>
          <w:b/>
          <w:sz w:val="24"/>
          <w:szCs w:val="24"/>
        </w:rPr>
        <w:tab/>
      </w:r>
      <w:r w:rsidRPr="002D15CD">
        <w:rPr>
          <w:b/>
          <w:sz w:val="24"/>
          <w:szCs w:val="24"/>
        </w:rPr>
        <w:tab/>
        <w:t xml:space="preserve">            </w:t>
      </w:r>
      <w:r w:rsidRPr="002D15CD">
        <w:rPr>
          <w:b/>
          <w:sz w:val="24"/>
          <w:szCs w:val="24"/>
        </w:rPr>
        <w:tab/>
        <w:t xml:space="preserve">  </w:t>
      </w:r>
      <w:r w:rsidRPr="002D15CD">
        <w:rPr>
          <w:b/>
          <w:sz w:val="24"/>
          <w:szCs w:val="24"/>
        </w:rPr>
        <w:tab/>
      </w:r>
      <w:r w:rsidR="00B92F98" w:rsidRPr="002D15CD">
        <w:rPr>
          <w:b/>
          <w:sz w:val="24"/>
          <w:szCs w:val="24"/>
        </w:rPr>
        <w:tab/>
      </w:r>
      <w:r w:rsidRPr="002D15CD">
        <w:rPr>
          <w:b/>
          <w:sz w:val="24"/>
          <w:szCs w:val="24"/>
        </w:rPr>
        <w:tab/>
        <w:t>Tirsdag 22.05.2012</w:t>
      </w:r>
    </w:p>
    <w:p w:rsidR="000F0DAA" w:rsidRPr="002D15CD" w:rsidRDefault="000F0DAA" w:rsidP="00BF0093">
      <w:pPr>
        <w:rPr>
          <w:b/>
          <w:sz w:val="24"/>
          <w:szCs w:val="24"/>
        </w:rPr>
      </w:pPr>
    </w:p>
    <w:p w:rsidR="000F0DAA" w:rsidRPr="002D15CD" w:rsidRDefault="000F0DAA" w:rsidP="006578DB">
      <w:pPr>
        <w:rPr>
          <w:b/>
          <w:sz w:val="24"/>
          <w:szCs w:val="24"/>
        </w:rPr>
      </w:pPr>
      <w:r w:rsidRPr="002D15CD">
        <w:rPr>
          <w:b/>
          <w:sz w:val="24"/>
          <w:szCs w:val="24"/>
        </w:rPr>
        <w:t>Tillatte hjelpemidler:</w:t>
      </w:r>
      <w:r w:rsidR="004922CE" w:rsidRPr="002D15CD">
        <w:rPr>
          <w:b/>
          <w:sz w:val="24"/>
          <w:szCs w:val="24"/>
        </w:rPr>
        <w:t xml:space="preserve"> </w:t>
      </w:r>
      <w:r w:rsidR="005B6EDE" w:rsidRPr="002D15CD">
        <w:rPr>
          <w:b/>
          <w:sz w:val="24"/>
          <w:szCs w:val="24"/>
        </w:rPr>
        <w:t>É</w:t>
      </w:r>
      <w:r w:rsidR="004922CE" w:rsidRPr="002D15CD">
        <w:rPr>
          <w:b/>
          <w:sz w:val="24"/>
          <w:szCs w:val="24"/>
        </w:rPr>
        <w:t>n engelsk-engelsk ordbok</w:t>
      </w:r>
    </w:p>
    <w:p w:rsidR="000F0DAA" w:rsidRDefault="000F0DAA" w:rsidP="006578DB">
      <w:pPr>
        <w:rPr>
          <w:b/>
          <w:sz w:val="24"/>
          <w:szCs w:val="24"/>
        </w:rPr>
      </w:pPr>
      <w:r>
        <w:rPr>
          <w:b/>
          <w:sz w:val="24"/>
          <w:szCs w:val="24"/>
        </w:rPr>
        <w:t>Oppgaven skal besvares på engelsk.</w:t>
      </w:r>
    </w:p>
    <w:p w:rsidR="006578DB" w:rsidRPr="00E7375C" w:rsidRDefault="006578DB" w:rsidP="006578DB">
      <w:pPr>
        <w:rPr>
          <w:b/>
          <w:sz w:val="24"/>
          <w:szCs w:val="24"/>
        </w:rPr>
      </w:pPr>
      <w:r>
        <w:rPr>
          <w:b/>
          <w:sz w:val="24"/>
          <w:szCs w:val="24"/>
        </w:rPr>
        <w:t>All</w:t>
      </w:r>
      <w:r w:rsidR="00123FD9">
        <w:rPr>
          <w:b/>
          <w:sz w:val="24"/>
          <w:szCs w:val="24"/>
        </w:rPr>
        <w:t>e svar skal skrives på gjennomslag</w:t>
      </w:r>
      <w:r>
        <w:rPr>
          <w:b/>
          <w:sz w:val="24"/>
          <w:szCs w:val="24"/>
        </w:rPr>
        <w:t>sark.</w:t>
      </w:r>
    </w:p>
    <w:p w:rsidR="00A1385F" w:rsidRPr="00A1385F" w:rsidRDefault="00A1385F" w:rsidP="00BF0093">
      <w:pPr>
        <w:rPr>
          <w:sz w:val="24"/>
          <w:szCs w:val="24"/>
        </w:rPr>
      </w:pPr>
    </w:p>
    <w:p w:rsidR="002731B8" w:rsidRPr="002731B8" w:rsidRDefault="002731B8" w:rsidP="002731B8">
      <w:pPr>
        <w:pStyle w:val="BodyText"/>
        <w:rPr>
          <w:b w:val="0"/>
          <w:i/>
          <w:iCs/>
          <w:lang w:val="nb-NO"/>
        </w:rPr>
      </w:pPr>
      <w:r w:rsidRPr="002731B8">
        <w:rPr>
          <w:b w:val="0"/>
          <w:lang w:val="en-US"/>
        </w:rPr>
        <w:t xml:space="preserve">Answer Part I, ONE question from Part II and ONE question from Part III. </w:t>
      </w:r>
      <w:r w:rsidRPr="002731B8">
        <w:rPr>
          <w:b w:val="0"/>
          <w:lang w:val="nb-NO"/>
        </w:rPr>
        <w:t>Pass marks are required on all parts.</w:t>
      </w:r>
    </w:p>
    <w:p w:rsidR="002731B8" w:rsidRDefault="002731B8" w:rsidP="002731B8">
      <w:pPr>
        <w:pStyle w:val="Heading2"/>
        <w:jc w:val="center"/>
        <w:rPr>
          <w:b w:val="0"/>
          <w:bCs/>
        </w:rPr>
      </w:pPr>
      <w:r>
        <w:t>Part I</w:t>
      </w:r>
      <w:r>
        <w:br/>
      </w:r>
      <w:r>
        <w:rPr>
          <w:b w:val="0"/>
          <w:bCs/>
        </w:rPr>
        <w:t>(30 %)</w:t>
      </w:r>
    </w:p>
    <w:p w:rsidR="002731B8" w:rsidRPr="00AC7626" w:rsidRDefault="002731B8" w:rsidP="002731B8">
      <w:pPr>
        <w:numPr>
          <w:ilvl w:val="0"/>
          <w:numId w:val="6"/>
        </w:numPr>
        <w:spacing w:after="120"/>
        <w:rPr>
          <w:sz w:val="24"/>
          <w:szCs w:val="24"/>
          <w:lang w:val="en-GB"/>
        </w:rPr>
      </w:pPr>
      <w:r w:rsidRPr="00AC7626">
        <w:rPr>
          <w:sz w:val="24"/>
          <w:szCs w:val="24"/>
          <w:lang w:val="en-GB"/>
        </w:rPr>
        <w:t>Give brief accounts of any THREE of the following topics. Examples from English should be provided wherever relevant.</w:t>
      </w:r>
    </w:p>
    <w:p w:rsidR="002731B8" w:rsidRPr="006D0E5D" w:rsidRDefault="002731B8" w:rsidP="002731B8">
      <w:pPr>
        <w:ind w:left="360"/>
        <w:rPr>
          <w:sz w:val="24"/>
          <w:szCs w:val="24"/>
          <w:lang w:val="en-GB"/>
        </w:rPr>
      </w:pPr>
      <w:r w:rsidRPr="00AC7626">
        <w:rPr>
          <w:sz w:val="24"/>
          <w:szCs w:val="24"/>
          <w:lang w:val="en-GB"/>
        </w:rPr>
        <w:t xml:space="preserve">a. </w:t>
      </w:r>
      <w:r w:rsidRPr="006D0E5D">
        <w:rPr>
          <w:sz w:val="24"/>
          <w:szCs w:val="24"/>
          <w:lang w:val="en-GB"/>
        </w:rPr>
        <w:t xml:space="preserve">the </w:t>
      </w:r>
      <w:r>
        <w:rPr>
          <w:sz w:val="24"/>
          <w:szCs w:val="24"/>
          <w:lang w:val="en-GB"/>
        </w:rPr>
        <w:t xml:space="preserve">poetic </w:t>
      </w:r>
      <w:r w:rsidRPr="006D0E5D">
        <w:rPr>
          <w:sz w:val="24"/>
          <w:szCs w:val="24"/>
          <w:lang w:val="en-GB"/>
        </w:rPr>
        <w:t>macro-function of language</w:t>
      </w:r>
    </w:p>
    <w:p w:rsidR="00F23B04" w:rsidRDefault="002731B8" w:rsidP="002731B8">
      <w:pPr>
        <w:ind w:left="360"/>
        <w:rPr>
          <w:sz w:val="24"/>
          <w:szCs w:val="24"/>
          <w:lang w:val="en-GB"/>
        </w:rPr>
      </w:pPr>
      <w:r w:rsidRPr="006D0E5D">
        <w:rPr>
          <w:sz w:val="24"/>
          <w:szCs w:val="24"/>
          <w:lang w:val="en-GB"/>
        </w:rPr>
        <w:t xml:space="preserve">b. </w:t>
      </w:r>
      <w:r w:rsidR="00F23B04">
        <w:rPr>
          <w:sz w:val="24"/>
          <w:szCs w:val="24"/>
          <w:lang w:val="en-GB"/>
        </w:rPr>
        <w:t>synecdoche and metonymy</w:t>
      </w:r>
      <w:r w:rsidR="00F23B04" w:rsidRPr="006D0E5D">
        <w:rPr>
          <w:sz w:val="24"/>
          <w:szCs w:val="24"/>
          <w:lang w:val="en-GB"/>
        </w:rPr>
        <w:t xml:space="preserve"> </w:t>
      </w:r>
    </w:p>
    <w:p w:rsidR="002731B8" w:rsidRPr="006D0E5D" w:rsidRDefault="002731B8" w:rsidP="002731B8">
      <w:pPr>
        <w:ind w:left="360"/>
        <w:rPr>
          <w:sz w:val="24"/>
          <w:szCs w:val="24"/>
          <w:lang w:val="en-GB"/>
        </w:rPr>
      </w:pPr>
      <w:r w:rsidRPr="006D0E5D">
        <w:rPr>
          <w:sz w:val="24"/>
          <w:szCs w:val="24"/>
          <w:lang w:val="en-GB"/>
        </w:rPr>
        <w:t>c. knowledge schemata</w:t>
      </w:r>
    </w:p>
    <w:p w:rsidR="002731B8" w:rsidRPr="00857B5D" w:rsidRDefault="002731B8" w:rsidP="002731B8">
      <w:pPr>
        <w:ind w:left="360"/>
        <w:rPr>
          <w:sz w:val="24"/>
          <w:szCs w:val="24"/>
          <w:lang w:val="en-GB"/>
        </w:rPr>
      </w:pPr>
      <w:r w:rsidRPr="00857B5D">
        <w:rPr>
          <w:sz w:val="24"/>
          <w:szCs w:val="24"/>
          <w:lang w:val="en-GB"/>
        </w:rPr>
        <w:t xml:space="preserve">d. </w:t>
      </w:r>
      <w:r>
        <w:rPr>
          <w:sz w:val="24"/>
          <w:szCs w:val="24"/>
          <w:lang w:val="en-GB"/>
        </w:rPr>
        <w:t>felicity conditions</w:t>
      </w:r>
    </w:p>
    <w:p w:rsidR="002731B8" w:rsidRPr="006D0E5D" w:rsidRDefault="002731B8" w:rsidP="002731B8">
      <w:pPr>
        <w:ind w:left="360"/>
        <w:rPr>
          <w:sz w:val="24"/>
          <w:szCs w:val="24"/>
          <w:lang w:val="en-GB"/>
        </w:rPr>
      </w:pPr>
      <w:r w:rsidRPr="006D0E5D">
        <w:rPr>
          <w:sz w:val="24"/>
          <w:szCs w:val="24"/>
          <w:lang w:val="en-GB"/>
        </w:rPr>
        <w:t>e.</w:t>
      </w:r>
      <w:r>
        <w:rPr>
          <w:sz w:val="24"/>
          <w:szCs w:val="24"/>
          <w:lang w:val="en-GB"/>
        </w:rPr>
        <w:t xml:space="preserve"> turn-taking</w:t>
      </w:r>
    </w:p>
    <w:p w:rsidR="002731B8" w:rsidRPr="006D0E5D" w:rsidRDefault="002731B8" w:rsidP="002731B8">
      <w:pPr>
        <w:ind w:left="360"/>
        <w:rPr>
          <w:sz w:val="24"/>
          <w:szCs w:val="24"/>
          <w:lang w:val="en-GB"/>
        </w:rPr>
      </w:pPr>
      <w:r w:rsidRPr="006D0E5D">
        <w:rPr>
          <w:sz w:val="24"/>
          <w:szCs w:val="24"/>
          <w:lang w:val="en-GB"/>
        </w:rPr>
        <w:t xml:space="preserve">f. </w:t>
      </w:r>
      <w:r w:rsidR="00F23B04">
        <w:rPr>
          <w:sz w:val="24"/>
          <w:szCs w:val="24"/>
          <w:lang w:val="en-GB"/>
        </w:rPr>
        <w:t>type/token ratio</w:t>
      </w:r>
    </w:p>
    <w:p w:rsidR="002731B8" w:rsidRDefault="002731B8" w:rsidP="002731B8">
      <w:pPr>
        <w:jc w:val="center"/>
        <w:rPr>
          <w:b/>
          <w:bCs/>
          <w:sz w:val="24"/>
          <w:szCs w:val="24"/>
          <w:lang w:val="en-GB"/>
        </w:rPr>
      </w:pPr>
    </w:p>
    <w:p w:rsidR="002731B8" w:rsidRPr="00EB2EF8" w:rsidRDefault="002731B8" w:rsidP="002731B8">
      <w:pPr>
        <w:jc w:val="center"/>
        <w:rPr>
          <w:sz w:val="24"/>
          <w:szCs w:val="24"/>
          <w:lang w:val="en-GB"/>
        </w:rPr>
      </w:pPr>
      <w:r w:rsidRPr="00EB2EF8">
        <w:rPr>
          <w:b/>
          <w:bCs/>
          <w:sz w:val="24"/>
          <w:szCs w:val="24"/>
          <w:lang w:val="en-GB"/>
        </w:rPr>
        <w:t>Part II</w:t>
      </w:r>
      <w:r w:rsidRPr="00EB2EF8">
        <w:rPr>
          <w:b/>
          <w:bCs/>
          <w:sz w:val="24"/>
          <w:szCs w:val="24"/>
          <w:lang w:val="en-GB"/>
        </w:rPr>
        <w:br/>
      </w:r>
      <w:r w:rsidRPr="00EB2EF8">
        <w:rPr>
          <w:sz w:val="24"/>
          <w:szCs w:val="24"/>
          <w:lang w:val="en-GB"/>
        </w:rPr>
        <w:t>(</w:t>
      </w:r>
      <w:r w:rsidR="008D7538">
        <w:rPr>
          <w:sz w:val="24"/>
          <w:szCs w:val="24"/>
          <w:lang w:val="en-GB"/>
        </w:rPr>
        <w:t>35</w:t>
      </w:r>
      <w:r w:rsidRPr="00EB2EF8">
        <w:rPr>
          <w:sz w:val="24"/>
          <w:szCs w:val="24"/>
          <w:lang w:val="en-GB"/>
        </w:rPr>
        <w:t xml:space="preserve"> %)</w:t>
      </w:r>
      <w:r w:rsidRPr="00EB2EF8">
        <w:rPr>
          <w:sz w:val="24"/>
          <w:szCs w:val="24"/>
          <w:lang w:val="en-GB"/>
        </w:rPr>
        <w:br/>
        <w:t>EITHER</w:t>
      </w:r>
    </w:p>
    <w:p w:rsidR="002731B8" w:rsidRPr="00F23B04" w:rsidRDefault="00F23B04" w:rsidP="00F23B04">
      <w:pPr>
        <w:pStyle w:val="ListParagraph"/>
        <w:numPr>
          <w:ilvl w:val="0"/>
          <w:numId w:val="6"/>
        </w:numPr>
        <w:rPr>
          <w:sz w:val="24"/>
          <w:szCs w:val="24"/>
          <w:lang w:val="en-US"/>
        </w:rPr>
      </w:pPr>
      <w:r>
        <w:rPr>
          <w:sz w:val="24"/>
          <w:szCs w:val="24"/>
          <w:lang w:val="en-US"/>
        </w:rPr>
        <w:t xml:space="preserve">Give an account of Process-and-participant analysis as applied to English. Illustrate with examples </w:t>
      </w:r>
      <w:r w:rsidR="002731B8" w:rsidRPr="00F23B04">
        <w:rPr>
          <w:sz w:val="24"/>
          <w:szCs w:val="24"/>
          <w:lang w:val="en-GB"/>
        </w:rPr>
        <w:t xml:space="preserve">from </w:t>
      </w:r>
      <w:r>
        <w:rPr>
          <w:sz w:val="24"/>
          <w:szCs w:val="24"/>
          <w:lang w:val="en-GB"/>
        </w:rPr>
        <w:t xml:space="preserve">the attached excerpt from </w:t>
      </w:r>
      <w:r w:rsidR="008D7538" w:rsidRPr="00F23B04">
        <w:rPr>
          <w:sz w:val="24"/>
          <w:szCs w:val="24"/>
          <w:lang w:val="en-GB"/>
        </w:rPr>
        <w:t xml:space="preserve">Graham Greene’s novel </w:t>
      </w:r>
      <w:r w:rsidR="008D7538" w:rsidRPr="00F23B04">
        <w:rPr>
          <w:i/>
          <w:sz w:val="24"/>
          <w:szCs w:val="24"/>
          <w:lang w:val="en-GB"/>
        </w:rPr>
        <w:t>Monsignor Quixote</w:t>
      </w:r>
      <w:r w:rsidR="002731B8" w:rsidRPr="00F23B04">
        <w:rPr>
          <w:sz w:val="24"/>
          <w:szCs w:val="24"/>
          <w:lang w:val="en-GB"/>
        </w:rPr>
        <w:t>. Add your own examples where appropriate. (</w:t>
      </w:r>
      <w:r w:rsidR="002731B8" w:rsidRPr="00F23B04">
        <w:rPr>
          <w:i/>
          <w:iCs/>
          <w:sz w:val="24"/>
          <w:szCs w:val="24"/>
          <w:lang w:val="en-GB"/>
        </w:rPr>
        <w:t>Text provided, no. 1</w:t>
      </w:r>
      <w:r w:rsidR="002731B8" w:rsidRPr="00F23B04">
        <w:rPr>
          <w:sz w:val="24"/>
          <w:szCs w:val="24"/>
          <w:lang w:val="en-GB"/>
        </w:rPr>
        <w:t>)</w:t>
      </w:r>
    </w:p>
    <w:p w:rsidR="00F23B04" w:rsidRDefault="00F23B04" w:rsidP="002731B8">
      <w:pPr>
        <w:jc w:val="center"/>
        <w:rPr>
          <w:sz w:val="24"/>
          <w:szCs w:val="24"/>
          <w:lang w:val="en-US"/>
        </w:rPr>
      </w:pPr>
    </w:p>
    <w:p w:rsidR="002731B8" w:rsidRPr="001A7413" w:rsidRDefault="002731B8" w:rsidP="002731B8">
      <w:pPr>
        <w:jc w:val="center"/>
        <w:rPr>
          <w:sz w:val="24"/>
          <w:szCs w:val="24"/>
          <w:lang w:val="en-US"/>
        </w:rPr>
      </w:pPr>
      <w:r w:rsidRPr="001A7413">
        <w:rPr>
          <w:sz w:val="24"/>
          <w:szCs w:val="24"/>
          <w:lang w:val="en-US"/>
        </w:rPr>
        <w:t>OR</w:t>
      </w:r>
      <w:r>
        <w:rPr>
          <w:sz w:val="24"/>
          <w:szCs w:val="24"/>
          <w:lang w:val="en-US"/>
        </w:rPr>
        <w:br/>
      </w:r>
    </w:p>
    <w:p w:rsidR="00AE444F" w:rsidRPr="008D7538" w:rsidRDefault="00AE444F" w:rsidP="008D7538">
      <w:pPr>
        <w:numPr>
          <w:ilvl w:val="0"/>
          <w:numId w:val="6"/>
        </w:numPr>
        <w:spacing w:after="120"/>
        <w:rPr>
          <w:sz w:val="24"/>
          <w:szCs w:val="24"/>
          <w:lang w:val="en-GB"/>
        </w:rPr>
      </w:pPr>
      <w:r w:rsidRPr="008D7538">
        <w:rPr>
          <w:sz w:val="24"/>
          <w:szCs w:val="24"/>
          <w:lang w:val="en-GB"/>
        </w:rPr>
        <w:t xml:space="preserve">Give an account of some of the ways in which speech and thought may be rendered in fiction. The attached excerpt from Graham Greene’s novel </w:t>
      </w:r>
      <w:r w:rsidRPr="008D7538">
        <w:rPr>
          <w:i/>
          <w:sz w:val="24"/>
          <w:szCs w:val="24"/>
          <w:lang w:val="en-GB"/>
        </w:rPr>
        <w:t>Monsignor Quixote</w:t>
      </w:r>
      <w:r w:rsidRPr="008D7538">
        <w:rPr>
          <w:sz w:val="24"/>
          <w:szCs w:val="24"/>
          <w:lang w:val="en-GB"/>
        </w:rPr>
        <w:t xml:space="preserve"> should be used for exemplification. Add your own examples where appropriate. (</w:t>
      </w:r>
      <w:r w:rsidRPr="008D7538">
        <w:rPr>
          <w:i/>
          <w:iCs/>
          <w:sz w:val="24"/>
          <w:szCs w:val="24"/>
          <w:lang w:val="en-GB"/>
        </w:rPr>
        <w:t>Text provided, no.</w:t>
      </w:r>
      <w:r w:rsidR="008D7538" w:rsidRPr="008D7538">
        <w:rPr>
          <w:i/>
          <w:iCs/>
          <w:sz w:val="24"/>
          <w:szCs w:val="24"/>
          <w:lang w:val="en-GB"/>
        </w:rPr>
        <w:t> 1</w:t>
      </w:r>
      <w:r w:rsidRPr="008D7538">
        <w:rPr>
          <w:sz w:val="24"/>
          <w:szCs w:val="24"/>
          <w:lang w:val="en-GB"/>
        </w:rPr>
        <w:t>)</w:t>
      </w:r>
    </w:p>
    <w:p w:rsidR="002731B8" w:rsidRPr="00AC7626" w:rsidRDefault="002731B8" w:rsidP="002731B8">
      <w:pPr>
        <w:rPr>
          <w:sz w:val="24"/>
          <w:szCs w:val="24"/>
          <w:lang w:val="en-GB"/>
        </w:rPr>
      </w:pPr>
    </w:p>
    <w:p w:rsidR="002731B8" w:rsidRPr="003D249E" w:rsidRDefault="002731B8" w:rsidP="002731B8">
      <w:pPr>
        <w:jc w:val="center"/>
        <w:rPr>
          <w:sz w:val="24"/>
          <w:szCs w:val="24"/>
          <w:lang w:val="en-GB"/>
        </w:rPr>
      </w:pPr>
      <w:r w:rsidRPr="003D249E">
        <w:rPr>
          <w:b/>
          <w:bCs/>
          <w:sz w:val="24"/>
          <w:szCs w:val="24"/>
          <w:lang w:val="en-GB"/>
        </w:rPr>
        <w:t>Part III</w:t>
      </w:r>
      <w:r w:rsidRPr="003D249E">
        <w:rPr>
          <w:b/>
          <w:bCs/>
          <w:sz w:val="24"/>
          <w:szCs w:val="24"/>
          <w:lang w:val="en-GB"/>
        </w:rPr>
        <w:br/>
      </w:r>
      <w:r w:rsidR="008D7538">
        <w:rPr>
          <w:sz w:val="24"/>
          <w:szCs w:val="24"/>
          <w:lang w:val="en-GB"/>
        </w:rPr>
        <w:t>(35</w:t>
      </w:r>
      <w:r w:rsidRPr="003D249E">
        <w:rPr>
          <w:sz w:val="24"/>
          <w:szCs w:val="24"/>
          <w:lang w:val="en-GB"/>
        </w:rPr>
        <w:t xml:space="preserve"> %)</w:t>
      </w:r>
      <w:r w:rsidRPr="003D249E">
        <w:rPr>
          <w:sz w:val="24"/>
          <w:szCs w:val="24"/>
          <w:lang w:val="en-GB"/>
        </w:rPr>
        <w:br/>
        <w:t>EITHER</w:t>
      </w:r>
    </w:p>
    <w:p w:rsidR="00A20CBC" w:rsidRPr="00324F87" w:rsidRDefault="00387773" w:rsidP="00A20CBC">
      <w:pPr>
        <w:numPr>
          <w:ilvl w:val="0"/>
          <w:numId w:val="6"/>
        </w:numPr>
        <w:spacing w:after="120"/>
        <w:rPr>
          <w:sz w:val="24"/>
          <w:szCs w:val="24"/>
          <w:lang w:val="en-GB"/>
        </w:rPr>
      </w:pPr>
      <w:r>
        <w:rPr>
          <w:sz w:val="24"/>
          <w:szCs w:val="24"/>
          <w:lang w:val="en-GB"/>
        </w:rPr>
        <w:t xml:space="preserve">Give an account of modality and the expression of attitudes and values in English. Abraham Lincoln’s Gettysburg Address </w:t>
      </w:r>
      <w:r w:rsidR="002D15CD">
        <w:rPr>
          <w:sz w:val="24"/>
          <w:szCs w:val="24"/>
          <w:lang w:val="en-GB"/>
        </w:rPr>
        <w:t>(</w:t>
      </w:r>
      <w:r w:rsidR="002D15CD" w:rsidRPr="00A7387E">
        <w:rPr>
          <w:sz w:val="24"/>
          <w:szCs w:val="24"/>
          <w:lang w:val="en-GB"/>
        </w:rPr>
        <w:t>attached</w:t>
      </w:r>
      <w:r w:rsidR="00107499">
        <w:rPr>
          <w:sz w:val="24"/>
          <w:szCs w:val="24"/>
          <w:lang w:val="en-GB"/>
        </w:rPr>
        <w:t>)</w:t>
      </w:r>
      <w:bookmarkStart w:id="0" w:name="_GoBack"/>
      <w:bookmarkEnd w:id="0"/>
      <w:r w:rsidR="002D15CD" w:rsidRPr="00A7387E">
        <w:rPr>
          <w:sz w:val="24"/>
          <w:szCs w:val="24"/>
          <w:lang w:val="en-GB"/>
        </w:rPr>
        <w:t xml:space="preserve"> </w:t>
      </w:r>
      <w:r>
        <w:rPr>
          <w:sz w:val="24"/>
          <w:szCs w:val="24"/>
          <w:lang w:val="en-GB"/>
        </w:rPr>
        <w:t>should be used for exemplification (mainly of expressions without modal auxiliaries)</w:t>
      </w:r>
      <w:r w:rsidRPr="00A7387E">
        <w:rPr>
          <w:sz w:val="24"/>
          <w:szCs w:val="24"/>
          <w:lang w:val="en-GB"/>
        </w:rPr>
        <w:t xml:space="preserve">. </w:t>
      </w:r>
      <w:r w:rsidRPr="00682087">
        <w:rPr>
          <w:sz w:val="24"/>
          <w:szCs w:val="24"/>
          <w:lang w:val="en-GB"/>
        </w:rPr>
        <w:t>Add your own examples where appropriate</w:t>
      </w:r>
      <w:r>
        <w:rPr>
          <w:sz w:val="24"/>
          <w:szCs w:val="24"/>
          <w:lang w:val="en-GB"/>
        </w:rPr>
        <w:t xml:space="preserve"> (especially relevant in the case of expressions with modal auxiliaries)</w:t>
      </w:r>
      <w:r w:rsidRPr="00682087">
        <w:rPr>
          <w:sz w:val="24"/>
          <w:szCs w:val="24"/>
          <w:lang w:val="en-GB"/>
        </w:rPr>
        <w:t>.</w:t>
      </w:r>
      <w:r>
        <w:rPr>
          <w:sz w:val="24"/>
          <w:szCs w:val="24"/>
          <w:lang w:val="en-GB"/>
        </w:rPr>
        <w:t xml:space="preserve"> </w:t>
      </w:r>
      <w:r>
        <w:rPr>
          <w:sz w:val="24"/>
          <w:szCs w:val="24"/>
          <w:lang w:val="en-GB"/>
        </w:rPr>
        <w:br/>
      </w:r>
      <w:r w:rsidR="00A20CBC">
        <w:rPr>
          <w:sz w:val="24"/>
          <w:szCs w:val="24"/>
          <w:lang w:val="en-GB"/>
        </w:rPr>
        <w:t>(</w:t>
      </w:r>
      <w:r w:rsidR="00A20CBC" w:rsidRPr="00324F87">
        <w:rPr>
          <w:i/>
          <w:sz w:val="24"/>
          <w:szCs w:val="24"/>
          <w:lang w:val="en-GB"/>
        </w:rPr>
        <w:t xml:space="preserve">Text provided, no. </w:t>
      </w:r>
      <w:r w:rsidR="008D7538">
        <w:rPr>
          <w:i/>
          <w:sz w:val="24"/>
          <w:szCs w:val="24"/>
          <w:lang w:val="en-GB"/>
        </w:rPr>
        <w:t>2</w:t>
      </w:r>
      <w:r w:rsidR="00A20CBC">
        <w:rPr>
          <w:sz w:val="24"/>
          <w:szCs w:val="24"/>
          <w:lang w:val="en-GB"/>
        </w:rPr>
        <w:t>)</w:t>
      </w:r>
    </w:p>
    <w:p w:rsidR="002731B8" w:rsidRDefault="002731B8" w:rsidP="002731B8">
      <w:pPr>
        <w:jc w:val="center"/>
        <w:rPr>
          <w:sz w:val="24"/>
          <w:szCs w:val="24"/>
        </w:rPr>
      </w:pPr>
      <w:r w:rsidRPr="00324F87">
        <w:rPr>
          <w:sz w:val="24"/>
          <w:szCs w:val="24"/>
        </w:rPr>
        <w:lastRenderedPageBreak/>
        <w:t>OR</w:t>
      </w:r>
      <w:r>
        <w:rPr>
          <w:sz w:val="24"/>
          <w:szCs w:val="24"/>
        </w:rPr>
        <w:br/>
      </w:r>
    </w:p>
    <w:p w:rsidR="00F23B04" w:rsidRPr="00D55B2A" w:rsidRDefault="00F23B04" w:rsidP="00F23B04">
      <w:pPr>
        <w:numPr>
          <w:ilvl w:val="0"/>
          <w:numId w:val="6"/>
        </w:numPr>
        <w:spacing w:after="120"/>
        <w:rPr>
          <w:sz w:val="24"/>
          <w:szCs w:val="24"/>
          <w:lang w:val="en-GB"/>
        </w:rPr>
      </w:pPr>
      <w:r w:rsidRPr="00F66063">
        <w:rPr>
          <w:sz w:val="24"/>
          <w:szCs w:val="24"/>
          <w:lang w:val="en-GB"/>
        </w:rPr>
        <w:t>Discuss some of the claims made by Norman Fairclough about ways in which language may be used to exercise power. Illustrate with examples from English.</w:t>
      </w:r>
    </w:p>
    <w:p w:rsidR="002731B8" w:rsidRPr="00346CE7" w:rsidRDefault="002731B8" w:rsidP="00F23B04">
      <w:pPr>
        <w:pStyle w:val="ListParagraph"/>
        <w:ind w:left="360"/>
        <w:rPr>
          <w:sz w:val="24"/>
          <w:szCs w:val="24"/>
          <w:lang w:val="en-US"/>
        </w:rPr>
      </w:pPr>
    </w:p>
    <w:p w:rsidR="00B92F98" w:rsidRDefault="00B92F98" w:rsidP="00B92F98">
      <w:pPr>
        <w:pStyle w:val="Heading3"/>
        <w:rPr>
          <w:rFonts w:ascii="Times New Roman" w:hAnsi="Times New Roman" w:cs="Times New Roman"/>
          <w:b w:val="0"/>
          <w:i/>
          <w:sz w:val="24"/>
          <w:lang w:val="en-US"/>
        </w:rPr>
      </w:pPr>
    </w:p>
    <w:p w:rsidR="00B92F98" w:rsidRPr="009445B8" w:rsidRDefault="00B92F98" w:rsidP="00B92F98">
      <w:pPr>
        <w:pStyle w:val="Heading3"/>
        <w:rPr>
          <w:b w:val="0"/>
          <w:i/>
          <w:sz w:val="24"/>
          <w:lang w:val="en-US"/>
        </w:rPr>
        <w:sectPr w:rsidR="00B92F98" w:rsidRPr="009445B8" w:rsidSect="00B92F98">
          <w:footerReference w:type="default" r:id="rId8"/>
          <w:type w:val="continuous"/>
          <w:pgSz w:w="11906" w:h="16838"/>
          <w:pgMar w:top="1134" w:right="1466" w:bottom="1134" w:left="1134" w:header="708" w:footer="708" w:gutter="0"/>
          <w:cols w:space="708"/>
        </w:sectPr>
      </w:pPr>
      <w:r w:rsidRPr="009445B8">
        <w:rPr>
          <w:rFonts w:ascii="Times New Roman" w:hAnsi="Times New Roman" w:cs="Times New Roman"/>
          <w:b w:val="0"/>
          <w:i/>
          <w:sz w:val="24"/>
          <w:lang w:val="en-US"/>
        </w:rPr>
        <w:t>Text provided, no. 1</w:t>
      </w:r>
    </w:p>
    <w:p w:rsidR="00B92F98" w:rsidRPr="000D7D5C" w:rsidRDefault="00B92F98" w:rsidP="00B92F98">
      <w:pPr>
        <w:spacing w:after="120"/>
        <w:ind w:left="426"/>
        <w:rPr>
          <w:sz w:val="24"/>
          <w:lang w:val="en-US"/>
        </w:rPr>
      </w:pPr>
      <w:r w:rsidRPr="000D7D5C">
        <w:rPr>
          <w:sz w:val="24"/>
          <w:lang w:val="en-US"/>
        </w:rPr>
        <w:lastRenderedPageBreak/>
        <w:t>It happened a week after the bishop’s letter had been delivered to Father Quixote that local elections were held in the province of La Mancha and the Mayor of El Toboso suffered an unexpected defeat. ‘The forces of the Right,’ he told Father Quixote, ‘have re-formed, they seek another Generalissimo,’ and he spoke of certain intrigues of which he was very well informed between the garagist, the butcher and the owner of the second-rate restaurant, who, it seemed, wanted to enlarge his premises. Money, he said, had been lent to the landlord by a mysterious stranger and as a result he had bought a new deep freeze. In some way which Father Qui</w:t>
      </w:r>
      <w:r>
        <w:rPr>
          <w:sz w:val="24"/>
          <w:lang w:val="en-US"/>
        </w:rPr>
        <w:t>x</w:t>
      </w:r>
      <w:r w:rsidRPr="000D7D5C">
        <w:rPr>
          <w:sz w:val="24"/>
          <w:lang w:val="en-US"/>
        </w:rPr>
        <w:t>ote was quite unable to fathom, this had seriously affected the election results.</w:t>
      </w:r>
    </w:p>
    <w:p w:rsidR="00B92F98" w:rsidRPr="000D7D5C" w:rsidRDefault="00B92F98" w:rsidP="00B92F98">
      <w:pPr>
        <w:spacing w:after="120"/>
        <w:ind w:left="426" w:firstLine="284"/>
        <w:rPr>
          <w:sz w:val="24"/>
          <w:lang w:val="en-US"/>
        </w:rPr>
      </w:pPr>
      <w:r w:rsidRPr="000D7D5C">
        <w:rPr>
          <w:sz w:val="24"/>
          <w:lang w:val="en-US"/>
        </w:rPr>
        <w:t>‘I wash my hands of El Toboso,’ the ex-Mayor said.</w:t>
      </w:r>
    </w:p>
    <w:p w:rsidR="00B92F98" w:rsidRPr="000D7D5C" w:rsidRDefault="00B92F98" w:rsidP="00B92F98">
      <w:pPr>
        <w:spacing w:after="120"/>
        <w:ind w:left="426" w:firstLine="284"/>
        <w:rPr>
          <w:sz w:val="24"/>
          <w:lang w:val="en-US"/>
        </w:rPr>
      </w:pPr>
      <w:r w:rsidRPr="000D7D5C">
        <w:rPr>
          <w:sz w:val="24"/>
          <w:lang w:val="en-US"/>
        </w:rPr>
        <w:t>‘And I am being driven away by the bishop,’ Father Quixote confided, and he told his melancholy story.</w:t>
      </w:r>
    </w:p>
    <w:p w:rsidR="00B92F98" w:rsidRPr="000D7D5C" w:rsidRDefault="00B92F98" w:rsidP="00B92F98">
      <w:pPr>
        <w:spacing w:after="120"/>
        <w:ind w:left="426" w:firstLine="284"/>
        <w:rPr>
          <w:sz w:val="36"/>
          <w:lang w:val="en-US"/>
        </w:rPr>
        <w:sectPr w:rsidR="00B92F98" w:rsidRPr="000D7D5C" w:rsidSect="00375AAB">
          <w:type w:val="continuous"/>
          <w:pgSz w:w="11906" w:h="16838"/>
          <w:pgMar w:top="1134" w:right="1469" w:bottom="1134" w:left="1134" w:header="709" w:footer="709" w:gutter="0"/>
          <w:lnNumType w:countBy="3" w:distance="57" w:restart="newSection"/>
          <w:cols w:space="708"/>
          <w:docGrid w:linePitch="272"/>
        </w:sectPr>
      </w:pPr>
      <w:r w:rsidRPr="000D7D5C">
        <w:rPr>
          <w:sz w:val="24"/>
          <w:lang w:val="en-US"/>
        </w:rPr>
        <w:t>‘I could have warned you. This comes of putting your trust in the Church.’</w:t>
      </w:r>
    </w:p>
    <w:p w:rsidR="00B92F98" w:rsidRDefault="00B92F98" w:rsidP="00B92F98">
      <w:pPr>
        <w:ind w:left="426" w:right="480"/>
        <w:jc w:val="right"/>
        <w:rPr>
          <w:sz w:val="24"/>
          <w:lang w:val="en-US"/>
        </w:rPr>
      </w:pPr>
      <w:r>
        <w:rPr>
          <w:sz w:val="24"/>
          <w:lang w:val="en-US"/>
        </w:rPr>
        <w:lastRenderedPageBreak/>
        <w:t xml:space="preserve">(From Graham Greene, </w:t>
      </w:r>
      <w:r>
        <w:rPr>
          <w:i/>
          <w:sz w:val="24"/>
          <w:lang w:val="en-US"/>
        </w:rPr>
        <w:t>Monsignor Quixote</w:t>
      </w:r>
      <w:r>
        <w:rPr>
          <w:sz w:val="24"/>
          <w:lang w:val="en-US"/>
        </w:rPr>
        <w:t>)</w:t>
      </w:r>
    </w:p>
    <w:p w:rsidR="00B92F98" w:rsidRDefault="00B92F98" w:rsidP="00B92F98">
      <w:pPr>
        <w:ind w:left="426" w:right="480"/>
        <w:jc w:val="right"/>
        <w:rPr>
          <w:sz w:val="24"/>
          <w:lang w:val="en-US"/>
        </w:rPr>
      </w:pPr>
    </w:p>
    <w:p w:rsidR="00B92F98" w:rsidRPr="009445B8" w:rsidRDefault="00B92F98" w:rsidP="00B92F98">
      <w:pPr>
        <w:pStyle w:val="Heading3"/>
        <w:rPr>
          <w:b w:val="0"/>
          <w:i/>
          <w:sz w:val="24"/>
          <w:lang w:val="en-US"/>
        </w:rPr>
        <w:sectPr w:rsidR="00B92F98" w:rsidRPr="009445B8" w:rsidSect="00B92F98">
          <w:footerReference w:type="default" r:id="rId9"/>
          <w:type w:val="continuous"/>
          <w:pgSz w:w="11906" w:h="16838"/>
          <w:pgMar w:top="1134" w:right="1466" w:bottom="1134" w:left="1134" w:header="708" w:footer="708" w:gutter="0"/>
          <w:cols w:space="708"/>
        </w:sectPr>
      </w:pPr>
      <w:r w:rsidRPr="009445B8">
        <w:rPr>
          <w:rFonts w:ascii="Times New Roman" w:hAnsi="Times New Roman" w:cs="Times New Roman"/>
          <w:b w:val="0"/>
          <w:i/>
          <w:sz w:val="24"/>
          <w:lang w:val="en-US"/>
        </w:rPr>
        <w:t xml:space="preserve">Text provided, no. </w:t>
      </w:r>
      <w:r>
        <w:rPr>
          <w:rFonts w:ascii="Times New Roman" w:hAnsi="Times New Roman" w:cs="Times New Roman"/>
          <w:b w:val="0"/>
          <w:i/>
          <w:sz w:val="24"/>
          <w:lang w:val="en-US"/>
        </w:rPr>
        <w:t>2</w:t>
      </w:r>
    </w:p>
    <w:p w:rsidR="00B92F98" w:rsidRDefault="00B92F98" w:rsidP="00B92F98">
      <w:pPr>
        <w:ind w:right="480"/>
        <w:rPr>
          <w:iCs/>
          <w:sz w:val="24"/>
          <w:lang w:val="en-US"/>
        </w:rPr>
      </w:pPr>
      <w:r>
        <w:rPr>
          <w:iCs/>
          <w:sz w:val="24"/>
          <w:lang w:val="en-US"/>
        </w:rPr>
        <w:lastRenderedPageBreak/>
        <w:t>President Abraham Lincoln’s Gettysburg Address (delivered on 19 November 1863, after an important battle in the American Civil War)</w:t>
      </w:r>
    </w:p>
    <w:p w:rsidR="00B92F98" w:rsidRDefault="00B92F98" w:rsidP="00B92F98">
      <w:pPr>
        <w:ind w:right="480"/>
        <w:rPr>
          <w:iCs/>
          <w:sz w:val="24"/>
          <w:lang w:val="en-US"/>
        </w:rPr>
      </w:pPr>
    </w:p>
    <w:p w:rsidR="00B92F98" w:rsidRDefault="00B92F98" w:rsidP="00B92F98">
      <w:pPr>
        <w:ind w:right="480"/>
        <w:rPr>
          <w:iCs/>
          <w:sz w:val="24"/>
          <w:lang w:val="en-US"/>
        </w:rPr>
        <w:sectPr w:rsidR="00B92F98" w:rsidSect="008F37E1">
          <w:type w:val="continuous"/>
          <w:pgSz w:w="11906" w:h="16838"/>
          <w:pgMar w:top="1134" w:right="1466" w:bottom="1134" w:left="1134" w:header="708" w:footer="708" w:gutter="0"/>
          <w:cols w:space="708"/>
        </w:sectPr>
      </w:pPr>
    </w:p>
    <w:p w:rsidR="00B92F98" w:rsidRPr="00B92F98" w:rsidRDefault="00B92F98" w:rsidP="00B92F98">
      <w:pPr>
        <w:ind w:left="426" w:right="480"/>
        <w:rPr>
          <w:sz w:val="24"/>
          <w:lang w:val="en-US"/>
        </w:rPr>
      </w:pPr>
      <w:r w:rsidRPr="00B92F98">
        <w:rPr>
          <w:iCs/>
          <w:sz w:val="24"/>
          <w:lang w:val="en-US"/>
        </w:rPr>
        <w:lastRenderedPageBreak/>
        <w:t>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AE1F5E" w:rsidRDefault="00B92F98" w:rsidP="00B92F98">
      <w:pPr>
        <w:ind w:left="426" w:right="480"/>
        <w:rPr>
          <w:iCs/>
          <w:sz w:val="24"/>
          <w:lang w:val="en-US"/>
        </w:rPr>
      </w:pPr>
      <w:r>
        <w:rPr>
          <w:iCs/>
          <w:sz w:val="24"/>
          <w:lang w:val="en-US"/>
        </w:rPr>
        <w:t>But, in a larger sense, we cannot dedicate, we cannot consecrate, we can</w:t>
      </w:r>
      <w:r w:rsidRPr="00B92F98">
        <w:rPr>
          <w:iCs/>
          <w:sz w:val="24"/>
          <w:lang w:val="en-US"/>
        </w:rPr>
        <w:t>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6B1F17" w:rsidRPr="00463856" w:rsidRDefault="006B1F17" w:rsidP="00AE1F5E">
      <w:pPr>
        <w:rPr>
          <w:b/>
          <w:lang w:val="en-US"/>
        </w:rPr>
      </w:pPr>
    </w:p>
    <w:p w:rsidR="00B92F98" w:rsidRPr="00AE1F5E" w:rsidRDefault="00AE1F5E" w:rsidP="006B1F17">
      <w:pPr>
        <w:rPr>
          <w:sz w:val="24"/>
        </w:rPr>
      </w:pPr>
      <w:r w:rsidRPr="00541E11">
        <w:rPr>
          <w:b/>
        </w:rPr>
        <w:t>Hvis du ønsker begrunnelse: Ta kontakt med din faglærer på e-post innen 1 uke etter at sensuren er kunngjort i StudentWeb. Oppgi navn og kandidatnummer. Sensor bestemmer om begrunnelsen skal gis skriftlig eller muntlig.</w:t>
      </w:r>
    </w:p>
    <w:sectPr w:rsidR="00B92F98" w:rsidRPr="00AE1F5E" w:rsidSect="00AE1F5E">
      <w:type w:val="continuous"/>
      <w:pgSz w:w="11906" w:h="16838"/>
      <w:pgMar w:top="1134" w:right="1469"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04" w:rsidRDefault="00F23B04">
      <w:r>
        <w:separator/>
      </w:r>
    </w:p>
  </w:endnote>
  <w:endnote w:type="continuationSeparator" w:id="0">
    <w:p w:rsidR="00F23B04" w:rsidRDefault="00F23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98" w:rsidRDefault="00B92F98">
    <w:pPr>
      <w:pStyle w:val="Footer"/>
      <w:jc w:val="right"/>
    </w:pPr>
    <w:r>
      <w:rPr>
        <w:snapToGrid w:val="0"/>
      </w:rPr>
      <w:t xml:space="preserve">Side </w:t>
    </w:r>
    <w:r w:rsidR="009A50CE">
      <w:rPr>
        <w:snapToGrid w:val="0"/>
      </w:rPr>
      <w:fldChar w:fldCharType="begin"/>
    </w:r>
    <w:r>
      <w:rPr>
        <w:snapToGrid w:val="0"/>
      </w:rPr>
      <w:instrText xml:space="preserve"> PAGE </w:instrText>
    </w:r>
    <w:r w:rsidR="009A50CE">
      <w:rPr>
        <w:snapToGrid w:val="0"/>
      </w:rPr>
      <w:fldChar w:fldCharType="separate"/>
    </w:r>
    <w:r w:rsidR="00C173C8">
      <w:rPr>
        <w:noProof/>
        <w:snapToGrid w:val="0"/>
      </w:rPr>
      <w:t>1</w:t>
    </w:r>
    <w:r w:rsidR="009A50CE">
      <w:rPr>
        <w:snapToGrid w:val="0"/>
      </w:rPr>
      <w:fldChar w:fldCharType="end"/>
    </w:r>
    <w:r>
      <w:rPr>
        <w:snapToGrid w:val="0"/>
      </w:rPr>
      <w:t xml:space="preserve"> av </w:t>
    </w:r>
    <w:r w:rsidR="009A50CE" w:rsidRPr="000566CE">
      <w:rPr>
        <w:rStyle w:val="PageNumber"/>
        <w:sz w:val="18"/>
      </w:rPr>
      <w:fldChar w:fldCharType="begin"/>
    </w:r>
    <w:r w:rsidRPr="00667320">
      <w:rPr>
        <w:rStyle w:val="PageNumber"/>
        <w:sz w:val="18"/>
        <w:lang w:val="fr-FR"/>
      </w:rPr>
      <w:instrText xml:space="preserve"> NUMPAGES </w:instrText>
    </w:r>
    <w:r w:rsidR="009A50CE" w:rsidRPr="000566CE">
      <w:rPr>
        <w:rStyle w:val="PageNumber"/>
        <w:sz w:val="18"/>
      </w:rPr>
      <w:fldChar w:fldCharType="separate"/>
    </w:r>
    <w:r w:rsidR="00C173C8">
      <w:rPr>
        <w:rStyle w:val="PageNumber"/>
        <w:noProof/>
        <w:sz w:val="18"/>
        <w:lang w:val="fr-FR"/>
      </w:rPr>
      <w:t>2</w:t>
    </w:r>
    <w:r w:rsidR="009A50CE" w:rsidRPr="000566CE">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98" w:rsidRDefault="00B92F98">
    <w:pPr>
      <w:pStyle w:val="Footer"/>
      <w:jc w:val="right"/>
    </w:pPr>
    <w:r>
      <w:rPr>
        <w:snapToGrid w:val="0"/>
      </w:rPr>
      <w:t xml:space="preserve">Side </w:t>
    </w:r>
    <w:r w:rsidR="009A50CE">
      <w:rPr>
        <w:snapToGrid w:val="0"/>
      </w:rPr>
      <w:fldChar w:fldCharType="begin"/>
    </w:r>
    <w:r>
      <w:rPr>
        <w:snapToGrid w:val="0"/>
      </w:rPr>
      <w:instrText xml:space="preserve"> PAGE </w:instrText>
    </w:r>
    <w:r w:rsidR="009A50CE">
      <w:rPr>
        <w:snapToGrid w:val="0"/>
      </w:rPr>
      <w:fldChar w:fldCharType="separate"/>
    </w:r>
    <w:r w:rsidR="006B1F17">
      <w:rPr>
        <w:noProof/>
        <w:snapToGrid w:val="0"/>
      </w:rPr>
      <w:t>3</w:t>
    </w:r>
    <w:r w:rsidR="009A50CE">
      <w:rPr>
        <w:snapToGrid w:val="0"/>
      </w:rPr>
      <w:fldChar w:fldCharType="end"/>
    </w:r>
    <w:r>
      <w:rPr>
        <w:snapToGrid w:val="0"/>
      </w:rPr>
      <w:t xml:space="preserve"> av </w:t>
    </w:r>
    <w:r w:rsidR="009A50CE" w:rsidRPr="000566CE">
      <w:rPr>
        <w:rStyle w:val="PageNumber"/>
        <w:sz w:val="18"/>
      </w:rPr>
      <w:fldChar w:fldCharType="begin"/>
    </w:r>
    <w:r w:rsidRPr="00667320">
      <w:rPr>
        <w:rStyle w:val="PageNumber"/>
        <w:sz w:val="18"/>
        <w:lang w:val="fr-FR"/>
      </w:rPr>
      <w:instrText xml:space="preserve"> NUMPAGES </w:instrText>
    </w:r>
    <w:r w:rsidR="009A50CE" w:rsidRPr="000566CE">
      <w:rPr>
        <w:rStyle w:val="PageNumber"/>
        <w:sz w:val="18"/>
      </w:rPr>
      <w:fldChar w:fldCharType="separate"/>
    </w:r>
    <w:r w:rsidR="00C173C8">
      <w:rPr>
        <w:rStyle w:val="PageNumber"/>
        <w:noProof/>
        <w:sz w:val="18"/>
        <w:lang w:val="fr-FR"/>
      </w:rPr>
      <w:t>2</w:t>
    </w:r>
    <w:r w:rsidR="009A50CE" w:rsidRPr="000566CE">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04" w:rsidRDefault="00F23B04">
      <w:r>
        <w:separator/>
      </w:r>
    </w:p>
  </w:footnote>
  <w:footnote w:type="continuationSeparator" w:id="0">
    <w:p w:rsidR="00F23B04" w:rsidRDefault="00F23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AA46764"/>
    <w:multiLevelType w:val="hybridMultilevel"/>
    <w:tmpl w:val="535C6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3B268E"/>
    <w:multiLevelType w:val="hybridMultilevel"/>
    <w:tmpl w:val="99389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57F35"/>
    <w:rsid w:val="000A3EC0"/>
    <w:rsid w:val="000A4C72"/>
    <w:rsid w:val="000D01CD"/>
    <w:rsid w:val="000D1B48"/>
    <w:rsid w:val="000D3529"/>
    <w:rsid w:val="000D5C23"/>
    <w:rsid w:val="000D68E2"/>
    <w:rsid w:val="000E09D7"/>
    <w:rsid w:val="000F0DAA"/>
    <w:rsid w:val="00103558"/>
    <w:rsid w:val="00107499"/>
    <w:rsid w:val="00117A46"/>
    <w:rsid w:val="001239F7"/>
    <w:rsid w:val="00123FD9"/>
    <w:rsid w:val="001D18EE"/>
    <w:rsid w:val="001E4208"/>
    <w:rsid w:val="001F5DB1"/>
    <w:rsid w:val="001F5E42"/>
    <w:rsid w:val="0022390E"/>
    <w:rsid w:val="0025541B"/>
    <w:rsid w:val="002731B8"/>
    <w:rsid w:val="002C28F0"/>
    <w:rsid w:val="002C3584"/>
    <w:rsid w:val="002D15CD"/>
    <w:rsid w:val="003050E8"/>
    <w:rsid w:val="003361A2"/>
    <w:rsid w:val="00340DAD"/>
    <w:rsid w:val="00355E07"/>
    <w:rsid w:val="003678BE"/>
    <w:rsid w:val="00371F02"/>
    <w:rsid w:val="0037380E"/>
    <w:rsid w:val="00387773"/>
    <w:rsid w:val="003A61F1"/>
    <w:rsid w:val="004227B2"/>
    <w:rsid w:val="0044168E"/>
    <w:rsid w:val="00463856"/>
    <w:rsid w:val="00485BDE"/>
    <w:rsid w:val="004879D5"/>
    <w:rsid w:val="00490CA8"/>
    <w:rsid w:val="00491CBE"/>
    <w:rsid w:val="004922CE"/>
    <w:rsid w:val="004C2A17"/>
    <w:rsid w:val="004F6FEB"/>
    <w:rsid w:val="00504479"/>
    <w:rsid w:val="00543B0A"/>
    <w:rsid w:val="00543B7E"/>
    <w:rsid w:val="00550F3A"/>
    <w:rsid w:val="00591F32"/>
    <w:rsid w:val="00593EDC"/>
    <w:rsid w:val="00597AFB"/>
    <w:rsid w:val="005B6EDE"/>
    <w:rsid w:val="005F70C8"/>
    <w:rsid w:val="00613FD2"/>
    <w:rsid w:val="00614701"/>
    <w:rsid w:val="00630282"/>
    <w:rsid w:val="006409C5"/>
    <w:rsid w:val="00646111"/>
    <w:rsid w:val="006578DB"/>
    <w:rsid w:val="006744F0"/>
    <w:rsid w:val="00674CB9"/>
    <w:rsid w:val="00675DF9"/>
    <w:rsid w:val="00682EC3"/>
    <w:rsid w:val="006A668F"/>
    <w:rsid w:val="006B1F17"/>
    <w:rsid w:val="006B6468"/>
    <w:rsid w:val="006B66EC"/>
    <w:rsid w:val="006F558D"/>
    <w:rsid w:val="007200F0"/>
    <w:rsid w:val="007377F5"/>
    <w:rsid w:val="0077403B"/>
    <w:rsid w:val="00783537"/>
    <w:rsid w:val="00786F4B"/>
    <w:rsid w:val="007C492E"/>
    <w:rsid w:val="0083349B"/>
    <w:rsid w:val="008D4BDC"/>
    <w:rsid w:val="008D7538"/>
    <w:rsid w:val="008F37E1"/>
    <w:rsid w:val="00907AD3"/>
    <w:rsid w:val="009149C8"/>
    <w:rsid w:val="009445B8"/>
    <w:rsid w:val="00987EE7"/>
    <w:rsid w:val="00994281"/>
    <w:rsid w:val="009A50CE"/>
    <w:rsid w:val="009B1418"/>
    <w:rsid w:val="009D0465"/>
    <w:rsid w:val="00A1385F"/>
    <w:rsid w:val="00A20CBC"/>
    <w:rsid w:val="00A34F05"/>
    <w:rsid w:val="00A40415"/>
    <w:rsid w:val="00AA762D"/>
    <w:rsid w:val="00AE1F5E"/>
    <w:rsid w:val="00AE444F"/>
    <w:rsid w:val="00B02D8D"/>
    <w:rsid w:val="00B10EC0"/>
    <w:rsid w:val="00B276B1"/>
    <w:rsid w:val="00B41EFD"/>
    <w:rsid w:val="00B64462"/>
    <w:rsid w:val="00B834FF"/>
    <w:rsid w:val="00B92F98"/>
    <w:rsid w:val="00BF0093"/>
    <w:rsid w:val="00C05AE2"/>
    <w:rsid w:val="00C07EA8"/>
    <w:rsid w:val="00C173C8"/>
    <w:rsid w:val="00C534B1"/>
    <w:rsid w:val="00C652C6"/>
    <w:rsid w:val="00C9120A"/>
    <w:rsid w:val="00C94146"/>
    <w:rsid w:val="00CC2EED"/>
    <w:rsid w:val="00CF2621"/>
    <w:rsid w:val="00D302C1"/>
    <w:rsid w:val="00D30D2C"/>
    <w:rsid w:val="00D40BCD"/>
    <w:rsid w:val="00D44CFA"/>
    <w:rsid w:val="00D854C5"/>
    <w:rsid w:val="00D859BC"/>
    <w:rsid w:val="00DB2CAF"/>
    <w:rsid w:val="00DB34F5"/>
    <w:rsid w:val="00DB5CFC"/>
    <w:rsid w:val="00DB5D77"/>
    <w:rsid w:val="00DD677D"/>
    <w:rsid w:val="00DE29E4"/>
    <w:rsid w:val="00E002B7"/>
    <w:rsid w:val="00E0371F"/>
    <w:rsid w:val="00E245ED"/>
    <w:rsid w:val="00E3033A"/>
    <w:rsid w:val="00E35B23"/>
    <w:rsid w:val="00E63354"/>
    <w:rsid w:val="00F10BDE"/>
    <w:rsid w:val="00F12403"/>
    <w:rsid w:val="00F163CC"/>
    <w:rsid w:val="00F23B04"/>
    <w:rsid w:val="00F30BD3"/>
    <w:rsid w:val="00F30F95"/>
    <w:rsid w:val="00F64650"/>
    <w:rsid w:val="00F73A3A"/>
    <w:rsid w:val="00F94221"/>
    <w:rsid w:val="00FD43FA"/>
    <w:rsid w:val="00FF27DB"/>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2731B8"/>
    <w:rPr>
      <w:rFonts w:ascii="Tahoma" w:hAnsi="Tahoma" w:cs="Tahoma"/>
      <w:sz w:val="16"/>
      <w:szCs w:val="16"/>
    </w:rPr>
  </w:style>
  <w:style w:type="character" w:customStyle="1" w:styleId="BalloonTextChar">
    <w:name w:val="Balloon Text Char"/>
    <w:basedOn w:val="DefaultParagraphFont"/>
    <w:link w:val="BalloonText"/>
    <w:rsid w:val="002731B8"/>
    <w:rPr>
      <w:rFonts w:ascii="Tahoma" w:hAnsi="Tahoma" w:cs="Tahoma"/>
      <w:sz w:val="16"/>
      <w:szCs w:val="16"/>
      <w:lang w:eastAsia="nb-NO"/>
    </w:rPr>
  </w:style>
  <w:style w:type="character" w:styleId="PageNumber">
    <w:name w:val="page number"/>
    <w:basedOn w:val="DefaultParagraphFont"/>
    <w:rsid w:val="002731B8"/>
  </w:style>
  <w:style w:type="paragraph" w:styleId="ListParagraph">
    <w:name w:val="List Paragraph"/>
    <w:basedOn w:val="Normal"/>
    <w:uiPriority w:val="34"/>
    <w:qFormat/>
    <w:rsid w:val="002731B8"/>
    <w:pPr>
      <w:ind w:left="720"/>
      <w:contextualSpacing/>
    </w:pPr>
  </w:style>
  <w:style w:type="character" w:styleId="LineNumber">
    <w:name w:val="line number"/>
    <w:basedOn w:val="DefaultParagraphFont"/>
    <w:rsid w:val="00273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2731B8"/>
    <w:rPr>
      <w:rFonts w:ascii="Tahoma" w:hAnsi="Tahoma" w:cs="Tahoma"/>
      <w:sz w:val="16"/>
      <w:szCs w:val="16"/>
    </w:rPr>
  </w:style>
  <w:style w:type="character" w:customStyle="1" w:styleId="BalloonTextChar">
    <w:name w:val="Balloon Text Char"/>
    <w:basedOn w:val="DefaultParagraphFont"/>
    <w:link w:val="BalloonText"/>
    <w:rsid w:val="002731B8"/>
    <w:rPr>
      <w:rFonts w:ascii="Tahoma" w:hAnsi="Tahoma" w:cs="Tahoma"/>
      <w:sz w:val="16"/>
      <w:szCs w:val="16"/>
      <w:lang w:eastAsia="nb-NO"/>
    </w:rPr>
  </w:style>
  <w:style w:type="character" w:styleId="PageNumber">
    <w:name w:val="page number"/>
    <w:basedOn w:val="DefaultParagraphFont"/>
    <w:rsid w:val="002731B8"/>
  </w:style>
  <w:style w:type="paragraph" w:styleId="ListParagraph">
    <w:name w:val="List Paragraph"/>
    <w:basedOn w:val="Normal"/>
    <w:uiPriority w:val="34"/>
    <w:qFormat/>
    <w:rsid w:val="002731B8"/>
    <w:pPr>
      <w:ind w:left="720"/>
      <w:contextualSpacing/>
    </w:pPr>
  </w:style>
  <w:style w:type="character" w:styleId="LineNumber">
    <w:name w:val="line number"/>
    <w:basedOn w:val="DefaultParagraphFont"/>
    <w:rsid w:val="002731B8"/>
  </w:style>
</w:styles>
</file>

<file path=word/webSettings.xml><?xml version="1.0" encoding="utf-8"?>
<w:webSettings xmlns:r="http://schemas.openxmlformats.org/officeDocument/2006/relationships" xmlns:w="http://schemas.openxmlformats.org/wordprocessingml/2006/main">
  <w:divs>
    <w:div w:id="139928914">
      <w:bodyDiv w:val="1"/>
      <w:marLeft w:val="0"/>
      <w:marRight w:val="0"/>
      <w:marTop w:val="0"/>
      <w:marBottom w:val="0"/>
      <w:divBdr>
        <w:top w:val="none" w:sz="0" w:space="0" w:color="auto"/>
        <w:left w:val="none" w:sz="0" w:space="0" w:color="auto"/>
        <w:bottom w:val="none" w:sz="0" w:space="0" w:color="auto"/>
        <w:right w:val="none" w:sz="0" w:space="0" w:color="auto"/>
      </w:divBdr>
    </w:div>
    <w:div w:id="427967787">
      <w:bodyDiv w:val="1"/>
      <w:marLeft w:val="0"/>
      <w:marRight w:val="0"/>
      <w:marTop w:val="0"/>
      <w:marBottom w:val="0"/>
      <w:divBdr>
        <w:top w:val="none" w:sz="0" w:space="0" w:color="auto"/>
        <w:left w:val="none" w:sz="0" w:space="0" w:color="auto"/>
        <w:bottom w:val="none" w:sz="0" w:space="0" w:color="auto"/>
        <w:right w:val="none" w:sz="0" w:space="0" w:color="auto"/>
      </w:divBdr>
    </w:div>
    <w:div w:id="1001201366">
      <w:bodyDiv w:val="1"/>
      <w:marLeft w:val="0"/>
      <w:marRight w:val="0"/>
      <w:marTop w:val="0"/>
      <w:marBottom w:val="0"/>
      <w:divBdr>
        <w:top w:val="none" w:sz="0" w:space="0" w:color="auto"/>
        <w:left w:val="none" w:sz="0" w:space="0" w:color="auto"/>
        <w:bottom w:val="none" w:sz="0" w:space="0" w:color="auto"/>
        <w:right w:val="none" w:sz="0" w:space="0" w:color="auto"/>
      </w:divBdr>
    </w:div>
    <w:div w:id="1476530544">
      <w:bodyDiv w:val="1"/>
      <w:marLeft w:val="0"/>
      <w:marRight w:val="0"/>
      <w:marTop w:val="0"/>
      <w:marBottom w:val="0"/>
      <w:divBdr>
        <w:top w:val="none" w:sz="0" w:space="0" w:color="auto"/>
        <w:left w:val="none" w:sz="0" w:space="0" w:color="auto"/>
        <w:bottom w:val="none" w:sz="0" w:space="0" w:color="auto"/>
        <w:right w:val="none" w:sz="0" w:space="0" w:color="auto"/>
      </w:divBdr>
    </w:div>
    <w:div w:id="1673947388">
      <w:bodyDiv w:val="1"/>
      <w:marLeft w:val="0"/>
      <w:marRight w:val="0"/>
      <w:marTop w:val="0"/>
      <w:marBottom w:val="0"/>
      <w:divBdr>
        <w:top w:val="none" w:sz="0" w:space="0" w:color="auto"/>
        <w:left w:val="none" w:sz="0" w:space="0" w:color="auto"/>
        <w:bottom w:val="none" w:sz="0" w:space="0" w:color="auto"/>
        <w:right w:val="none" w:sz="0" w:space="0" w:color="auto"/>
      </w:divBdr>
    </w:div>
    <w:div w:id="1727531496">
      <w:bodyDiv w:val="1"/>
      <w:marLeft w:val="0"/>
      <w:marRight w:val="0"/>
      <w:marTop w:val="0"/>
      <w:marBottom w:val="0"/>
      <w:divBdr>
        <w:top w:val="none" w:sz="0" w:space="0" w:color="auto"/>
        <w:left w:val="none" w:sz="0" w:space="0" w:color="auto"/>
        <w:bottom w:val="none" w:sz="0" w:space="0" w:color="auto"/>
        <w:right w:val="none" w:sz="0" w:space="0" w:color="auto"/>
      </w:divBdr>
      <w:divsChild>
        <w:div w:id="1293749562">
          <w:marLeft w:val="0"/>
          <w:marRight w:val="0"/>
          <w:marTop w:val="0"/>
          <w:marBottom w:val="0"/>
          <w:divBdr>
            <w:top w:val="none" w:sz="0" w:space="0" w:color="auto"/>
            <w:left w:val="none" w:sz="0" w:space="0" w:color="auto"/>
            <w:bottom w:val="none" w:sz="0" w:space="0" w:color="auto"/>
            <w:right w:val="none" w:sz="0" w:space="0" w:color="auto"/>
          </w:divBdr>
          <w:divsChild>
            <w:div w:id="541944398">
              <w:marLeft w:val="0"/>
              <w:marRight w:val="0"/>
              <w:marTop w:val="0"/>
              <w:marBottom w:val="0"/>
              <w:divBdr>
                <w:top w:val="none" w:sz="0" w:space="0" w:color="auto"/>
                <w:left w:val="none" w:sz="0" w:space="0" w:color="auto"/>
                <w:bottom w:val="none" w:sz="0" w:space="0" w:color="auto"/>
                <w:right w:val="none" w:sz="0" w:space="0" w:color="auto"/>
              </w:divBdr>
              <w:divsChild>
                <w:div w:id="2091265228">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8800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7</cp:revision>
  <cp:lastPrinted>2012-05-11T07:45:00Z</cp:lastPrinted>
  <dcterms:created xsi:type="dcterms:W3CDTF">2012-05-11T07:26:00Z</dcterms:created>
  <dcterms:modified xsi:type="dcterms:W3CDTF">2012-05-11T07:48:00Z</dcterms:modified>
</cp:coreProperties>
</file>