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8664" w14:textId="77777777" w:rsidR="00A23581" w:rsidRPr="00A23581" w:rsidRDefault="00A23581" w:rsidP="00A23581">
      <w:pPr>
        <w:spacing w:beforeAutospacing="1" w:afterAutospacing="1"/>
        <w:textAlignment w:val="baseline"/>
        <w:outlineLvl w:val="1"/>
        <w:rPr>
          <w:rFonts w:ascii="Helvetica" w:eastAsia="Times New Roman" w:hAnsi="Helvetica" w:cs="Times New Roman"/>
          <w:color w:val="000000"/>
          <w:spacing w:val="3"/>
          <w:sz w:val="36"/>
          <w:szCs w:val="36"/>
          <w:lang w:eastAsia="nb-NO"/>
        </w:rPr>
      </w:pPr>
      <w:bookmarkStart w:id="0" w:name="Fag:_Medisinsk_Biokjemi"/>
      <w:r w:rsidRPr="00A23581">
        <w:rPr>
          <w:rFonts w:ascii="Helvetica" w:eastAsia="Times New Roman" w:hAnsi="Helvetica" w:cs="Times New Roman"/>
          <w:color w:val="000000"/>
          <w:spacing w:val="3"/>
          <w:sz w:val="42"/>
          <w:szCs w:val="42"/>
          <w:bdr w:val="none" w:sz="0" w:space="0" w:color="auto" w:frame="1"/>
          <w:lang w:eastAsia="nb-NO"/>
        </w:rPr>
        <w:t>Fag: Medisinsk Biokjemi</w:t>
      </w:r>
      <w:bookmarkEnd w:id="0"/>
    </w:p>
    <w:p w14:paraId="0E025783"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Læringsmål</w:t>
      </w:r>
    </w:p>
    <w:p w14:paraId="0AE40460"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studentene ha inngående kunnskap om hormon- og nervestyrte biokjemiske prosesser i kroppens viktigste organsystemer. Studentene skal kunne beskrive generelle kommunikasjonsnettverk mellom kroppens forskjellige organsystemer, med vekt på sammenhenger mellom ekstracellulære hormoner/vekstfaktorer, intracellulære signalveier og biokjemiske prosesser.</w:t>
      </w:r>
    </w:p>
    <w:p w14:paraId="68888ACC"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Læringsutbytte</w:t>
      </w:r>
    </w:p>
    <w:p w14:paraId="5941AF97"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Kunnskaper</w:t>
      </w:r>
    </w:p>
    <w:p w14:paraId="47FA1AE2"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studentene kunne:</w:t>
      </w:r>
    </w:p>
    <w:p w14:paraId="60E62093"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beskrive hypofysehormonenes (deriblant ACTH og GH) syntese og sekresjon, </w:t>
      </w:r>
      <w:proofErr w:type="gramStart"/>
      <w:r w:rsidRPr="00A23581">
        <w:rPr>
          <w:rFonts w:ascii="Helvetica" w:eastAsia="Times New Roman" w:hAnsi="Helvetica" w:cs="Times New Roman"/>
          <w:color w:val="000000"/>
          <w:sz w:val="27"/>
          <w:szCs w:val="27"/>
          <w:lang w:eastAsia="nb-NO"/>
        </w:rPr>
        <w:t>virkningsmekanismer,</w:t>
      </w:r>
      <w:proofErr w:type="gramEnd"/>
      <w:r w:rsidRPr="00A23581">
        <w:rPr>
          <w:rFonts w:ascii="Helvetica" w:eastAsia="Times New Roman" w:hAnsi="Helvetica" w:cs="Times New Roman"/>
          <w:color w:val="000000"/>
          <w:sz w:val="27"/>
          <w:szCs w:val="27"/>
          <w:lang w:eastAsia="nb-NO"/>
        </w:rPr>
        <w:t xml:space="preserve"> metabolske effekter</w:t>
      </w:r>
    </w:p>
    <w:p w14:paraId="777C8463"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syntese og sekresjon av thyroideahormonene, deres reguleringsmekanismer, og metabolske effekter, samt perifere virkemekanisme</w:t>
      </w:r>
    </w:p>
    <w:p w14:paraId="7EEFB3C3"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binyrenes hormoner, deres metabolske effekter</w:t>
      </w:r>
    </w:p>
    <w:p w14:paraId="4CD02BF6"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ben- og mineralmetabolismen med vekt på kalsium, vitamin D, Vitamin K, og parathyroideahormon (PTH)</w:t>
      </w:r>
    </w:p>
    <w:p w14:paraId="69335A66"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evaluere generelle parametere for intermediærmetabolisme, som f.eks. CO2 i ekspirasjonsluft, glukosenivå i blod, laktatnivå i blod og ketoner i urin i forbindelse med inntak av ulikt sammensatte dietter (f.eks. anriket på fett eller karbohydrater)</w:t>
      </w:r>
    </w:p>
    <w:p w14:paraId="721FF9AE"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beskrive hvordan aldring påvirker endokrine systemer, </w:t>
      </w:r>
      <w:proofErr w:type="gramStart"/>
      <w:r w:rsidRPr="00A23581">
        <w:rPr>
          <w:rFonts w:ascii="Helvetica" w:eastAsia="Times New Roman" w:hAnsi="Helvetica" w:cs="Times New Roman"/>
          <w:color w:val="000000"/>
          <w:sz w:val="27"/>
          <w:szCs w:val="27"/>
          <w:lang w:eastAsia="nb-NO"/>
        </w:rPr>
        <w:t>organintegrert</w:t>
      </w:r>
      <w:proofErr w:type="gramEnd"/>
      <w:r w:rsidRPr="00A23581">
        <w:rPr>
          <w:rFonts w:ascii="Helvetica" w:eastAsia="Times New Roman" w:hAnsi="Helvetica" w:cs="Times New Roman"/>
          <w:color w:val="000000"/>
          <w:sz w:val="27"/>
          <w:szCs w:val="27"/>
          <w:lang w:eastAsia="nb-NO"/>
        </w:rPr>
        <w:t xml:space="preserve"> hormonell kontroll og intermediær metabolisme</w:t>
      </w:r>
    </w:p>
    <w:p w14:paraId="4FBA875D"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endokrine, nevroendokrine og metabolske endringer hos personer som går fra å være normalvektige til å bli overvektige</w:t>
      </w:r>
    </w:p>
    <w:p w14:paraId="41E7DE11" w14:textId="77777777" w:rsidR="00A23581" w:rsidRPr="00A23581" w:rsidRDefault="00A23581" w:rsidP="00A23581">
      <w:pPr>
        <w:numPr>
          <w:ilvl w:val="0"/>
          <w:numId w:val="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intermediærmetabolismen som blir modulert av bl.a. insulin og glukagon, og effekten på regulering av kroppsmasse</w:t>
      </w:r>
    </w:p>
    <w:p w14:paraId="773EFF80" w14:textId="77777777" w:rsidR="00A23581" w:rsidRPr="00A23581" w:rsidRDefault="00A23581" w:rsidP="00A23581">
      <w:pPr>
        <w:numPr>
          <w:ilvl w:val="0"/>
          <w:numId w:val="1"/>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hvordan de viktigste endokrine reguleringssystemene og energimetabolismen er underlagt døgnvariasjon</w:t>
      </w:r>
    </w:p>
    <w:p w14:paraId="46DCBCB9"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Ferdigheter</w:t>
      </w:r>
    </w:p>
    <w:p w14:paraId="1D40DC5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 kunne:</w:t>
      </w:r>
    </w:p>
    <w:p w14:paraId="5C5225AF" w14:textId="77777777" w:rsidR="00A23581" w:rsidRPr="00A23581" w:rsidRDefault="00A23581" w:rsidP="00A23581">
      <w:pPr>
        <w:numPr>
          <w:ilvl w:val="0"/>
          <w:numId w:val="2"/>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vurdere hvordan endringer i regulatoriske «feed-forward» og «feed-back»-sløyfer påvirker normale organfunksjoner, beskrevet som ekstracellulære eller intracellulære signalveier og metabolske reaksjoner</w:t>
      </w:r>
    </w:p>
    <w:p w14:paraId="567CA53B"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Generell kompetanse</w:t>
      </w:r>
    </w:p>
    <w:p w14:paraId="06DBAF8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studentene kunne:</w:t>
      </w:r>
    </w:p>
    <w:p w14:paraId="34E9F236" w14:textId="77777777" w:rsidR="00A23581" w:rsidRPr="00A23581" w:rsidRDefault="00A23581" w:rsidP="00A23581">
      <w:pPr>
        <w:numPr>
          <w:ilvl w:val="0"/>
          <w:numId w:val="3"/>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reflektere over betydningen av hormonelle reguleringssløyfer og deres påvirkning av organfunksjoner med vekt på biokjemisk relaterte parameter</w:t>
      </w:r>
    </w:p>
    <w:p w14:paraId="0DFDDA7C" w14:textId="77777777" w:rsidR="00A23581" w:rsidRPr="00A23581" w:rsidRDefault="00A23581" w:rsidP="00A23581">
      <w:pPr>
        <w:spacing w:beforeAutospacing="1" w:afterAutospacing="1"/>
        <w:textAlignment w:val="baseline"/>
        <w:outlineLvl w:val="1"/>
        <w:rPr>
          <w:rFonts w:ascii="Helvetica" w:eastAsia="Times New Roman" w:hAnsi="Helvetica" w:cs="Times New Roman"/>
          <w:color w:val="000000"/>
          <w:spacing w:val="3"/>
          <w:sz w:val="36"/>
          <w:szCs w:val="36"/>
          <w:lang w:eastAsia="nb-NO"/>
        </w:rPr>
      </w:pPr>
      <w:bookmarkStart w:id="1" w:name="Fag:_Radiologi"/>
      <w:r w:rsidRPr="00A23581">
        <w:rPr>
          <w:rFonts w:ascii="Helvetica" w:eastAsia="Times New Roman" w:hAnsi="Helvetica" w:cs="Times New Roman"/>
          <w:color w:val="000000"/>
          <w:spacing w:val="3"/>
          <w:sz w:val="42"/>
          <w:szCs w:val="42"/>
          <w:bdr w:val="none" w:sz="0" w:space="0" w:color="auto" w:frame="1"/>
          <w:lang w:eastAsia="nb-NO"/>
        </w:rPr>
        <w:t>Fag: Radiologi</w:t>
      </w:r>
      <w:bookmarkEnd w:id="1"/>
    </w:p>
    <w:p w14:paraId="5EB38ADB"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Læringsmål</w:t>
      </w:r>
    </w:p>
    <w:p w14:paraId="28E2DC29"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skal studenten kunne redegjøre for de ulike organers oppbygning, slik de fremstår med billeddannende metoder.</w:t>
      </w:r>
    </w:p>
    <w:p w14:paraId="2224DA40"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Læringsutbytte</w:t>
      </w:r>
    </w:p>
    <w:p w14:paraId="7AD59C6B"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Kunnskaper</w:t>
      </w:r>
    </w:p>
    <w:p w14:paraId="6FDEA689"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skal studentene kunne:</w:t>
      </w:r>
    </w:p>
    <w:p w14:paraId="4BA7C4BD" w14:textId="77777777" w:rsidR="00A23581" w:rsidRPr="00A23581" w:rsidRDefault="00A23581" w:rsidP="00A23581">
      <w:pPr>
        <w:numPr>
          <w:ilvl w:val="0"/>
          <w:numId w:val="4"/>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gjenkjenne de ulike organer og viktigste strukturer slik de fremstilles med bildediagnostiske metoder som røntgen, computer tomografi (CT), magnetisk resonans (MR) og ultralyd</w:t>
      </w:r>
    </w:p>
    <w:p w14:paraId="7E3360F2"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Ferdigheter</w:t>
      </w:r>
    </w:p>
    <w:p w14:paraId="141B1F66"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skal studentene kunne:</w:t>
      </w:r>
    </w:p>
    <w:p w14:paraId="6F904CB7" w14:textId="77777777" w:rsidR="00A23581" w:rsidRPr="00A23581" w:rsidRDefault="00A23581" w:rsidP="00A23581">
      <w:pPr>
        <w:numPr>
          <w:ilvl w:val="0"/>
          <w:numId w:val="5"/>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vurdere normale anatomiske strukturer/organer ved hjelp av røntgenbilder, ultralyd og snittbilder fra CT og MR.</w:t>
      </w:r>
    </w:p>
    <w:p w14:paraId="0DDBFF52"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Generell kompetanse</w:t>
      </w:r>
    </w:p>
    <w:p w14:paraId="4BDEA390" w14:textId="534B153B"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Ved fullført modul skal studenten forstå betydningen av anatomikunnskaper for utøvelse av </w:t>
      </w:r>
      <w:r>
        <w:rPr>
          <w:rFonts w:ascii="Helvetica" w:eastAsia="Times New Roman" w:hAnsi="Helvetica" w:cs="Times New Roman"/>
          <w:color w:val="000000"/>
          <w:sz w:val="27"/>
          <w:szCs w:val="27"/>
          <w:lang w:eastAsia="nb-NO"/>
        </w:rPr>
        <w:t>tann</w:t>
      </w:r>
      <w:r w:rsidRPr="00A23581">
        <w:rPr>
          <w:rFonts w:ascii="Helvetica" w:eastAsia="Times New Roman" w:hAnsi="Helvetica" w:cs="Times New Roman"/>
          <w:color w:val="000000"/>
          <w:sz w:val="27"/>
          <w:szCs w:val="27"/>
          <w:lang w:eastAsia="nb-NO"/>
        </w:rPr>
        <w:t>legeyrket</w:t>
      </w:r>
    </w:p>
    <w:p w14:paraId="37359CAF" w14:textId="77777777" w:rsidR="00A23581" w:rsidRPr="00A23581" w:rsidRDefault="00A23581" w:rsidP="00A23581">
      <w:pPr>
        <w:spacing w:beforeAutospacing="1" w:afterAutospacing="1"/>
        <w:textAlignment w:val="baseline"/>
        <w:outlineLvl w:val="1"/>
        <w:rPr>
          <w:rFonts w:ascii="Helvetica" w:eastAsia="Times New Roman" w:hAnsi="Helvetica" w:cs="Times New Roman"/>
          <w:color w:val="000000"/>
          <w:spacing w:val="3"/>
          <w:sz w:val="36"/>
          <w:szCs w:val="36"/>
          <w:lang w:eastAsia="nb-NO"/>
        </w:rPr>
      </w:pPr>
      <w:bookmarkStart w:id="2" w:name="Fag:_Anatomi"/>
      <w:r w:rsidRPr="00A23581">
        <w:rPr>
          <w:rFonts w:ascii="Helvetica" w:eastAsia="Times New Roman" w:hAnsi="Helvetica" w:cs="Times New Roman"/>
          <w:color w:val="000000"/>
          <w:spacing w:val="3"/>
          <w:sz w:val="42"/>
          <w:szCs w:val="42"/>
          <w:bdr w:val="none" w:sz="0" w:space="0" w:color="auto" w:frame="1"/>
          <w:lang w:eastAsia="nb-NO"/>
        </w:rPr>
        <w:t>Fag: Anatomi</w:t>
      </w:r>
      <w:bookmarkEnd w:id="2"/>
    </w:p>
    <w:p w14:paraId="1EC8C975"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Læringsmål</w:t>
      </w:r>
    </w:p>
    <w:p w14:paraId="17E545D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Etter fullført modul 2 skal studenten ha kunnskap om hele menneskekroppens oppbygning på mikroskopisk og makroskopisk nivå, og forstå sammenhenger mellom struktur/oppbygning og normalfunksjon. Studenten skal kjenne til menneskekroppens fosterutvikling, og kjenne til kroppens normale utvikling, aldring og tilpasning til ytre påvirkning. Grunnleggende kunnskap i anatomi skal kunne anvendes til å forstå kroppens normale funksjoner, og kunne utføre funksjonsundersøkelse, til å forstå sykdomsutvikling, samt danne underlaget for klinisk diagnostikk og behandling.</w:t>
      </w:r>
    </w:p>
    <w:p w14:paraId="51B58673"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Læringsutbytte</w:t>
      </w:r>
    </w:p>
    <w:p w14:paraId="3BF3C3D7"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Kunnskaper:</w:t>
      </w:r>
    </w:p>
    <w:p w14:paraId="11ACF5AF"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Studenten skal ved endt modul 2 kunne:</w:t>
      </w:r>
    </w:p>
    <w:p w14:paraId="335A079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Histologi</w:t>
      </w:r>
    </w:p>
    <w:p w14:paraId="1FE26E4C" w14:textId="77777777" w:rsidR="00A23581" w:rsidRPr="00A23581" w:rsidRDefault="00A23581" w:rsidP="00A23581">
      <w:pPr>
        <w:numPr>
          <w:ilvl w:val="0"/>
          <w:numId w:val="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mikroanatomisk oppbygning av kroppens generelle vevstyper, vev og organer og forklare sammenhenger mellom struktur og funksjon</w:t>
      </w:r>
    </w:p>
    <w:p w14:paraId="4CAE1ACC" w14:textId="77777777" w:rsidR="00A23581" w:rsidRPr="00A23581" w:rsidRDefault="00A23581" w:rsidP="00A23581">
      <w:pPr>
        <w:numPr>
          <w:ilvl w:val="0"/>
          <w:numId w:val="6"/>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hovedprinsipper for tillaging av histologiske preparater</w:t>
      </w:r>
    </w:p>
    <w:p w14:paraId="4E46DEFF"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Embryologi</w:t>
      </w:r>
    </w:p>
    <w:p w14:paraId="0FE5C324" w14:textId="77777777" w:rsidR="00A23581" w:rsidRPr="00A23581" w:rsidRDefault="00A23581" w:rsidP="00A23581">
      <w:pPr>
        <w:numPr>
          <w:ilvl w:val="0"/>
          <w:numId w:val="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morfologiske trekk ved fosterutvikling hos menneske fra befruktning til fødsel</w:t>
      </w:r>
    </w:p>
    <w:p w14:paraId="7C7C0222" w14:textId="77777777" w:rsidR="00A23581" w:rsidRPr="00A23581" w:rsidRDefault="00A23581" w:rsidP="00A23581">
      <w:pPr>
        <w:numPr>
          <w:ilvl w:val="0"/>
          <w:numId w:val="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beskrive de ulike kimlag og hvilke vev og organer de gir opphav til, med </w:t>
      </w:r>
      <w:proofErr w:type="gramStart"/>
      <w:r w:rsidRPr="00A23581">
        <w:rPr>
          <w:rFonts w:ascii="Helvetica" w:eastAsia="Times New Roman" w:hAnsi="Helvetica" w:cs="Times New Roman"/>
          <w:color w:val="000000"/>
          <w:sz w:val="27"/>
          <w:szCs w:val="27"/>
          <w:lang w:eastAsia="nb-NO"/>
        </w:rPr>
        <w:t>fokus</w:t>
      </w:r>
      <w:proofErr w:type="gramEnd"/>
      <w:r w:rsidRPr="00A23581">
        <w:rPr>
          <w:rFonts w:ascii="Helvetica" w:eastAsia="Times New Roman" w:hAnsi="Helvetica" w:cs="Times New Roman"/>
          <w:color w:val="000000"/>
          <w:sz w:val="27"/>
          <w:szCs w:val="27"/>
          <w:lang w:eastAsia="nb-NO"/>
        </w:rPr>
        <w:t xml:space="preserve"> på utvikling av nervesystemet, hjerte- og karsystem, lunger og luftveier, mage/tarmsystemet med kjertler, nyrer og urinveier, genitalia og endokrine organer</w:t>
      </w:r>
    </w:p>
    <w:p w14:paraId="3C6ACC2F" w14:textId="77777777" w:rsidR="00A23581" w:rsidRPr="00A23581" w:rsidRDefault="00A23581" w:rsidP="00A23581">
      <w:pPr>
        <w:numPr>
          <w:ilvl w:val="0"/>
          <w:numId w:val="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dannelsen av pleurahule og bukhule</w:t>
      </w:r>
    </w:p>
    <w:p w14:paraId="68280E66" w14:textId="77777777" w:rsidR="00A23581" w:rsidRPr="00A23581" w:rsidRDefault="00A23581" w:rsidP="00A23581">
      <w:pPr>
        <w:numPr>
          <w:ilvl w:val="0"/>
          <w:numId w:val="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fostersirkulasjonen og endringer i denne ved fødsel</w:t>
      </w:r>
    </w:p>
    <w:p w14:paraId="63BD4B66" w14:textId="62FEB314" w:rsidR="00A23581" w:rsidRDefault="00A23581" w:rsidP="00A23581">
      <w:pPr>
        <w:numPr>
          <w:ilvl w:val="0"/>
          <w:numId w:val="7"/>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placentas dannelse og oppbygning, navlestreng og fosterhinner</w:t>
      </w:r>
    </w:p>
    <w:p w14:paraId="39A6F021" w14:textId="77777777" w:rsidR="008759DE" w:rsidRDefault="008759DE" w:rsidP="008759DE">
      <w:pPr>
        <w:textAlignment w:val="baseline"/>
        <w:rPr>
          <w:rFonts w:ascii="Helvetica" w:eastAsia="Times New Roman" w:hAnsi="Helvetica" w:cs="Times New Roman"/>
          <w:color w:val="000000"/>
          <w:sz w:val="27"/>
          <w:szCs w:val="27"/>
          <w:lang w:eastAsia="nb-NO"/>
        </w:rPr>
      </w:pPr>
    </w:p>
    <w:p w14:paraId="59B0D8F4" w14:textId="3A664E34" w:rsidR="008759DE" w:rsidRPr="00895C3F" w:rsidRDefault="001E35ED" w:rsidP="001E35ED">
      <w:pPr>
        <w:spacing w:after="240"/>
        <w:textAlignment w:val="baseline"/>
        <w:rPr>
          <w:rFonts w:ascii="Helvetica" w:eastAsia="Times New Roman" w:hAnsi="Helvetica" w:cs="Times New Roman"/>
          <w:color w:val="000000"/>
          <w:sz w:val="27"/>
          <w:szCs w:val="27"/>
          <w:lang w:eastAsia="nb-NO"/>
        </w:rPr>
      </w:pPr>
      <w:r w:rsidRPr="00895C3F">
        <w:rPr>
          <w:rFonts w:ascii="Helvetica" w:eastAsia="Times New Roman" w:hAnsi="Helvetica" w:cs="Times New Roman"/>
          <w:color w:val="000000"/>
          <w:sz w:val="27"/>
          <w:szCs w:val="27"/>
          <w:lang w:eastAsia="nb-NO"/>
        </w:rPr>
        <w:t>Hodet</w:t>
      </w:r>
    </w:p>
    <w:p w14:paraId="51065892" w14:textId="71F89256" w:rsidR="001E35ED" w:rsidRPr="00895C3F" w:rsidRDefault="00DD0BEF" w:rsidP="001E35ED">
      <w:pPr>
        <w:numPr>
          <w:ilvl w:val="0"/>
          <w:numId w:val="8"/>
        </w:numPr>
        <w:textAlignment w:val="baseline"/>
        <w:rPr>
          <w:rFonts w:ascii="Helvetica" w:eastAsia="Times New Roman" w:hAnsi="Helvetica" w:cs="Times New Roman"/>
          <w:color w:val="000000"/>
          <w:sz w:val="27"/>
          <w:szCs w:val="27"/>
          <w:lang w:eastAsia="nb-NO"/>
        </w:rPr>
      </w:pPr>
      <w:r w:rsidRPr="00895C3F">
        <w:rPr>
          <w:rFonts w:ascii="Helvetica" w:eastAsia="Times New Roman" w:hAnsi="Helvetica" w:cs="Times New Roman"/>
          <w:color w:val="000000"/>
          <w:sz w:val="27"/>
          <w:szCs w:val="27"/>
          <w:lang w:eastAsia="nb-NO"/>
        </w:rPr>
        <w:t xml:space="preserve">gjøre rede for den mikro- og makroanatomiske oppbygningen av </w:t>
      </w:r>
      <w:r w:rsidR="001E35ED" w:rsidRPr="00895C3F">
        <w:rPr>
          <w:rFonts w:ascii="Helvetica" w:eastAsia="Times New Roman" w:hAnsi="Helvetica" w:cs="Times New Roman"/>
          <w:color w:val="000000"/>
          <w:sz w:val="27"/>
          <w:szCs w:val="27"/>
          <w:lang w:eastAsia="nb-NO"/>
        </w:rPr>
        <w:t>hoved</w:t>
      </w:r>
      <w:r w:rsidR="001E4396" w:rsidRPr="00895C3F">
        <w:rPr>
          <w:rFonts w:ascii="Helvetica" w:eastAsia="Times New Roman" w:hAnsi="Helvetica" w:cs="Times New Roman"/>
          <w:color w:val="000000"/>
          <w:sz w:val="27"/>
          <w:szCs w:val="27"/>
          <w:lang w:eastAsia="nb-NO"/>
        </w:rPr>
        <w:t>strukturer i hodet og munnhulen</w:t>
      </w:r>
    </w:p>
    <w:p w14:paraId="1307D72A" w14:textId="77777777" w:rsidR="001E35ED" w:rsidRPr="00895C3F" w:rsidRDefault="001E35ED" w:rsidP="001E35ED">
      <w:pPr>
        <w:ind w:left="1020"/>
        <w:textAlignment w:val="baseline"/>
        <w:rPr>
          <w:rFonts w:ascii="Helvetica" w:eastAsia="Times New Roman" w:hAnsi="Helvetica" w:cs="Times New Roman"/>
          <w:color w:val="000000"/>
          <w:sz w:val="27"/>
          <w:szCs w:val="27"/>
          <w:lang w:eastAsia="nb-NO"/>
        </w:rPr>
      </w:pPr>
    </w:p>
    <w:p w14:paraId="732F9B7D" w14:textId="77777777" w:rsidR="00B17BB2" w:rsidRPr="00895C3F" w:rsidRDefault="00B17BB2" w:rsidP="00B17BB2">
      <w:pPr>
        <w:spacing w:after="240"/>
        <w:textAlignment w:val="baseline"/>
        <w:rPr>
          <w:rFonts w:ascii="Helvetica" w:eastAsia="Times New Roman" w:hAnsi="Helvetica" w:cs="Times New Roman"/>
          <w:color w:val="000000"/>
          <w:sz w:val="27"/>
          <w:szCs w:val="27"/>
          <w:lang w:eastAsia="nb-NO"/>
        </w:rPr>
      </w:pPr>
    </w:p>
    <w:p w14:paraId="6DB7C5CB" w14:textId="22C92AD5" w:rsidR="00B17BB2" w:rsidRPr="00895C3F" w:rsidRDefault="00B17BB2" w:rsidP="00B17BB2">
      <w:pPr>
        <w:spacing w:after="240"/>
        <w:textAlignment w:val="baseline"/>
        <w:rPr>
          <w:rFonts w:ascii="Helvetica" w:eastAsia="Times New Roman" w:hAnsi="Helvetica" w:cs="Times New Roman"/>
          <w:color w:val="000000"/>
          <w:sz w:val="27"/>
          <w:szCs w:val="27"/>
          <w:lang w:eastAsia="nb-NO"/>
        </w:rPr>
      </w:pPr>
      <w:r w:rsidRPr="00895C3F">
        <w:rPr>
          <w:rFonts w:ascii="Helvetica" w:eastAsia="Times New Roman" w:hAnsi="Helvetica" w:cs="Times New Roman"/>
          <w:color w:val="000000"/>
          <w:sz w:val="27"/>
          <w:szCs w:val="27"/>
          <w:lang w:eastAsia="nb-NO"/>
        </w:rPr>
        <w:lastRenderedPageBreak/>
        <w:t>Nervesystemet</w:t>
      </w:r>
    </w:p>
    <w:p w14:paraId="11B9F37C" w14:textId="55B922DC" w:rsidR="008759DE" w:rsidRPr="00895C3F" w:rsidRDefault="00DD0BEF" w:rsidP="008759DE">
      <w:pPr>
        <w:numPr>
          <w:ilvl w:val="0"/>
          <w:numId w:val="10"/>
        </w:numPr>
        <w:spacing w:after="150"/>
        <w:textAlignment w:val="baseline"/>
        <w:rPr>
          <w:rFonts w:ascii="Helvetica" w:eastAsia="Times New Roman" w:hAnsi="Helvetica" w:cs="Times New Roman"/>
          <w:color w:val="000000"/>
          <w:sz w:val="27"/>
          <w:szCs w:val="27"/>
          <w:lang w:eastAsia="nb-NO"/>
        </w:rPr>
      </w:pPr>
      <w:r w:rsidRPr="00895C3F">
        <w:rPr>
          <w:rFonts w:ascii="Helvetica" w:eastAsia="Times New Roman" w:hAnsi="Helvetica" w:cs="Times New Roman"/>
          <w:color w:val="000000"/>
          <w:sz w:val="27"/>
          <w:szCs w:val="27"/>
          <w:lang w:eastAsia="nb-NO"/>
        </w:rPr>
        <w:t>gjøre rede for den mak</w:t>
      </w:r>
      <w:r w:rsidR="00B870FF" w:rsidRPr="00895C3F">
        <w:rPr>
          <w:rFonts w:ascii="Helvetica" w:eastAsia="Times New Roman" w:hAnsi="Helvetica" w:cs="Times New Roman"/>
          <w:color w:val="000000"/>
          <w:sz w:val="27"/>
          <w:szCs w:val="27"/>
          <w:lang w:eastAsia="nb-NO"/>
        </w:rPr>
        <w:t>roanatomiske oppbygningen av de</w:t>
      </w:r>
      <w:r w:rsidR="00DB38E6" w:rsidRPr="00895C3F">
        <w:rPr>
          <w:rFonts w:ascii="Helvetica" w:eastAsia="Times New Roman" w:hAnsi="Helvetica" w:cs="Times New Roman"/>
          <w:color w:val="000000"/>
          <w:sz w:val="27"/>
          <w:szCs w:val="27"/>
          <w:lang w:eastAsia="nb-NO"/>
        </w:rPr>
        <w:t xml:space="preserve">t </w:t>
      </w:r>
      <w:r w:rsidRPr="00895C3F">
        <w:rPr>
          <w:rFonts w:ascii="Helvetica" w:eastAsia="Times New Roman" w:hAnsi="Helvetica" w:cs="Times New Roman"/>
          <w:color w:val="000000"/>
          <w:sz w:val="27"/>
          <w:szCs w:val="27"/>
          <w:lang w:eastAsia="nb-NO"/>
        </w:rPr>
        <w:t>sentrale og perifere nervesystemet</w:t>
      </w:r>
      <w:r w:rsidR="00B17BB2" w:rsidRPr="00895C3F">
        <w:rPr>
          <w:rFonts w:ascii="Helvetica" w:eastAsia="Times New Roman" w:hAnsi="Helvetica" w:cs="Times New Roman"/>
          <w:color w:val="000000"/>
          <w:sz w:val="27"/>
          <w:szCs w:val="27"/>
          <w:lang w:eastAsia="nb-NO"/>
        </w:rPr>
        <w:t xml:space="preserve"> </w:t>
      </w:r>
    </w:p>
    <w:p w14:paraId="56801BB4" w14:textId="7F055335" w:rsidR="00D63B08" w:rsidRPr="00895C3F" w:rsidRDefault="00D63B08" w:rsidP="008759DE">
      <w:pPr>
        <w:numPr>
          <w:ilvl w:val="0"/>
          <w:numId w:val="10"/>
        </w:numPr>
        <w:spacing w:after="150"/>
        <w:textAlignment w:val="baseline"/>
        <w:rPr>
          <w:rFonts w:ascii="Helvetica" w:eastAsia="Times New Roman" w:hAnsi="Helvetica" w:cs="Times New Roman"/>
          <w:color w:val="000000"/>
          <w:sz w:val="27"/>
          <w:szCs w:val="27"/>
          <w:lang w:eastAsia="nb-NO"/>
        </w:rPr>
      </w:pPr>
      <w:r w:rsidRPr="00895C3F">
        <w:rPr>
          <w:rFonts w:ascii="Helvetica" w:eastAsia="Times New Roman" w:hAnsi="Helvetica" w:cs="Times New Roman"/>
          <w:color w:val="000000"/>
          <w:sz w:val="27"/>
          <w:szCs w:val="27"/>
          <w:lang w:eastAsia="nb-NO"/>
        </w:rPr>
        <w:t>beskrive den mikroanatomiske oppbygningen av medulla spinalis, spinalganglion og perifer nerve</w:t>
      </w:r>
    </w:p>
    <w:p w14:paraId="70027AEB"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Thorax</w:t>
      </w:r>
    </w:p>
    <w:p w14:paraId="2A3274AC" w14:textId="77777777" w:rsidR="00A23581" w:rsidRPr="00A23581" w:rsidRDefault="00A23581" w:rsidP="00A23581">
      <w:pPr>
        <w:numPr>
          <w:ilvl w:val="0"/>
          <w:numId w:val="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brystveggens anatomiske oppbygning, inkludert skjelettstrukturer, muskler, karforsyning og innervasjon samt de mekaniske prinsipper for åndedrettsbevegelser</w:t>
      </w:r>
    </w:p>
    <w:p w14:paraId="6CB2A227" w14:textId="77777777" w:rsidR="00A23581" w:rsidRPr="00A23581" w:rsidRDefault="00A23581" w:rsidP="00A23581">
      <w:pPr>
        <w:numPr>
          <w:ilvl w:val="0"/>
          <w:numId w:val="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den anatomiske sammensetning av brysthulen, med alle indre organer, kar og nerver</w:t>
      </w:r>
    </w:p>
    <w:p w14:paraId="1C03B0CD" w14:textId="77777777" w:rsidR="00A23581" w:rsidRPr="00A23581" w:rsidRDefault="00A23581" w:rsidP="00A23581">
      <w:pPr>
        <w:numPr>
          <w:ilvl w:val="0"/>
          <w:numId w:val="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den makroskopiske og mikroskopiske oppbygning av hjertet, pericard, lunger, pleura, trachea og bronkier, og forstå sammenhengen mellom organenes struktur og funksjon</w:t>
      </w:r>
    </w:p>
    <w:p w14:paraId="54A25B0C" w14:textId="77777777" w:rsidR="00A23581" w:rsidRPr="00A23581" w:rsidRDefault="00A23581" w:rsidP="00A23581">
      <w:pPr>
        <w:numPr>
          <w:ilvl w:val="0"/>
          <w:numId w:val="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den makroskopiske oppbygning av øsofagus, mediastinum, columna vertebralis, medulla spinalis og den sympatiske grensestrengen, og forstå sammenhengen mellom organenes struktur og funksjoner</w:t>
      </w:r>
    </w:p>
    <w:p w14:paraId="738BCC80" w14:textId="77777777" w:rsidR="00A23581" w:rsidRPr="00A23581" w:rsidRDefault="00A23581" w:rsidP="00A23581">
      <w:pPr>
        <w:numPr>
          <w:ilvl w:val="0"/>
          <w:numId w:val="8"/>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identifisere anatomiske strukturer i ulike billed- og skivefremstillinger av brystvegg og brysthule og kunne gjøre rede for strukturenes innbyrdes relasjoner og romlige plasseringer</w:t>
      </w:r>
    </w:p>
    <w:p w14:paraId="55312EF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Abdomen</w:t>
      </w:r>
    </w:p>
    <w:p w14:paraId="5AE41CFD"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bukveggens og lumbalryggens oppbygning, med hud, hinner, muskler og fascier, kar og nerver, og kunne beskrive musklenes funksjon</w:t>
      </w:r>
    </w:p>
    <w:p w14:paraId="7C38EC86"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bukhulens utbredelse og begrensninger, peritoneums forløp og peritonealvæskens drenasje, det lille oment og bursa omentalis</w:t>
      </w:r>
    </w:p>
    <w:p w14:paraId="2ED6CFFC"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retroperitoneale strukturer og organer og deres funksjon (nyrer, binyrer, ureteres, pancreas, blod- og lymfekar og beskrive deres projeksjoner i ulike plan og snittflater)</w:t>
      </w:r>
    </w:p>
    <w:p w14:paraId="01F5C168"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helt eller delvis intraperitoneale organers struktur og funksjon (ventrikkel, tarm, lever, galleblære, milt, oment, urinblære og beskrive deres projeksjoner i ulike plan og snittflater)</w:t>
      </w:r>
    </w:p>
    <w:p w14:paraId="4C095180"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portakretsløpet og dets rolle</w:t>
      </w:r>
    </w:p>
    <w:p w14:paraId="1C88877A"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beskrive mikroanatomisk oppbygning av ventrikkel, duodenum, jejunum, ileum, colon, appendix og rectum, samt milt, lever, pancreas, gallebære, galleveier, binyre, nyre, urinveier og urinblære.</w:t>
      </w:r>
    </w:p>
    <w:p w14:paraId="3CC213FC" w14:textId="77777777" w:rsidR="00A23581" w:rsidRPr="00A23581" w:rsidRDefault="00A23581" w:rsidP="00A23581">
      <w:pPr>
        <w:numPr>
          <w:ilvl w:val="0"/>
          <w:numId w:val="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blodforsyning, innervasjon og lymfedrenasje for alle strukturer i abdomen, bekken og retroperitonealt samt bukvegg og lumbalrygg</w:t>
      </w:r>
    </w:p>
    <w:p w14:paraId="7C857B04" w14:textId="77777777" w:rsidR="00A23581" w:rsidRPr="00A23581" w:rsidRDefault="00A23581" w:rsidP="00A23581">
      <w:pPr>
        <w:numPr>
          <w:ilvl w:val="0"/>
          <w:numId w:val="9"/>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abdomens overflateanatomi</w:t>
      </w:r>
    </w:p>
    <w:p w14:paraId="27CD4BCE"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Bekken/genitalia</w:t>
      </w:r>
    </w:p>
    <w:p w14:paraId="09E1E15A"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mikro- og makroanatomisk oppbygning av mannlige og kvinnelige ytre og indre genitalia</w:t>
      </w:r>
    </w:p>
    <w:p w14:paraId="398EE00F"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normale mikroanatomiske forandringer i endometriet gjennom menstruasjonssyklus</w:t>
      </w:r>
    </w:p>
    <w:p w14:paraId="3936794A"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kroppens anatomiske forandringer under svangerskap</w:t>
      </w:r>
    </w:p>
    <w:p w14:paraId="79D7DD8D"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bekkenbunnens anatomiske struktur og funksjon</w:t>
      </w:r>
    </w:p>
    <w:p w14:paraId="695B69F9"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bekkenets overflateanatomi og rolle som fødselskanal</w:t>
      </w:r>
    </w:p>
    <w:p w14:paraId="72FD6A1E" w14:textId="77777777" w:rsidR="00A23581" w:rsidRPr="00A23581" w:rsidRDefault="00A23581" w:rsidP="00A23581">
      <w:pPr>
        <w:numPr>
          <w:ilvl w:val="0"/>
          <w:numId w:val="1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struktur og plassering av bekkenets knokler, ligamenter, muskler, nerver, blodårer og lymfesystem</w:t>
      </w:r>
    </w:p>
    <w:p w14:paraId="7EDCF9FB" w14:textId="77777777" w:rsidR="00A23581" w:rsidRPr="00A23581" w:rsidRDefault="00A23581" w:rsidP="00A23581">
      <w:pPr>
        <w:numPr>
          <w:ilvl w:val="0"/>
          <w:numId w:val="10"/>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struktur og funksjon av bekkenets indre organer, og deres forhold til resten av bukhulens organer og peritoneum</w:t>
      </w:r>
    </w:p>
    <w:p w14:paraId="5DF14C12"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Ferdigheter</w:t>
      </w:r>
    </w:p>
    <w:p w14:paraId="0D0042E8"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Studenten skal etter gjennomført modul 2 kunne:</w:t>
      </w:r>
    </w:p>
    <w:p w14:paraId="5E137521"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anvende et lysmikroskop til å studere og beskrive et mikroskopisk preparat</w:t>
      </w:r>
    </w:p>
    <w:p w14:paraId="2B814B55"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lysmikroskopiske preparater og gjenkjenne alle kroppens organer og vevstyper</w:t>
      </w:r>
    </w:p>
    <w:p w14:paraId="1A33B547"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elektronmikroskopiske bilder og gjenkjenne ultrastrukturelle trekk ved celler og vev</w:t>
      </w:r>
    </w:p>
    <w:p w14:paraId="4CBE1D83"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orientere og undersøke makroanatomiske preparater</w:t>
      </w:r>
    </w:p>
    <w:p w14:paraId="347F17B0"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anvende kunnskap om anatomisk oppbygning til å forklare menneskekroppens normale funksjon, og foreslå funksjonelle </w:t>
      </w:r>
      <w:r w:rsidRPr="00A23581">
        <w:rPr>
          <w:rFonts w:ascii="Helvetica" w:eastAsia="Times New Roman" w:hAnsi="Helvetica" w:cs="Times New Roman"/>
          <w:color w:val="000000"/>
          <w:sz w:val="27"/>
          <w:szCs w:val="27"/>
          <w:lang w:eastAsia="nb-NO"/>
        </w:rPr>
        <w:lastRenderedPageBreak/>
        <w:t>konsekvenser av forstyrrelser og utfall i blodforsyning og innervasjon</w:t>
      </w:r>
    </w:p>
    <w:p w14:paraId="0ABC8066" w14:textId="77777777" w:rsidR="00A23581" w:rsidRPr="00A23581" w:rsidRDefault="00A23581" w:rsidP="00A23581">
      <w:pPr>
        <w:numPr>
          <w:ilvl w:val="0"/>
          <w:numId w:val="1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orientere seg i og fortolke billeddiagnostiske fremstillinger av en normal menneskekropp</w:t>
      </w:r>
    </w:p>
    <w:p w14:paraId="53076469"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Generell kompetanse</w:t>
      </w:r>
    </w:p>
    <w:p w14:paraId="5DA3E1A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fullføring av modul 2 skal studenten:</w:t>
      </w:r>
    </w:p>
    <w:p w14:paraId="73152892" w14:textId="77777777" w:rsidR="00A23581" w:rsidRPr="00A23581" w:rsidRDefault="00A23581" w:rsidP="00A23581">
      <w:pPr>
        <w:numPr>
          <w:ilvl w:val="0"/>
          <w:numId w:val="15"/>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ha innarbeidet en respektfull og reflektert holdning til pasienter og organmateriale</w:t>
      </w:r>
    </w:p>
    <w:p w14:paraId="0DC265DF" w14:textId="77777777" w:rsidR="00A23581" w:rsidRPr="00A23581" w:rsidRDefault="00A23581" w:rsidP="00A23581">
      <w:pPr>
        <w:numPr>
          <w:ilvl w:val="0"/>
          <w:numId w:val="15"/>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inneha en forståelse av mennesket som en helhetlig organisme</w:t>
      </w:r>
    </w:p>
    <w:p w14:paraId="75CAE729" w14:textId="77777777" w:rsidR="00A23581" w:rsidRPr="00A23581" w:rsidRDefault="00A23581" w:rsidP="00A23581">
      <w:pPr>
        <w:spacing w:beforeAutospacing="1" w:afterAutospacing="1"/>
        <w:textAlignment w:val="baseline"/>
        <w:outlineLvl w:val="1"/>
        <w:rPr>
          <w:rFonts w:ascii="Helvetica" w:eastAsia="Times New Roman" w:hAnsi="Helvetica" w:cs="Times New Roman"/>
          <w:color w:val="000000"/>
          <w:spacing w:val="3"/>
          <w:sz w:val="36"/>
          <w:szCs w:val="36"/>
          <w:lang w:eastAsia="nb-NO"/>
        </w:rPr>
      </w:pPr>
      <w:bookmarkStart w:id="3" w:name="Fag:_Ernæringslære"/>
      <w:r w:rsidRPr="00A23581">
        <w:rPr>
          <w:rFonts w:ascii="Helvetica" w:eastAsia="Times New Roman" w:hAnsi="Helvetica" w:cs="Times New Roman"/>
          <w:color w:val="000000"/>
          <w:spacing w:val="3"/>
          <w:sz w:val="42"/>
          <w:szCs w:val="42"/>
          <w:bdr w:val="none" w:sz="0" w:space="0" w:color="auto" w:frame="1"/>
          <w:lang w:eastAsia="nb-NO"/>
        </w:rPr>
        <w:t>Fag: Ernæringslære</w:t>
      </w:r>
      <w:bookmarkEnd w:id="3"/>
    </w:p>
    <w:p w14:paraId="04131738"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Læringsmål</w:t>
      </w:r>
    </w:p>
    <w:p w14:paraId="6B6E749E"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 kunne forklare den humane fordøyelse og omsetning av næringsstoffer og kunne anvende denne kunnskapen til å drøfte ernærings betydning for helse.</w:t>
      </w:r>
    </w:p>
    <w:p w14:paraId="077CB0DC"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Læringsutbytte</w:t>
      </w:r>
    </w:p>
    <w:p w14:paraId="5599AB48"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Kunnskaper</w:t>
      </w:r>
    </w:p>
    <w:p w14:paraId="034CCE50"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undervisning modul 2 skal studenten kunne:</w:t>
      </w:r>
    </w:p>
    <w:p w14:paraId="34938EC8"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menneskets behov for de viktigste vitaminer og mineraler og forekomst av disse i ulike matvarer samt de viktigste mangelsymptomer</w:t>
      </w:r>
    </w:p>
    <w:p w14:paraId="1BD95F95"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transport, absorpsjon og metabolisme av vitaminer og mineraler i GI tractus, og redegjøre for funksjon og fordeling til ulike vev</w:t>
      </w:r>
    </w:p>
    <w:p w14:paraId="7D34A833"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angi de viktigste kriterier for fedme og underernæring og forklare sammenhengen mellom energiinntak, energiforbruk og kroppsvekt og regulering av stoffskiftet</w:t>
      </w:r>
    </w:p>
    <w:p w14:paraId="68259AE5"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angi de vanligste lipoproteinene i serum og forklare funksjonen og hvordan mengden av lipoproteinene innbyrdes er relatert i Friedewalds formel</w:t>
      </w:r>
    </w:p>
    <w:p w14:paraId="05B43277"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 sammenhengen mellom kosthold og eikosanoidener</w:t>
      </w:r>
    </w:p>
    <w:p w14:paraId="6D00A897"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hormonelle og metabolske endringer, særlig insulin og glukagon, etter et måltid og ved faste.</w:t>
      </w:r>
    </w:p>
    <w:p w14:paraId="4D508CE2"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redegjøre for begrepene modifiserbare og ikke-modifiserbare risikofaktorer og forklare likheter og ulikheter i å gi kostråd til en gruppe og til et individ</w:t>
      </w:r>
    </w:p>
    <w:p w14:paraId="2639A6D3"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angi noen andre sykdommer som kan oppstå ved overvekt, fedme, metabolsk syndrom og diabetes type 2, og forklare begrepet global kardiovaskulær risiko</w:t>
      </w:r>
    </w:p>
    <w:p w14:paraId="0CC1B5A3" w14:textId="77777777" w:rsidR="00A23581" w:rsidRPr="00A23581" w:rsidRDefault="00A23581" w:rsidP="00A23581">
      <w:pPr>
        <w:numPr>
          <w:ilvl w:val="0"/>
          <w:numId w:val="16"/>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de viktigste hormonelle og nervøse mekanismer som regulerer apetitt, herunder virkningen av gastrointestinale hormoner (inkretiner)</w:t>
      </w:r>
    </w:p>
    <w:p w14:paraId="7E61DE8A" w14:textId="77777777" w:rsidR="00A23581" w:rsidRPr="00A23581" w:rsidRDefault="00A23581" w:rsidP="00A23581">
      <w:pPr>
        <w:numPr>
          <w:ilvl w:val="0"/>
          <w:numId w:val="16"/>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analysemetoder knyttet til fordøyelsesorganenes funksjon</w:t>
      </w:r>
    </w:p>
    <w:p w14:paraId="0BA35A68"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Ferdigheter</w:t>
      </w:r>
    </w:p>
    <w:p w14:paraId="14D00E71"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undervisning i modul 2 skal studenten kunne:</w:t>
      </w:r>
    </w:p>
    <w:p w14:paraId="0CC6C38B" w14:textId="77777777" w:rsidR="00A23581" w:rsidRPr="00A23581" w:rsidRDefault="00A23581" w:rsidP="00A23581">
      <w:pPr>
        <w:numPr>
          <w:ilvl w:val="0"/>
          <w:numId w:val="1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diskutere kostens betydning for utvikling av folkehelsen, prinsipper for utarbeidelse av nasjonale kostråd, og gi praktiske kostråd som kan forebygge folkesykdommer</w:t>
      </w:r>
    </w:p>
    <w:p w14:paraId="404871B4" w14:textId="77777777" w:rsidR="00A23581" w:rsidRPr="00A23581" w:rsidRDefault="00A23581" w:rsidP="00A23581">
      <w:pPr>
        <w:numPr>
          <w:ilvl w:val="0"/>
          <w:numId w:val="1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begrepet malabsorpsjon og foreslå tiltak for å unngå ernæringsmangler</w:t>
      </w:r>
    </w:p>
    <w:p w14:paraId="363EE7CC" w14:textId="77777777" w:rsidR="00A23581" w:rsidRPr="00A23581" w:rsidRDefault="00A23581" w:rsidP="00A23581">
      <w:pPr>
        <w:numPr>
          <w:ilvl w:val="0"/>
          <w:numId w:val="1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vurdere ernæringsstatus ved å kunne utregne body mass index (BMI), måle midje- og hofteomkrets, samt gripestyrke, anvende kaliper, og forklare prinsippene ved henholdsvis bioimpedansmåling og dobbel røntgenabsorpsjonsmetri (DXA) av kroppssammensetning</w:t>
      </w:r>
    </w:p>
    <w:p w14:paraId="264F5C0C" w14:textId="77777777" w:rsidR="00A23581" w:rsidRPr="00A23581" w:rsidRDefault="00A23581" w:rsidP="00A23581">
      <w:pPr>
        <w:numPr>
          <w:ilvl w:val="0"/>
          <w:numId w:val="17"/>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gi en vurdering av kostholdet opp mot myndighetenes anbefalinger til grupper og enkeltindivider med hensyn til inntak av makro- og mikronæringsstoffer</w:t>
      </w:r>
    </w:p>
    <w:p w14:paraId="4D8AF128" w14:textId="77777777" w:rsidR="00A23581" w:rsidRPr="00A23581" w:rsidRDefault="00A23581" w:rsidP="00A23581">
      <w:pPr>
        <w:numPr>
          <w:ilvl w:val="0"/>
          <w:numId w:val="17"/>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anvende risikokalkulator for å utregne kardiovaskulær risiko</w:t>
      </w:r>
    </w:p>
    <w:p w14:paraId="6652593B"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Generell kompetanse</w:t>
      </w:r>
    </w:p>
    <w:p w14:paraId="00361423"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undervisning i modul 2 skal studenten kunne reflektere kritisk over kostholdets betydning for en normal kroppsfunksjon</w:t>
      </w:r>
    </w:p>
    <w:p w14:paraId="35AF452D" w14:textId="77777777" w:rsidR="00A23581" w:rsidRPr="00A23581" w:rsidRDefault="00A23581" w:rsidP="00A23581">
      <w:pPr>
        <w:spacing w:beforeAutospacing="1" w:afterAutospacing="1"/>
        <w:textAlignment w:val="baseline"/>
        <w:outlineLvl w:val="1"/>
        <w:rPr>
          <w:rFonts w:ascii="Helvetica" w:eastAsia="Times New Roman" w:hAnsi="Helvetica" w:cs="Times New Roman"/>
          <w:color w:val="000000"/>
          <w:spacing w:val="3"/>
          <w:sz w:val="36"/>
          <w:szCs w:val="36"/>
          <w:lang w:eastAsia="nb-NO"/>
        </w:rPr>
      </w:pPr>
      <w:bookmarkStart w:id="4" w:name="Fag:_Fysiologi"/>
      <w:r w:rsidRPr="00A23581">
        <w:rPr>
          <w:rFonts w:ascii="Helvetica" w:eastAsia="Times New Roman" w:hAnsi="Helvetica" w:cs="Times New Roman"/>
          <w:color w:val="000000"/>
          <w:spacing w:val="3"/>
          <w:sz w:val="42"/>
          <w:szCs w:val="42"/>
          <w:bdr w:val="none" w:sz="0" w:space="0" w:color="auto" w:frame="1"/>
          <w:lang w:eastAsia="nb-NO"/>
        </w:rPr>
        <w:t>Fag: Fysiologi</w:t>
      </w:r>
      <w:bookmarkEnd w:id="4"/>
    </w:p>
    <w:p w14:paraId="1FFDAD9C"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Læringsmål</w:t>
      </w:r>
    </w:p>
    <w:p w14:paraId="61FA0EDD"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Etter fullført Modul 2 skal studentene ha detaljert kunnskap om funksjonen til kroppens organsystemer, inklusive de viktigste transport- og reguleringssystemene. Disse kunnskapene skal være knyttet opp mot </w:t>
      </w:r>
      <w:r w:rsidRPr="00A23581">
        <w:rPr>
          <w:rFonts w:ascii="Helvetica" w:eastAsia="Times New Roman" w:hAnsi="Helvetica" w:cs="Times New Roman"/>
          <w:color w:val="000000"/>
          <w:sz w:val="27"/>
          <w:szCs w:val="27"/>
          <w:lang w:eastAsia="nb-NO"/>
        </w:rPr>
        <w:lastRenderedPageBreak/>
        <w:t>organenes makroskopiske og mikroskopiske oppbygging, og mot grunnleggende fysiske og kjemiske lover som styrer de fysiologiske prosessene. Studentene skal kjenne til hvordan de fysiologiske systemene endrer seg fra fosterliv og nyfødtperiode gjennom barndom, ungdom og ved aldring. Studentene skal kunne resonnere omkring sammenheng mellom normalfysiologisk funksjon, hvordan kroppen tilpasser seg hverdagsaktiviteter, kroppsanstrengelser og uvanlige påkjenninger, samt resonnere rundt bortfall av normalfunksjon i kroppens ulike systemer og virkningen av enkelte sentrale medikamenter.</w:t>
      </w:r>
    </w:p>
    <w:p w14:paraId="51192247" w14:textId="77777777" w:rsidR="00A23581" w:rsidRPr="00A23581" w:rsidRDefault="00A23581" w:rsidP="00A23581">
      <w:pPr>
        <w:spacing w:before="100" w:beforeAutospacing="1" w:after="100" w:afterAutospacing="1"/>
        <w:textAlignment w:val="baseline"/>
        <w:outlineLvl w:val="2"/>
        <w:rPr>
          <w:rFonts w:ascii="Helvetica" w:eastAsia="Times New Roman" w:hAnsi="Helvetica" w:cs="Times New Roman"/>
          <w:color w:val="000000"/>
          <w:spacing w:val="3"/>
          <w:sz w:val="27"/>
          <w:szCs w:val="27"/>
          <w:lang w:eastAsia="nb-NO"/>
        </w:rPr>
      </w:pPr>
      <w:r w:rsidRPr="00A23581">
        <w:rPr>
          <w:rFonts w:ascii="Helvetica" w:eastAsia="Times New Roman" w:hAnsi="Helvetica" w:cs="Times New Roman"/>
          <w:color w:val="000000"/>
          <w:spacing w:val="3"/>
          <w:sz w:val="27"/>
          <w:szCs w:val="27"/>
          <w:lang w:eastAsia="nb-NO"/>
        </w:rPr>
        <w:t>Læringsutbytte</w:t>
      </w:r>
    </w:p>
    <w:p w14:paraId="4C44F082"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Kunnskaper</w:t>
      </w:r>
    </w:p>
    <w:p w14:paraId="0BCB8897"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 kunne:</w:t>
      </w:r>
    </w:p>
    <w:p w14:paraId="1A43C8C6"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Autonome nervesystem</w:t>
      </w:r>
    </w:p>
    <w:p w14:paraId="357A0515" w14:textId="77777777" w:rsidR="00A23581" w:rsidRPr="00A23581" w:rsidRDefault="00A23581" w:rsidP="00A23581">
      <w:pPr>
        <w:numPr>
          <w:ilvl w:val="0"/>
          <w:numId w:val="1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redegjøre for det perifere autonome nervesystems funksjon, og angi hovedtrekk for overordnet sentralnervøse regulering av det autonome nervesystem</w:t>
      </w:r>
    </w:p>
    <w:p w14:paraId="2521D677" w14:textId="77777777" w:rsidR="00A23581" w:rsidRPr="00A23581" w:rsidRDefault="00A23581" w:rsidP="00A23581">
      <w:pPr>
        <w:numPr>
          <w:ilvl w:val="0"/>
          <w:numId w:val="18"/>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autonome synapser/effektorforbindelser, med kjemisk transmisjon, reseptortyper, signalmekanismer, og hvordan disse kan påvirkes medikamentelt:</w:t>
      </w:r>
    </w:p>
    <w:p w14:paraId="1E2D52EC" w14:textId="77777777" w:rsidR="00A23581" w:rsidRPr="00A23581" w:rsidRDefault="00A23581" w:rsidP="00A23581">
      <w:pPr>
        <w:numPr>
          <w:ilvl w:val="1"/>
          <w:numId w:val="18"/>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i pre- og postganglionære nevroner</w:t>
      </w:r>
    </w:p>
    <w:p w14:paraId="4BD2EA58" w14:textId="77777777" w:rsidR="00A23581" w:rsidRPr="00A23581" w:rsidRDefault="00A23581" w:rsidP="00A23581">
      <w:pPr>
        <w:numPr>
          <w:ilvl w:val="1"/>
          <w:numId w:val="18"/>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ved transmitterfrigjøring: kolinerge og noradrenerge terminaler</w:t>
      </w:r>
    </w:p>
    <w:p w14:paraId="75751E2A" w14:textId="77777777" w:rsidR="00A23581" w:rsidRPr="00A23581" w:rsidRDefault="00A23581" w:rsidP="00A23581">
      <w:pPr>
        <w:numPr>
          <w:ilvl w:val="1"/>
          <w:numId w:val="18"/>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via reseptortyper: nikotinerge, muskarinerge, adrenerge</w:t>
      </w:r>
    </w:p>
    <w:p w14:paraId="29131630" w14:textId="77777777" w:rsidR="00A23581" w:rsidRPr="00A23581" w:rsidRDefault="00A23581" w:rsidP="00A23581">
      <w:pPr>
        <w:numPr>
          <w:ilvl w:val="1"/>
          <w:numId w:val="18"/>
        </w:numPr>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via postsynaptiske signalmekanismer</w:t>
      </w:r>
    </w:p>
    <w:p w14:paraId="5C46FCB0" w14:textId="77777777" w:rsidR="00A23581" w:rsidRPr="00A23581" w:rsidRDefault="00A23581" w:rsidP="00A23581">
      <w:pPr>
        <w:numPr>
          <w:ilvl w:val="0"/>
          <w:numId w:val="18"/>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hovedgrupper av viscerale reseptorer (kjemo-, baro-, osmoreseptorer)</w:t>
      </w:r>
    </w:p>
    <w:p w14:paraId="2A58D031"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Generell endokrinologi</w:t>
      </w:r>
    </w:p>
    <w:p w14:paraId="2C37C2FD" w14:textId="77777777" w:rsidR="00A23581" w:rsidRPr="00A23581" w:rsidRDefault="00A23581" w:rsidP="00A23581">
      <w:pPr>
        <w:numPr>
          <w:ilvl w:val="0"/>
          <w:numId w:val="1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negativ og positiv tilbakekoblingskontroll av hormonsekresjon</w:t>
      </w:r>
    </w:p>
    <w:p w14:paraId="72403FEB" w14:textId="77777777" w:rsidR="00A23581" w:rsidRPr="00A23581" w:rsidRDefault="00A23581" w:rsidP="00A23581">
      <w:pPr>
        <w:numPr>
          <w:ilvl w:val="0"/>
          <w:numId w:val="1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begrepene endokrin, parakrin og autokrin, og forskjell mellom ulike kjemiske typer av hormoner (peptid- og steroidhormoner, samt thyroxin, (nor)adrenalin)</w:t>
      </w:r>
    </w:p>
    <w:p w14:paraId="25E11CAC" w14:textId="77777777" w:rsidR="00A23581" w:rsidRPr="00A23581" w:rsidRDefault="00A23581" w:rsidP="00A23581">
      <w:pPr>
        <w:numPr>
          <w:ilvl w:val="0"/>
          <w:numId w:val="19"/>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hypothalamus-hypofyse rolle som overordnet endokrint organ (se også Læringsutbytte under Medisinsk Biokjemi)</w:t>
      </w:r>
    </w:p>
    <w:p w14:paraId="4815C787"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Kardiovaskulære system</w:t>
      </w:r>
    </w:p>
    <w:p w14:paraId="0694661B"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hovedprinsippene i hjertemuskulaturens kontraksjons- og elektrofysiologi, samt hvordan et normalt EKG oppstår</w:t>
      </w:r>
    </w:p>
    <w:p w14:paraId="061DC80B"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de to hjertehalvdelers egenskaper og funksjoner som mekaniske pumper</w:t>
      </w:r>
    </w:p>
    <w:p w14:paraId="3F90043F"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overordnete virkesteder og mekanismer for hjertemedikamenter</w:t>
      </w:r>
    </w:p>
    <w:p w14:paraId="12FFABD9"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de fysiske lover som bestemmer blodstrøm i store kar (Bernoullis og Poisseuilles lover)</w:t>
      </w:r>
    </w:p>
    <w:p w14:paraId="757057D4"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regulering av gjennomblødning i skjelett-, og hjertemuskulatur, hjerne, nyre, lunger og GI traktus, og forklare funksjonen til anastomoser og kollateraler i blodårer</w:t>
      </w:r>
    </w:p>
    <w:p w14:paraId="71E66277"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ulike typer reseptorer (baro- og volumreseptorer), reflekser og hormoner som deltar i blodtrykksreguleringen (inkl. regulering av blodvolumet), samt virkestedene for medikamentell terapi ved sjokk og hypertensjon</w:t>
      </w:r>
    </w:p>
    <w:p w14:paraId="2E5C5236" w14:textId="77777777" w:rsidR="00A23581" w:rsidRPr="00A23581" w:rsidRDefault="00A23581" w:rsidP="00A23581">
      <w:pPr>
        <w:numPr>
          <w:ilvl w:val="0"/>
          <w:numId w:val="2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betydningen av sentralt venetrykk</w:t>
      </w:r>
    </w:p>
    <w:p w14:paraId="26CAB983" w14:textId="77777777" w:rsidR="00A23581" w:rsidRPr="00A23581" w:rsidRDefault="00A23581" w:rsidP="00A23581">
      <w:pPr>
        <w:numPr>
          <w:ilvl w:val="0"/>
          <w:numId w:val="20"/>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og forklare hudens blodgjennomstrømning og normal temperaturregulering</w:t>
      </w:r>
    </w:p>
    <w:p w14:paraId="4A3B8C8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Respirasjon</w:t>
      </w:r>
    </w:p>
    <w:p w14:paraId="698B5B94"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inspirasjon, ekspirasjon og respirasjonsmusklenes funksjon</w:t>
      </w:r>
    </w:p>
    <w:p w14:paraId="2245279E"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ventilasjonsmekanikk og respirasjonsarbeid</w:t>
      </w:r>
    </w:p>
    <w:p w14:paraId="520D8C9F"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alveolærtrykk, pleuraltrykk og transpulmonaltrykk</w:t>
      </w:r>
    </w:p>
    <w:p w14:paraId="6CD8A0C0"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diffusjonsbarrier i lungene</w:t>
      </w:r>
    </w:p>
    <w:p w14:paraId="4D9BE2A8"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gassutveksling og sammenhengen mellom gass-sammensetning i atmosfære, alveoler og blod</w:t>
      </w:r>
    </w:p>
    <w:p w14:paraId="70531913" w14:textId="77777777" w:rsidR="00A23581" w:rsidRPr="00A23581" w:rsidRDefault="00A23581" w:rsidP="00A23581">
      <w:pPr>
        <w:numPr>
          <w:ilvl w:val="0"/>
          <w:numId w:val="21"/>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transportmekanismer for 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og CO</w:t>
      </w:r>
      <w:r w:rsidRPr="00A23581">
        <w:rPr>
          <w:rFonts w:ascii="Helvetica" w:eastAsia="Times New Roman" w:hAnsi="Helvetica" w:cs="Times New Roman"/>
          <w:color w:val="000000"/>
          <w:sz w:val="22"/>
          <w:szCs w:val="22"/>
          <w:bdr w:val="none" w:sz="0" w:space="0" w:color="auto" w:frame="1"/>
          <w:vertAlign w:val="subscript"/>
          <w:lang w:eastAsia="nb-NO"/>
        </w:rPr>
        <w:t>2 </w:t>
      </w:r>
      <w:r w:rsidRPr="00A23581">
        <w:rPr>
          <w:rFonts w:ascii="Helvetica" w:eastAsia="Times New Roman" w:hAnsi="Helvetica" w:cs="Times New Roman"/>
          <w:color w:val="000000"/>
          <w:sz w:val="27"/>
          <w:szCs w:val="27"/>
          <w:lang w:eastAsia="nb-NO"/>
        </w:rPr>
        <w:t>i blodet</w:t>
      </w:r>
    </w:p>
    <w:p w14:paraId="3EF5EA22" w14:textId="77777777" w:rsidR="00A23581" w:rsidRPr="00A23581" w:rsidRDefault="00A23581" w:rsidP="00A23581">
      <w:pPr>
        <w:numPr>
          <w:ilvl w:val="0"/>
          <w:numId w:val="21"/>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hvordan blodets pO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og pCO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kan måles ved analyse av in/ekspirasjonsgass</w:t>
      </w:r>
    </w:p>
    <w:p w14:paraId="7B23FA7B"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minuttventilasjon, lungevolumer, dødrom og alveolær ventilasjon</w:t>
      </w:r>
    </w:p>
    <w:p w14:paraId="2E4D429C"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ventilasjonsregulering (respirasjonssenter, perifere og sentrale reseptorer)</w:t>
      </w:r>
    </w:p>
    <w:p w14:paraId="6501334F" w14:textId="77777777" w:rsidR="00A23581" w:rsidRPr="00A23581" w:rsidRDefault="00A23581" w:rsidP="00A23581">
      <w:pPr>
        <w:numPr>
          <w:ilvl w:val="0"/>
          <w:numId w:val="21"/>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gjøre rede for begrepene hypoventilasjon, hyperventilasjon og apné,</w:t>
      </w:r>
    </w:p>
    <w:p w14:paraId="7A1A5954" w14:textId="77777777" w:rsidR="00A23581" w:rsidRPr="00A23581" w:rsidRDefault="00A23581" w:rsidP="00A23581">
      <w:pPr>
        <w:numPr>
          <w:ilvl w:val="0"/>
          <w:numId w:val="21"/>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overordende prinsipper for hvordan medikamenter virker på luftveiene</w:t>
      </w:r>
    </w:p>
    <w:p w14:paraId="5FE1E07A"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Nyrefunksjon og syre-base regulering</w:t>
      </w:r>
    </w:p>
    <w:p w14:paraId="776D96FD"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og forklare filtrasjonsprosessen i glomerulus</w:t>
      </w:r>
    </w:p>
    <w:p w14:paraId="42464C9D"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definere renal blodstrøm, renal plasmaflow (RPF) og glomerulær filtrasjonshastighet (GFR)</w:t>
      </w:r>
    </w:p>
    <w:p w14:paraId="1DF601AC"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prinsippet clearance og hvordan man kan bruke clearance-likningen og inulin/kreatinin og paraaminohippurat til å måle henholdsvis GFR og RPF</w:t>
      </w:r>
    </w:p>
    <w:p w14:paraId="01AAE6C6"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hvordan myogen - og tubuloglomerulær feedback - mekanismene deltar i autogregulering av RPF og GFR</w:t>
      </w:r>
    </w:p>
    <w:p w14:paraId="1463F1C1"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hvordan forandringer i hydrostastisk og proteinosmotisk trykk i peritubulære kapillærer kan påvirke reabsorbsjon av væske i proksimale tubuli</w:t>
      </w:r>
    </w:p>
    <w:p w14:paraId="593E38F4"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nyrenes mekanismer for konsentrering og fortynning av urin</w:t>
      </w:r>
    </w:p>
    <w:p w14:paraId="431BD031"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de cellulære mekanismene for transport av oppløste stoffer og vann i tubuli</w:t>
      </w:r>
    </w:p>
    <w:p w14:paraId="1D0EC2B1" w14:textId="77777777" w:rsidR="00A23581" w:rsidRPr="00A23581" w:rsidRDefault="00A23581" w:rsidP="00A23581">
      <w:pPr>
        <w:numPr>
          <w:ilvl w:val="0"/>
          <w:numId w:val="22"/>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nyrenes håndtering av Ca</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fosfat og glukose</w:t>
      </w:r>
    </w:p>
    <w:p w14:paraId="5A4FC070" w14:textId="77777777" w:rsidR="00A23581" w:rsidRPr="00A23581" w:rsidRDefault="00A23581" w:rsidP="00A23581">
      <w:pPr>
        <w:numPr>
          <w:ilvl w:val="0"/>
          <w:numId w:val="22"/>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virkningssted og overordende prinsipper for diuretikas virkemåte</w:t>
      </w:r>
    </w:p>
    <w:p w14:paraId="4096751C" w14:textId="77777777" w:rsidR="00A23581" w:rsidRPr="00A23581" w:rsidRDefault="00A23581" w:rsidP="00A23581">
      <w:pPr>
        <w:numPr>
          <w:ilvl w:val="0"/>
          <w:numId w:val="22"/>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nefronets håndtering av HCO</w:t>
      </w:r>
      <w:r w:rsidRPr="00A23581">
        <w:rPr>
          <w:rFonts w:ascii="Helvetica" w:eastAsia="Times New Roman" w:hAnsi="Helvetica" w:cs="Times New Roman"/>
          <w:color w:val="000000"/>
          <w:sz w:val="22"/>
          <w:szCs w:val="22"/>
          <w:bdr w:val="none" w:sz="0" w:space="0" w:color="auto" w:frame="1"/>
          <w:vertAlign w:val="subscript"/>
          <w:lang w:eastAsia="nb-NO"/>
        </w:rPr>
        <w:t>3</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(reabsorpsjon og produksjon) og H</w:t>
      </w:r>
      <w:r w:rsidRPr="00A23581">
        <w:rPr>
          <w:rFonts w:ascii="Helvetica" w:eastAsia="Times New Roman" w:hAnsi="Helvetica" w:cs="Times New Roman"/>
          <w:color w:val="000000"/>
          <w:sz w:val="22"/>
          <w:szCs w:val="22"/>
          <w:bdr w:val="none" w:sz="0" w:space="0" w:color="auto" w:frame="1"/>
          <w:vertAlign w:val="superscript"/>
          <w:lang w:eastAsia="nb-NO"/>
        </w:rPr>
        <w:t>+</w:t>
      </w:r>
    </w:p>
    <w:p w14:paraId="671786A4" w14:textId="77777777" w:rsidR="00A23581" w:rsidRPr="00A23581" w:rsidRDefault="00A23581" w:rsidP="00A23581">
      <w:pPr>
        <w:numPr>
          <w:ilvl w:val="0"/>
          <w:numId w:val="22"/>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urinveienes funksjon og gjøre rede for miksjon og miksjonsrefleksen</w:t>
      </w:r>
    </w:p>
    <w:p w14:paraId="0C9528C2"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Fordøyelse</w:t>
      </w:r>
    </w:p>
    <w:p w14:paraId="51495286"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munnhulens fysiologi knyttet til smak, spyttproduksjon, tygging og svelging </w:t>
      </w:r>
    </w:p>
    <w:p w14:paraId="04EFB36D"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fysiologien knyttet til utvikling av karies og erosjoner</w:t>
      </w:r>
    </w:p>
    <w:p w14:paraId="7AC320C7"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svelgrefleksen</w:t>
      </w:r>
    </w:p>
    <w:p w14:paraId="2ACD7DBC"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hvordan en kontraksjon oppstår i de glatte muskelcellene i GI-traktus</w:t>
      </w:r>
    </w:p>
    <w:p w14:paraId="285D707D"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 xml:space="preserve">beskrive grunnrytmen </w:t>
      </w:r>
      <w:proofErr w:type="gramStart"/>
      <w:r w:rsidRPr="00A23581">
        <w:rPr>
          <w:rFonts w:ascii="Helvetica" w:eastAsia="Times New Roman" w:hAnsi="Helvetica" w:cs="Times New Roman"/>
          <w:color w:val="000000"/>
          <w:sz w:val="27"/>
          <w:szCs w:val="27"/>
          <w:lang w:eastAsia="nb-NO"/>
        </w:rPr>
        <w:t>(”slow</w:t>
      </w:r>
      <w:proofErr w:type="gramEnd"/>
      <w:r w:rsidRPr="00A23581">
        <w:rPr>
          <w:rFonts w:ascii="Helvetica" w:eastAsia="Times New Roman" w:hAnsi="Helvetica" w:cs="Times New Roman"/>
          <w:color w:val="000000"/>
          <w:sz w:val="27"/>
          <w:szCs w:val="27"/>
          <w:lang w:eastAsia="nb-NO"/>
        </w:rPr>
        <w:t xml:space="preserve"> waves”), hvordan amplituden påvirkes og følger for tensjonen i de glatte muskelcellene</w:t>
      </w:r>
    </w:p>
    <w:p w14:paraId="23B12110"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hvordan det enteriske nervesystemet interagerer med det autonome nervesystemet, pacemakerceller og hormoner</w:t>
      </w:r>
    </w:p>
    <w:p w14:paraId="5D4E1863"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betydningen av serotonin i fordøyelsessystemet</w:t>
      </w:r>
    </w:p>
    <w:p w14:paraId="180A62F0"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epitelcellelagets secernering og absorpsjon av vann, epitelcellelagets regulering, samt diaré og obstipasjon</w:t>
      </w:r>
    </w:p>
    <w:p w14:paraId="618243EA"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de funksjonelle forskjellene mellom proksimale og distale deler av magesekken, og redegjøre for produksjon og sekresjon av syre og hormoner</w:t>
      </w:r>
    </w:p>
    <w:p w14:paraId="5D7440B9"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funksjonene til gastrointestinale hormoner</w:t>
      </w:r>
    </w:p>
    <w:p w14:paraId="4FE3D571"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nedbrytning, absorpsjon, transportmetabolisme, fordeling og omsetning i vev av proteiner, karbohydrater, fett, vitaminer, mineraler og alkohol</w:t>
      </w:r>
    </w:p>
    <w:p w14:paraId="728040E4"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breknings- og defekasjons-refleksen</w:t>
      </w:r>
    </w:p>
    <w:p w14:paraId="3D4659CC"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leverens produksjon av galle, inkludert galleblærens rolle og funksjon</w:t>
      </w:r>
    </w:p>
    <w:p w14:paraId="4EEFC166"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produksjon, sammensetning, funksjon og regulering av pancreas-sekret</w:t>
      </w:r>
    </w:p>
    <w:p w14:paraId="5EDB3B2C" w14:textId="77777777" w:rsidR="00A23581" w:rsidRPr="00A23581" w:rsidRDefault="00A23581" w:rsidP="00A23581">
      <w:pPr>
        <w:numPr>
          <w:ilvl w:val="0"/>
          <w:numId w:val="23"/>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betydningen av det enterohepatiske kretsløp for resirkulering av stoffer som gallesalter, kolesterol, folat og vitamin B</w:t>
      </w:r>
      <w:r w:rsidRPr="00A23581">
        <w:rPr>
          <w:rFonts w:ascii="Helvetica" w:eastAsia="Times New Roman" w:hAnsi="Helvetica" w:cs="Times New Roman"/>
          <w:color w:val="000000"/>
          <w:sz w:val="22"/>
          <w:szCs w:val="22"/>
          <w:bdr w:val="none" w:sz="0" w:space="0" w:color="auto" w:frame="1"/>
          <w:vertAlign w:val="subscript"/>
          <w:lang w:eastAsia="nb-NO"/>
        </w:rPr>
        <w:t>12</w:t>
      </w:r>
    </w:p>
    <w:p w14:paraId="1B79EE03"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lipoproteiners: syntese, sekresjon, transport og metabolisme</w:t>
      </w:r>
    </w:p>
    <w:p w14:paraId="2FACB990"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hvilken rolle bakterier i tarmen har for tarmens og kroppens normale funksjon</w:t>
      </w:r>
    </w:p>
    <w:p w14:paraId="1057A64D" w14:textId="77777777" w:rsidR="00A23581" w:rsidRPr="00A23581" w:rsidRDefault="00A23581" w:rsidP="00A23581">
      <w:pPr>
        <w:numPr>
          <w:ilvl w:val="0"/>
          <w:numId w:val="23"/>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leverens biotransformering av stoffer som konjugering av metabolitter, samt levertoksiske effekter</w:t>
      </w:r>
    </w:p>
    <w:p w14:paraId="0D939B69" w14:textId="77777777" w:rsidR="00A23581" w:rsidRPr="00A23581" w:rsidRDefault="00A23581" w:rsidP="00A23581">
      <w:pPr>
        <w:numPr>
          <w:ilvl w:val="0"/>
          <w:numId w:val="23"/>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gallefargestoffers omsetning</w:t>
      </w:r>
    </w:p>
    <w:p w14:paraId="72BDD0E6"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Reproduksjon</w:t>
      </w:r>
    </w:p>
    <w:p w14:paraId="77040BE0"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pubertetsutviklingen hos begge kjønn</w:t>
      </w:r>
    </w:p>
    <w:p w14:paraId="7148882F"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fysiologiske responser i seksuell opphisselse og utløsning</w:t>
      </w:r>
    </w:p>
    <w:p w14:paraId="069D5E00"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mekanismer for spermietransport, kapasitering, befruktning og implantasjon</w:t>
      </w:r>
    </w:p>
    <w:p w14:paraId="5E2BE144"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gametdannelse og befruktning</w:t>
      </w:r>
    </w:p>
    <w:p w14:paraId="546DE18B"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beskrive fostersirkulasjon, inklusive trykkforhold og partialtrykk av respirasjonsgasser</w:t>
      </w:r>
    </w:p>
    <w:p w14:paraId="1672644B"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placentas funksjoner</w:t>
      </w:r>
    </w:p>
    <w:p w14:paraId="3D7E6012"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omleggingen av sirkulasjon og respirasjon hos den nyfødte ved fødsel</w:t>
      </w:r>
    </w:p>
    <w:p w14:paraId="34386FAD" w14:textId="77777777" w:rsidR="00A23581" w:rsidRPr="00A23581" w:rsidRDefault="00A23581" w:rsidP="00A23581">
      <w:pPr>
        <w:numPr>
          <w:ilvl w:val="0"/>
          <w:numId w:val="24"/>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beskrive brystkjertelens fysiologi og hormonene oxytocin og prolaktins effekt på brystmelkproduksjon og -utdrivelse</w:t>
      </w:r>
    </w:p>
    <w:p w14:paraId="74211138" w14:textId="77777777" w:rsidR="00A23581" w:rsidRPr="00A23581" w:rsidRDefault="00A23581" w:rsidP="00A23581">
      <w:pPr>
        <w:numPr>
          <w:ilvl w:val="0"/>
          <w:numId w:val="24"/>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forklare kjønnshormonenes funksjoner og prinsipper for hormonell kontrasepsjon</w:t>
      </w:r>
    </w:p>
    <w:p w14:paraId="044A61E8"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Forsøk på dyr</w:t>
      </w:r>
    </w:p>
    <w:p w14:paraId="349AA878" w14:textId="77777777" w:rsidR="00A23581" w:rsidRPr="00A23581" w:rsidRDefault="00A23581" w:rsidP="00A23581">
      <w:pPr>
        <w:numPr>
          <w:ilvl w:val="0"/>
          <w:numId w:val="28"/>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gjøre rede for hovedpunktene i norske regler for forsøk på dyr</w:t>
      </w:r>
    </w:p>
    <w:p w14:paraId="2C3DDD5C"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Ferdigheter</w:t>
      </w:r>
    </w:p>
    <w:p w14:paraId="5C61DD20" w14:textId="77777777" w:rsidR="00A23581" w:rsidRPr="00A23581" w:rsidRDefault="00A23581" w:rsidP="00A23581">
      <w:pPr>
        <w:spacing w:beforeAutospacing="1"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Etter fullført modul 2 skal studentene kunne </w:t>
      </w:r>
      <w:r w:rsidRPr="00A23581">
        <w:rPr>
          <w:rFonts w:ascii="Helvetica" w:eastAsia="Times New Roman" w:hAnsi="Helvetica" w:cs="Times New Roman"/>
          <w:b/>
          <w:bCs/>
          <w:color w:val="000000"/>
          <w:sz w:val="27"/>
          <w:szCs w:val="27"/>
          <w:bdr w:val="none" w:sz="0" w:space="0" w:color="auto" w:frame="1"/>
          <w:lang w:eastAsia="nb-NO"/>
        </w:rPr>
        <w:t>drøfte:</w:t>
      </w:r>
    </w:p>
    <w:p w14:paraId="316CF223"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den autonome regulering av målorganer</w:t>
      </w:r>
    </w:p>
    <w:p w14:paraId="3B91F691"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de viktigste funksjoner av endokrine kjertler, deres hormoner og målorganer, samt syntese, frigjøring (med regulering), virkningsmekanismer og oppgaver i kroppen for de viktigste hormonene inkludert adrenalin, veksthormon (GH), ADH og oxytocin, ACTH, glukokortikoider og mineralocorticoider, TSH og thyroxin/triiodothyronin, gastrointestinale hormoner, reproduksjonshormoner</w:t>
      </w:r>
    </w:p>
    <w:p w14:paraId="69ACE7F3"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de akutte og kroniske fysiologiske endringene i kroppen under stress eller kraftige psykiske påkjenninger</w:t>
      </w:r>
    </w:p>
    <w:p w14:paraId="294B35DD"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funksjon av hjertets sympatiske og parasympatiske nerveforsyning</w:t>
      </w:r>
    </w:p>
    <w:p w14:paraId="455E17EE"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regulering av kartensjon gjennom innervasjon, nitrogenoksid og andre lokale faktorer</w:t>
      </w:r>
    </w:p>
    <w:p w14:paraId="45C8EB97"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det autonome nervesystems regulering av blodtrykk, inklusivt sentralnervøs påvirkning, med henblikk på funksjonen til hjertet, blodårer og nyrer</w:t>
      </w:r>
    </w:p>
    <w:p w14:paraId="4802C96F"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mekanismer for kort- og langtidskontroll av blodtrykket</w:t>
      </w:r>
    </w:p>
    <w:p w14:paraId="2DF68F67"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reguleringsmekanismer i forbindelse med fysisk aktivitet og høydeopphold</w:t>
      </w:r>
    </w:p>
    <w:p w14:paraId="66E8215B"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reguleringsmekanismene ved blodtap, dehydrering, besvimelse og ulike typer sjokk</w:t>
      </w:r>
    </w:p>
    <w:p w14:paraId="72549013"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Starlings hjertelov, kontraktilitet, ventrikkelens trykk-</w:t>
      </w:r>
      <w:proofErr w:type="gramStart"/>
      <w:r w:rsidRPr="00A23581">
        <w:rPr>
          <w:rFonts w:ascii="Helvetica" w:eastAsia="Times New Roman" w:hAnsi="Helvetica" w:cs="Times New Roman"/>
          <w:color w:val="000000"/>
          <w:sz w:val="27"/>
          <w:szCs w:val="27"/>
          <w:lang w:eastAsia="nb-NO"/>
        </w:rPr>
        <w:t>volum ”loop</w:t>
      </w:r>
      <w:proofErr w:type="gramEnd"/>
      <w:r w:rsidRPr="00A23581">
        <w:rPr>
          <w:rFonts w:ascii="Helvetica" w:eastAsia="Times New Roman" w:hAnsi="Helvetica" w:cs="Times New Roman"/>
          <w:color w:val="000000"/>
          <w:sz w:val="27"/>
          <w:szCs w:val="27"/>
          <w:lang w:eastAsia="nb-NO"/>
        </w:rPr>
        <w:t>”, og hvordan disse blir påvirket av inotropi og hjertesvikt</w:t>
      </w:r>
    </w:p>
    <w:p w14:paraId="312817F3"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afterload, preload og forklare deres betydning for hjertets pumping</w:t>
      </w:r>
    </w:p>
    <w:p w14:paraId="6A2B803E"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endringer i luftveismotstand</w:t>
      </w:r>
    </w:p>
    <w:p w14:paraId="21E3C8DB" w14:textId="77777777" w:rsidR="00A23581" w:rsidRPr="00A23581" w:rsidRDefault="00A23581" w:rsidP="00A23581">
      <w:pPr>
        <w:numPr>
          <w:ilvl w:val="0"/>
          <w:numId w:val="29"/>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hemoglobinets metningskurve for 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og faktorer som kan påvirke denne</w:t>
      </w:r>
    </w:p>
    <w:p w14:paraId="3A9D367A"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hvordan respirasjon og sirkulasjon er tilpasset hverandre i ulike situasjoner (stilling, fysisk aktivitet etc.)</w:t>
      </w:r>
    </w:p>
    <w:p w14:paraId="3C3FB3A6"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forskjeller mellom det lille og store kretsløpet</w:t>
      </w:r>
    </w:p>
    <w:p w14:paraId="72DBAC29"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luftveienes forsvarsmekanismer mot partikler og infeksjon</w:t>
      </w:r>
    </w:p>
    <w:p w14:paraId="70689E52"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hvordan motstand – og dermed trykkforhold - i afferente og efferente arterioler kan påvirke GFR og RPF</w:t>
      </w:r>
    </w:p>
    <w:p w14:paraId="788EB2B0" w14:textId="77777777" w:rsidR="00A23581" w:rsidRPr="00A23581" w:rsidRDefault="00A23581" w:rsidP="00A23581">
      <w:pPr>
        <w:numPr>
          <w:ilvl w:val="0"/>
          <w:numId w:val="29"/>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nyrenes håndtering av Na</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Cl</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K</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og urea</w:t>
      </w:r>
    </w:p>
    <w:p w14:paraId="1569F05E"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nyrenes rolle i regulering av kroppens elektrolytt- og væskebalanse, samt blodtrykksregulering, inkludert produksjon og virkning av renin, angiotensin II, aldosteron, antidiuretisk hormon og atrialt natriuretisk peptid</w:t>
      </w:r>
    </w:p>
    <w:p w14:paraId="1C370551"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kroppens buffersystemer, lungenes og nyrenes rolle i syre-base-balansen</w:t>
      </w:r>
    </w:p>
    <w:p w14:paraId="05D3ACA0" w14:textId="77777777" w:rsidR="00A23581" w:rsidRPr="00A23581" w:rsidRDefault="00A23581" w:rsidP="00A23581">
      <w:pPr>
        <w:numPr>
          <w:ilvl w:val="0"/>
          <w:numId w:val="29"/>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årsaker og kompensatoriske mekanismer for metabolsk og respiratorisk alkalose og acidose, og hvilke verdier av CO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og HCO</w:t>
      </w:r>
      <w:r w:rsidRPr="00A23581">
        <w:rPr>
          <w:rFonts w:ascii="Helvetica" w:eastAsia="Times New Roman" w:hAnsi="Helvetica" w:cs="Times New Roman"/>
          <w:color w:val="000000"/>
          <w:sz w:val="22"/>
          <w:szCs w:val="22"/>
          <w:bdr w:val="none" w:sz="0" w:space="0" w:color="auto" w:frame="1"/>
          <w:vertAlign w:val="subscript"/>
          <w:lang w:eastAsia="nb-NO"/>
        </w:rPr>
        <w:t>3</w:t>
      </w:r>
      <w:r w:rsidRPr="00A23581">
        <w:rPr>
          <w:rFonts w:ascii="Helvetica" w:eastAsia="Times New Roman" w:hAnsi="Helvetica" w:cs="Times New Roman"/>
          <w:color w:val="000000"/>
          <w:sz w:val="22"/>
          <w:szCs w:val="22"/>
          <w:bdr w:val="none" w:sz="0" w:space="0" w:color="auto" w:frame="1"/>
          <w:vertAlign w:val="superscript"/>
          <w:lang w:eastAsia="nb-NO"/>
        </w:rPr>
        <w:t>-</w:t>
      </w:r>
      <w:r w:rsidRPr="00A23581">
        <w:rPr>
          <w:rFonts w:ascii="Helvetica" w:eastAsia="Times New Roman" w:hAnsi="Helvetica" w:cs="Times New Roman"/>
          <w:color w:val="000000"/>
          <w:sz w:val="27"/>
          <w:szCs w:val="27"/>
          <w:lang w:eastAsia="nb-NO"/>
        </w:rPr>
        <w:t> man ville forvente å finne i blod ved disse tilstandene</w:t>
      </w:r>
    </w:p>
    <w:p w14:paraId="24923272"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funksjon og regulering av sfinktre i GI-traktus</w:t>
      </w:r>
    </w:p>
    <w:p w14:paraId="17A5FB5C"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motilitetsmønster, inkludert regulering, i GI-traktus</w:t>
      </w:r>
    </w:p>
    <w:p w14:paraId="55A8B7E3"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regulering av sult, føde- og energiinntak (hormonelt og nervøst)</w:t>
      </w:r>
    </w:p>
    <w:p w14:paraId="44A35389"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responsen på ulikt sammensatte måltider (fettrikt eller karbohydratrikt)</w:t>
      </w:r>
    </w:p>
    <w:p w14:paraId="48C880F7"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total væskeomsetning i gastrointenstinal traktus</w:t>
      </w:r>
    </w:p>
    <w:p w14:paraId="4F086789"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prinsipper for rehydrering</w:t>
      </w:r>
    </w:p>
    <w:p w14:paraId="1078CA84"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fysiologiske endringer gjennom en normal menstruasjonssyklus</w:t>
      </w:r>
    </w:p>
    <w:p w14:paraId="04FDD1F8" w14:textId="77777777" w:rsidR="00A23581" w:rsidRPr="00A23581" w:rsidRDefault="00A23581" w:rsidP="00A23581">
      <w:pPr>
        <w:numPr>
          <w:ilvl w:val="0"/>
          <w:numId w:val="29"/>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kvinnens normalfysiologiske endringer gjennom et normalt svangerskap</w:t>
      </w:r>
    </w:p>
    <w:p w14:paraId="205EDAD4" w14:textId="77777777" w:rsidR="00A23581" w:rsidRPr="00A23581" w:rsidRDefault="00A23581" w:rsidP="00A23581">
      <w:pPr>
        <w:spacing w:before="100" w:beforeAutospacing="1" w:after="100"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Studentene skal kunne:</w:t>
      </w:r>
    </w:p>
    <w:p w14:paraId="71FDC503" w14:textId="77777777" w:rsidR="00A23581" w:rsidRPr="00A23581" w:rsidRDefault="00A23581" w:rsidP="00A23581">
      <w:pPr>
        <w:numPr>
          <w:ilvl w:val="0"/>
          <w:numId w:val="30"/>
        </w:numPr>
        <w:spacing w:after="150"/>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utføre enkle funksjonsundersøkelser</w:t>
      </w:r>
    </w:p>
    <w:p w14:paraId="2F7C07AA" w14:textId="77777777" w:rsidR="00A23581" w:rsidRPr="00A23581" w:rsidRDefault="00A23581" w:rsidP="00A23581">
      <w:pPr>
        <w:numPr>
          <w:ilvl w:val="1"/>
          <w:numId w:val="30"/>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lastRenderedPageBreak/>
        <w:t>måle arterielt blodtrykk (palpatorisk, auskultatorisk og oscillometrisk)</w:t>
      </w:r>
    </w:p>
    <w:p w14:paraId="443EDD19" w14:textId="77777777" w:rsidR="00A23581" w:rsidRPr="00A23581" w:rsidRDefault="00A23581" w:rsidP="00A23581">
      <w:pPr>
        <w:numPr>
          <w:ilvl w:val="1"/>
          <w:numId w:val="30"/>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telle puls</w:t>
      </w:r>
    </w:p>
    <w:p w14:paraId="3AB4E7D7" w14:textId="77777777" w:rsidR="00A23581" w:rsidRPr="00A23581" w:rsidRDefault="00A23581" w:rsidP="00A23581">
      <w:pPr>
        <w:numPr>
          <w:ilvl w:val="1"/>
          <w:numId w:val="30"/>
        </w:numPr>
        <w:spacing w:after="150"/>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stimulere salivaproduksjon og bufferkapasitet i saliva</w:t>
      </w:r>
    </w:p>
    <w:p w14:paraId="2B73D889" w14:textId="77777777" w:rsidR="00A23581" w:rsidRPr="00A23581" w:rsidRDefault="00A23581" w:rsidP="00A23581">
      <w:pPr>
        <w:numPr>
          <w:ilvl w:val="1"/>
          <w:numId w:val="30"/>
        </w:numPr>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teste respirasjonsendringer ved ulik gass-sammensetning, hypo- og hyperventilasjon og drøfte hvordan endringer i ventilasjonen og endringer i pO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og pCO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 gjensidig påvirker hverandre</w:t>
      </w:r>
    </w:p>
    <w:p w14:paraId="1646C53B" w14:textId="77777777" w:rsidR="00A23581" w:rsidRPr="00A23581" w:rsidRDefault="00A23581" w:rsidP="00A23581">
      <w:pPr>
        <w:numPr>
          <w:ilvl w:val="1"/>
          <w:numId w:val="30"/>
        </w:numPr>
        <w:ind w:left="204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teste nyrenes konsentrasjons- og fortynningsevne</w:t>
      </w:r>
    </w:p>
    <w:p w14:paraId="34092A85" w14:textId="77777777" w:rsidR="00A23581" w:rsidRPr="00A23581" w:rsidRDefault="00A23581" w:rsidP="00A23581">
      <w:pPr>
        <w:numPr>
          <w:ilvl w:val="0"/>
          <w:numId w:val="30"/>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måle O</w:t>
      </w:r>
      <w:r w:rsidRPr="00A23581">
        <w:rPr>
          <w:rFonts w:ascii="Helvetica" w:eastAsia="Times New Roman" w:hAnsi="Helvetica" w:cs="Times New Roman"/>
          <w:color w:val="000000"/>
          <w:sz w:val="22"/>
          <w:szCs w:val="22"/>
          <w:bdr w:val="none" w:sz="0" w:space="0" w:color="auto" w:frame="1"/>
          <w:vertAlign w:val="subscript"/>
          <w:lang w:eastAsia="nb-NO"/>
        </w:rPr>
        <w:t>2</w:t>
      </w:r>
      <w:r w:rsidRPr="00A23581">
        <w:rPr>
          <w:rFonts w:ascii="Helvetica" w:eastAsia="Times New Roman" w:hAnsi="Helvetica" w:cs="Times New Roman"/>
          <w:color w:val="000000"/>
          <w:sz w:val="27"/>
          <w:szCs w:val="27"/>
          <w:lang w:eastAsia="nb-NO"/>
        </w:rPr>
        <w:t>-opptak</w:t>
      </w:r>
    </w:p>
    <w:p w14:paraId="5EB11219" w14:textId="77777777" w:rsidR="00A23581" w:rsidRPr="00A23581" w:rsidRDefault="00A23581" w:rsidP="00A23581">
      <w:pPr>
        <w:numPr>
          <w:ilvl w:val="0"/>
          <w:numId w:val="30"/>
        </w:numPr>
        <w:ind w:left="1020"/>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drøfte forløp og reguleringsmekanismer mellom ulike fysiologiske systemer i forbindelse med fysisk aktivitet, sjokk og psykisk stress</w:t>
      </w:r>
    </w:p>
    <w:p w14:paraId="4A10247F" w14:textId="77777777" w:rsidR="00A23581" w:rsidRPr="00A23581" w:rsidRDefault="00A23581" w:rsidP="00A23581">
      <w:pPr>
        <w:spacing w:before="100" w:beforeAutospacing="1" w:after="100" w:afterAutospacing="1"/>
        <w:textAlignment w:val="baseline"/>
        <w:outlineLvl w:val="3"/>
        <w:rPr>
          <w:rFonts w:ascii="Helvetica" w:eastAsia="Times New Roman" w:hAnsi="Helvetica" w:cs="Times New Roman"/>
          <w:b/>
          <w:bCs/>
          <w:color w:val="000000"/>
          <w:spacing w:val="6"/>
          <w:lang w:eastAsia="nb-NO"/>
        </w:rPr>
      </w:pPr>
      <w:r w:rsidRPr="00A23581">
        <w:rPr>
          <w:rFonts w:ascii="Helvetica" w:eastAsia="Times New Roman" w:hAnsi="Helvetica" w:cs="Times New Roman"/>
          <w:b/>
          <w:bCs/>
          <w:color w:val="000000"/>
          <w:spacing w:val="6"/>
          <w:lang w:eastAsia="nb-NO"/>
        </w:rPr>
        <w:t>Generell kompetanse</w:t>
      </w:r>
    </w:p>
    <w:p w14:paraId="6854E6B0" w14:textId="2DA29727" w:rsidR="00A23581" w:rsidRPr="00A23581" w:rsidRDefault="00A23581" w:rsidP="00A23581">
      <w:pPr>
        <w:spacing w:beforeAutospacing="1" w:afterAutospacing="1"/>
        <w:textAlignment w:val="baseline"/>
        <w:rPr>
          <w:rFonts w:ascii="Helvetica" w:eastAsia="Times New Roman" w:hAnsi="Helvetica" w:cs="Times New Roman"/>
          <w:color w:val="000000"/>
          <w:sz w:val="27"/>
          <w:szCs w:val="27"/>
          <w:lang w:eastAsia="nb-NO"/>
        </w:rPr>
      </w:pPr>
      <w:r w:rsidRPr="00A23581">
        <w:rPr>
          <w:rFonts w:ascii="Helvetica" w:eastAsia="Times New Roman" w:hAnsi="Helvetica" w:cs="Times New Roman"/>
          <w:color w:val="000000"/>
          <w:sz w:val="27"/>
          <w:szCs w:val="27"/>
          <w:lang w:eastAsia="nb-NO"/>
        </w:rPr>
        <w:t xml:space="preserve">Ved fullført Modul 2 skal studentene kunne reflektere over betydningen av fysiologikunnskaper som en forutsetning for å kunne forstå normalfunksjon og sykdomsprosesser som grunnlag for en tilfredsstillende og rasjonell utøvelse av </w:t>
      </w:r>
      <w:r>
        <w:rPr>
          <w:rFonts w:ascii="Helvetica" w:eastAsia="Times New Roman" w:hAnsi="Helvetica" w:cs="Times New Roman"/>
          <w:color w:val="000000"/>
          <w:sz w:val="27"/>
          <w:szCs w:val="27"/>
          <w:lang w:eastAsia="nb-NO"/>
        </w:rPr>
        <w:t>tann</w:t>
      </w:r>
      <w:r w:rsidRPr="00A23581">
        <w:rPr>
          <w:rFonts w:ascii="Helvetica" w:eastAsia="Times New Roman" w:hAnsi="Helvetica" w:cs="Times New Roman"/>
          <w:color w:val="000000"/>
          <w:sz w:val="27"/>
          <w:szCs w:val="27"/>
          <w:lang w:eastAsia="nb-NO"/>
        </w:rPr>
        <w:t>legeyrket</w:t>
      </w:r>
      <w:r w:rsidRPr="00A23581">
        <w:rPr>
          <w:rFonts w:ascii="Helvetica" w:eastAsia="Times New Roman" w:hAnsi="Helvetica" w:cs="Times New Roman"/>
          <w:b/>
          <w:bCs/>
          <w:color w:val="000000"/>
          <w:sz w:val="27"/>
          <w:szCs w:val="27"/>
          <w:bdr w:val="none" w:sz="0" w:space="0" w:color="auto" w:frame="1"/>
          <w:lang w:eastAsia="nb-NO"/>
        </w:rPr>
        <w:t>.</w:t>
      </w:r>
    </w:p>
    <w:p w14:paraId="1C22E3E1" w14:textId="77777777" w:rsidR="00A23581" w:rsidRPr="00A23581" w:rsidRDefault="00A23581" w:rsidP="00A23581">
      <w:pPr>
        <w:rPr>
          <w:rFonts w:ascii="Times New Roman" w:eastAsia="Times New Roman" w:hAnsi="Times New Roman" w:cs="Times New Roman"/>
          <w:lang w:eastAsia="nb-NO"/>
        </w:rPr>
      </w:pPr>
    </w:p>
    <w:p w14:paraId="51987534" w14:textId="77777777" w:rsidR="00E7631F" w:rsidRDefault="00E7631F"/>
    <w:sectPr w:rsidR="00E7631F" w:rsidSect="00921C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66"/>
    <w:multiLevelType w:val="multilevel"/>
    <w:tmpl w:val="02E08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33E6"/>
    <w:multiLevelType w:val="multilevel"/>
    <w:tmpl w:val="589E08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350F6"/>
    <w:multiLevelType w:val="multilevel"/>
    <w:tmpl w:val="45483C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81348"/>
    <w:multiLevelType w:val="multilevel"/>
    <w:tmpl w:val="E4F64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B493E"/>
    <w:multiLevelType w:val="multilevel"/>
    <w:tmpl w:val="4A68C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D3542"/>
    <w:multiLevelType w:val="multilevel"/>
    <w:tmpl w:val="DF6268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553F6"/>
    <w:multiLevelType w:val="hybridMultilevel"/>
    <w:tmpl w:val="4A446EEA"/>
    <w:lvl w:ilvl="0" w:tplc="E60E44AE">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3963C4"/>
    <w:multiLevelType w:val="multilevel"/>
    <w:tmpl w:val="225205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E42E9"/>
    <w:multiLevelType w:val="multilevel"/>
    <w:tmpl w:val="32041B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C4099"/>
    <w:multiLevelType w:val="multilevel"/>
    <w:tmpl w:val="F3628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D2C6D"/>
    <w:multiLevelType w:val="multilevel"/>
    <w:tmpl w:val="2A708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57155"/>
    <w:multiLevelType w:val="multilevel"/>
    <w:tmpl w:val="4AAC4192"/>
    <w:lvl w:ilvl="0">
      <w:start w:val="1"/>
      <w:numFmt w:val="bullet"/>
      <w:lvlText w:val=""/>
      <w:lvlJc w:val="left"/>
      <w:pPr>
        <w:tabs>
          <w:tab w:val="num" w:pos="1068"/>
        </w:tabs>
        <w:ind w:left="1068" w:hanging="360"/>
      </w:pPr>
      <w:rPr>
        <w:rFonts w:ascii="Symbol" w:hAnsi="Symbol" w:hint="default"/>
        <w:sz w:val="20"/>
      </w:rPr>
    </w:lvl>
    <w:lvl w:ilvl="1" w:tentative="1">
      <w:numFmt w:val="bullet"/>
      <w:lvlText w:val="o"/>
      <w:lvlJc w:val="left"/>
      <w:pPr>
        <w:tabs>
          <w:tab w:val="num" w:pos="1788"/>
        </w:tabs>
        <w:ind w:left="1788" w:hanging="360"/>
      </w:pPr>
      <w:rPr>
        <w:rFonts w:ascii="Courier New" w:hAnsi="Courier New" w:hint="default"/>
        <w:sz w:val="20"/>
      </w:rPr>
    </w:lvl>
    <w:lvl w:ilvl="2" w:tentative="1">
      <w:numFmt w:val="bullet"/>
      <w:lvlText w:val=""/>
      <w:lvlJc w:val="left"/>
      <w:pPr>
        <w:tabs>
          <w:tab w:val="num" w:pos="2508"/>
        </w:tabs>
        <w:ind w:left="2508" w:hanging="360"/>
      </w:pPr>
      <w:rPr>
        <w:rFonts w:ascii="Wingdings" w:hAnsi="Wingdings" w:hint="default"/>
        <w:sz w:val="20"/>
      </w:rPr>
    </w:lvl>
    <w:lvl w:ilvl="3" w:tentative="1">
      <w:numFmt w:val="bullet"/>
      <w:lvlText w:val=""/>
      <w:lvlJc w:val="left"/>
      <w:pPr>
        <w:tabs>
          <w:tab w:val="num" w:pos="3228"/>
        </w:tabs>
        <w:ind w:left="3228" w:hanging="360"/>
      </w:pPr>
      <w:rPr>
        <w:rFonts w:ascii="Wingdings" w:hAnsi="Wingdings" w:hint="default"/>
        <w:sz w:val="20"/>
      </w:rPr>
    </w:lvl>
    <w:lvl w:ilvl="4" w:tentative="1">
      <w:numFmt w:val="bullet"/>
      <w:lvlText w:val=""/>
      <w:lvlJc w:val="left"/>
      <w:pPr>
        <w:tabs>
          <w:tab w:val="num" w:pos="3948"/>
        </w:tabs>
        <w:ind w:left="3948" w:hanging="360"/>
      </w:pPr>
      <w:rPr>
        <w:rFonts w:ascii="Wingdings" w:hAnsi="Wingdings" w:hint="default"/>
        <w:sz w:val="20"/>
      </w:rPr>
    </w:lvl>
    <w:lvl w:ilvl="5" w:tentative="1">
      <w:numFmt w:val="bullet"/>
      <w:lvlText w:val=""/>
      <w:lvlJc w:val="left"/>
      <w:pPr>
        <w:tabs>
          <w:tab w:val="num" w:pos="4668"/>
        </w:tabs>
        <w:ind w:left="4668" w:hanging="360"/>
      </w:pPr>
      <w:rPr>
        <w:rFonts w:ascii="Wingdings" w:hAnsi="Wingdings" w:hint="default"/>
        <w:sz w:val="20"/>
      </w:rPr>
    </w:lvl>
    <w:lvl w:ilvl="6" w:tentative="1">
      <w:numFmt w:val="bullet"/>
      <w:lvlText w:val=""/>
      <w:lvlJc w:val="left"/>
      <w:pPr>
        <w:tabs>
          <w:tab w:val="num" w:pos="5388"/>
        </w:tabs>
        <w:ind w:left="5388" w:hanging="360"/>
      </w:pPr>
      <w:rPr>
        <w:rFonts w:ascii="Wingdings" w:hAnsi="Wingdings" w:hint="default"/>
        <w:sz w:val="20"/>
      </w:rPr>
    </w:lvl>
    <w:lvl w:ilvl="7" w:tentative="1">
      <w:numFmt w:val="bullet"/>
      <w:lvlText w:val=""/>
      <w:lvlJc w:val="left"/>
      <w:pPr>
        <w:tabs>
          <w:tab w:val="num" w:pos="6108"/>
        </w:tabs>
        <w:ind w:left="6108" w:hanging="360"/>
      </w:pPr>
      <w:rPr>
        <w:rFonts w:ascii="Wingdings" w:hAnsi="Wingdings" w:hint="default"/>
        <w:sz w:val="20"/>
      </w:rPr>
    </w:lvl>
    <w:lvl w:ilvl="8" w:tentative="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214F1D8B"/>
    <w:multiLevelType w:val="multilevel"/>
    <w:tmpl w:val="0CB61E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82B64"/>
    <w:multiLevelType w:val="multilevel"/>
    <w:tmpl w:val="AA24D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A2219"/>
    <w:multiLevelType w:val="multilevel"/>
    <w:tmpl w:val="7FD0C0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91F1D"/>
    <w:multiLevelType w:val="multilevel"/>
    <w:tmpl w:val="97A4E7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966D8"/>
    <w:multiLevelType w:val="multilevel"/>
    <w:tmpl w:val="85404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D2E94"/>
    <w:multiLevelType w:val="multilevel"/>
    <w:tmpl w:val="3370B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716B5"/>
    <w:multiLevelType w:val="multilevel"/>
    <w:tmpl w:val="95161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D13E4"/>
    <w:multiLevelType w:val="multilevel"/>
    <w:tmpl w:val="6CA6B9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63223"/>
    <w:multiLevelType w:val="multilevel"/>
    <w:tmpl w:val="2A08B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1407F"/>
    <w:multiLevelType w:val="multilevel"/>
    <w:tmpl w:val="0C14D6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37B6B"/>
    <w:multiLevelType w:val="multilevel"/>
    <w:tmpl w:val="FC6A0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5753E"/>
    <w:multiLevelType w:val="multilevel"/>
    <w:tmpl w:val="537658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D6DBD"/>
    <w:multiLevelType w:val="multilevel"/>
    <w:tmpl w:val="6B2CD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F7EA7"/>
    <w:multiLevelType w:val="multilevel"/>
    <w:tmpl w:val="4498D0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A1FC8"/>
    <w:multiLevelType w:val="multilevel"/>
    <w:tmpl w:val="C0760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71CC6"/>
    <w:multiLevelType w:val="multilevel"/>
    <w:tmpl w:val="2D9E81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5A6E"/>
    <w:multiLevelType w:val="multilevel"/>
    <w:tmpl w:val="FFF88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B0738"/>
    <w:multiLevelType w:val="multilevel"/>
    <w:tmpl w:val="403CB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83C9D"/>
    <w:multiLevelType w:val="multilevel"/>
    <w:tmpl w:val="06AA13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5938231">
    <w:abstractNumId w:val="21"/>
  </w:num>
  <w:num w:numId="2" w16cid:durableId="1240287968">
    <w:abstractNumId w:val="14"/>
  </w:num>
  <w:num w:numId="3" w16cid:durableId="279579508">
    <w:abstractNumId w:val="30"/>
  </w:num>
  <w:num w:numId="4" w16cid:durableId="174223619">
    <w:abstractNumId w:val="28"/>
  </w:num>
  <w:num w:numId="5" w16cid:durableId="1540776827">
    <w:abstractNumId w:val="18"/>
  </w:num>
  <w:num w:numId="6" w16cid:durableId="2090150062">
    <w:abstractNumId w:val="4"/>
  </w:num>
  <w:num w:numId="7" w16cid:durableId="767388665">
    <w:abstractNumId w:val="0"/>
  </w:num>
  <w:num w:numId="8" w16cid:durableId="1739590991">
    <w:abstractNumId w:val="11"/>
  </w:num>
  <w:num w:numId="9" w16cid:durableId="993333216">
    <w:abstractNumId w:val="2"/>
  </w:num>
  <w:num w:numId="10" w16cid:durableId="1315717362">
    <w:abstractNumId w:val="27"/>
  </w:num>
  <w:num w:numId="11" w16cid:durableId="1670329026">
    <w:abstractNumId w:val="13"/>
  </w:num>
  <w:num w:numId="12" w16cid:durableId="939683211">
    <w:abstractNumId w:val="9"/>
  </w:num>
  <w:num w:numId="13" w16cid:durableId="774640096">
    <w:abstractNumId w:val="7"/>
  </w:num>
  <w:num w:numId="14" w16cid:durableId="1598899694">
    <w:abstractNumId w:val="29"/>
  </w:num>
  <w:num w:numId="15" w16cid:durableId="771514207">
    <w:abstractNumId w:val="20"/>
  </w:num>
  <w:num w:numId="16" w16cid:durableId="283121188">
    <w:abstractNumId w:val="12"/>
  </w:num>
  <w:num w:numId="17" w16cid:durableId="807361784">
    <w:abstractNumId w:val="16"/>
  </w:num>
  <w:num w:numId="18" w16cid:durableId="1852789918">
    <w:abstractNumId w:val="23"/>
  </w:num>
  <w:num w:numId="19" w16cid:durableId="213851648">
    <w:abstractNumId w:val="26"/>
  </w:num>
  <w:num w:numId="20" w16cid:durableId="184372609">
    <w:abstractNumId w:val="15"/>
  </w:num>
  <w:num w:numId="21" w16cid:durableId="2078891896">
    <w:abstractNumId w:val="5"/>
  </w:num>
  <w:num w:numId="22" w16cid:durableId="1367833250">
    <w:abstractNumId w:val="19"/>
  </w:num>
  <w:num w:numId="23" w16cid:durableId="581793074">
    <w:abstractNumId w:val="10"/>
  </w:num>
  <w:num w:numId="24" w16cid:durableId="213396640">
    <w:abstractNumId w:val="1"/>
  </w:num>
  <w:num w:numId="25" w16cid:durableId="705638895">
    <w:abstractNumId w:val="17"/>
  </w:num>
  <w:num w:numId="26" w16cid:durableId="572932174">
    <w:abstractNumId w:val="8"/>
  </w:num>
  <w:num w:numId="27" w16cid:durableId="794642327">
    <w:abstractNumId w:val="3"/>
  </w:num>
  <w:num w:numId="28" w16cid:durableId="1136221539">
    <w:abstractNumId w:val="22"/>
  </w:num>
  <w:num w:numId="29" w16cid:durableId="483931386">
    <w:abstractNumId w:val="24"/>
  </w:num>
  <w:num w:numId="30" w16cid:durableId="2062558645">
    <w:abstractNumId w:val="25"/>
  </w:num>
  <w:num w:numId="31" w16cid:durableId="793207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81"/>
    <w:rsid w:val="00124B28"/>
    <w:rsid w:val="001758E0"/>
    <w:rsid w:val="001E35ED"/>
    <w:rsid w:val="001E4396"/>
    <w:rsid w:val="0033641B"/>
    <w:rsid w:val="006259C2"/>
    <w:rsid w:val="007F376A"/>
    <w:rsid w:val="008759DE"/>
    <w:rsid w:val="00895C3F"/>
    <w:rsid w:val="00921CE2"/>
    <w:rsid w:val="00A23581"/>
    <w:rsid w:val="00B17BB2"/>
    <w:rsid w:val="00B870FF"/>
    <w:rsid w:val="00C66B38"/>
    <w:rsid w:val="00D63B08"/>
    <w:rsid w:val="00DA33AF"/>
    <w:rsid w:val="00DB38E6"/>
    <w:rsid w:val="00DD0BEF"/>
    <w:rsid w:val="00E7631F"/>
    <w:rsid w:val="00F52990"/>
    <w:rsid w:val="00F860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E940"/>
  <w14:defaultImageDpi w14:val="32767"/>
  <w15:chartTrackingRefBased/>
  <w15:docId w15:val="{CE2026E2-D819-C940-9FBA-0B22FC13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A23581"/>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23581"/>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A23581"/>
    <w:pPr>
      <w:spacing w:before="100" w:beforeAutospacing="1" w:after="100" w:afterAutospacing="1"/>
      <w:outlineLvl w:val="3"/>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23581"/>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23581"/>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A23581"/>
    <w:rPr>
      <w:rFonts w:ascii="Times New Roman" w:eastAsia="Times New Roman" w:hAnsi="Times New Roman" w:cs="Times New Roman"/>
      <w:b/>
      <w:bCs/>
      <w:lang w:eastAsia="nb-NO"/>
    </w:rPr>
  </w:style>
  <w:style w:type="character" w:customStyle="1" w:styleId="apple-converted-space">
    <w:name w:val="apple-converted-space"/>
    <w:basedOn w:val="Standardskriftforavsnitt"/>
    <w:rsid w:val="00A23581"/>
  </w:style>
  <w:style w:type="character" w:styleId="Sterk">
    <w:name w:val="Strong"/>
    <w:basedOn w:val="Standardskriftforavsnitt"/>
    <w:uiPriority w:val="22"/>
    <w:qFormat/>
    <w:rsid w:val="00A23581"/>
    <w:rPr>
      <w:b/>
      <w:bCs/>
    </w:rPr>
  </w:style>
  <w:style w:type="paragraph" w:styleId="Listeavsnitt">
    <w:name w:val="List Paragraph"/>
    <w:basedOn w:val="Normal"/>
    <w:uiPriority w:val="34"/>
    <w:qFormat/>
    <w:rsid w:val="0087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8" ma:contentTypeDescription="Opprett et nytt dokument." ma:contentTypeScope="" ma:versionID="98760bd5093f57672fe74d5023990441">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108c8c91aef014ec6fc5027d18b4585c"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2620066-0f88-4f8d-9c3b-d7aaa90ef211" xsi:nil="true"/>
  </documentManagement>
</p:properties>
</file>

<file path=customXml/itemProps1.xml><?xml version="1.0" encoding="utf-8"?>
<ds:datastoreItem xmlns:ds="http://schemas.openxmlformats.org/officeDocument/2006/customXml" ds:itemID="{4C36F639-1C0A-442F-9AC5-69B3841AFD6C}">
  <ds:schemaRefs>
    <ds:schemaRef ds:uri="http://schemas.microsoft.com/sharepoint/v3/contenttype/forms"/>
  </ds:schemaRefs>
</ds:datastoreItem>
</file>

<file path=customXml/itemProps2.xml><?xml version="1.0" encoding="utf-8"?>
<ds:datastoreItem xmlns:ds="http://schemas.openxmlformats.org/officeDocument/2006/customXml" ds:itemID="{B6486709-9CEC-484D-B99D-40B0C091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6F39C-F2E4-440C-A4FE-CE4C4AC9BB12}">
  <ds:schemaRefs>
    <ds:schemaRef ds:uri="http://schemas.microsoft.com/office/2006/metadata/properties"/>
    <ds:schemaRef ds:uri="http://schemas.microsoft.com/office/infopath/2007/PartnerControls"/>
    <ds:schemaRef ds:uri="e2620066-0f88-4f8d-9c3b-d7aaa90ef2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3326</Words>
  <Characters>17630</Characters>
  <Application>Microsoft Office Word</Application>
  <DocSecurity>0</DocSecurity>
  <Lines>146</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Galtung</dc:creator>
  <cp:keywords/>
  <dc:description/>
  <cp:lastModifiedBy>Anna Katariina Oraviita Eriksen</cp:lastModifiedBy>
  <cp:revision>3</cp:revision>
  <dcterms:created xsi:type="dcterms:W3CDTF">2024-04-16T09:01:00Z</dcterms:created>
  <dcterms:modified xsi:type="dcterms:W3CDTF">2024-04-17T04:52:00Z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