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32EB1" w14:textId="77777777" w:rsidR="0007714D" w:rsidRPr="00345EAB" w:rsidRDefault="0007714D" w:rsidP="00BD42D0">
      <w:pPr>
        <w:rPr>
          <w:b/>
          <w:sz w:val="24"/>
          <w:lang w:val="en-GB"/>
        </w:rPr>
      </w:pPr>
      <w:r w:rsidRPr="00345EAB">
        <w:rPr>
          <w:b/>
          <w:sz w:val="24"/>
          <w:lang w:val="en-GB"/>
        </w:rPr>
        <w:t xml:space="preserve">APPLICATION FOR PROMOTION TO PROFESSOR </w:t>
      </w:r>
      <w:r w:rsidR="00011A7E" w:rsidRPr="00345EAB">
        <w:rPr>
          <w:b/>
          <w:sz w:val="24"/>
          <w:lang w:val="en-GB"/>
        </w:rPr>
        <w:t>AT Ui</w:t>
      </w:r>
      <w:r w:rsidR="00204032" w:rsidRPr="00345EAB">
        <w:rPr>
          <w:b/>
          <w:sz w:val="24"/>
          <w:lang w:val="en-GB"/>
        </w:rPr>
        <w:t xml:space="preserve">O </w:t>
      </w:r>
      <w:r w:rsidRPr="00345EAB">
        <w:rPr>
          <w:b/>
          <w:sz w:val="24"/>
          <w:lang w:val="en-GB"/>
        </w:rPr>
        <w:t>BASED ON COMPETENCE</w:t>
      </w:r>
      <w:r w:rsidR="002D7C98" w:rsidRPr="00345EAB">
        <w:rPr>
          <w:b/>
          <w:sz w:val="24"/>
          <w:lang w:val="en-GB"/>
        </w:rPr>
        <w:t xml:space="preserve"> DECLARATION</w:t>
      </w:r>
    </w:p>
    <w:p w14:paraId="35B32EB2" w14:textId="77777777" w:rsidR="002D7C98" w:rsidRPr="00345EAB" w:rsidRDefault="002D7C98" w:rsidP="0050273E">
      <w:pPr>
        <w:pStyle w:val="NoSpacing"/>
        <w:rPr>
          <w:lang w:val="en-GB"/>
        </w:rPr>
      </w:pPr>
      <w:r w:rsidRPr="00345EAB">
        <w:rPr>
          <w:rFonts w:cs="Arial"/>
          <w:color w:val="2B2B2B"/>
          <w:lang w:val="en-GB"/>
        </w:rPr>
        <w:t xml:space="preserve">Associate professors that have </w:t>
      </w:r>
      <w:r w:rsidR="00FE446C" w:rsidRPr="00345EAB">
        <w:rPr>
          <w:rFonts w:cs="Arial"/>
          <w:color w:val="2B2B2B"/>
          <w:lang w:val="en-GB"/>
        </w:rPr>
        <w:t xml:space="preserve">received </w:t>
      </w:r>
      <w:r w:rsidRPr="00345EAB">
        <w:rPr>
          <w:rFonts w:cs="Arial"/>
          <w:color w:val="2B2B2B"/>
          <w:lang w:val="en-GB"/>
        </w:rPr>
        <w:t xml:space="preserve">a unanimous declaration of undoubted competence as professor I granted by UiO </w:t>
      </w:r>
      <w:r w:rsidR="002D54E5" w:rsidRPr="00345EAB">
        <w:rPr>
          <w:rFonts w:cs="Arial"/>
          <w:color w:val="2B2B2B"/>
          <w:lang w:val="en-GB"/>
        </w:rPr>
        <w:t>within</w:t>
      </w:r>
      <w:r w:rsidRPr="00345EAB">
        <w:rPr>
          <w:rFonts w:cs="Arial"/>
          <w:color w:val="2B2B2B"/>
          <w:lang w:val="en-GB"/>
        </w:rPr>
        <w:t xml:space="preserve"> the past six years, </w:t>
      </w:r>
      <w:r w:rsidR="00FE446C" w:rsidRPr="00345EAB">
        <w:rPr>
          <w:rFonts w:cs="Arial"/>
          <w:color w:val="2B2B2B"/>
          <w:lang w:val="en-GB"/>
        </w:rPr>
        <w:t>may be</w:t>
      </w:r>
      <w:r w:rsidRPr="00345EAB">
        <w:rPr>
          <w:rFonts w:cs="Arial"/>
          <w:color w:val="2B2B2B"/>
          <w:lang w:val="en-GB"/>
        </w:rPr>
        <w:t xml:space="preserve"> granted promotion by UiO, represented by the faculty</w:t>
      </w:r>
      <w:r w:rsidR="00DE6FC4" w:rsidRPr="00345EAB">
        <w:rPr>
          <w:rFonts w:cs="Arial"/>
          <w:color w:val="2B2B2B"/>
          <w:lang w:val="en-GB"/>
        </w:rPr>
        <w:t>/museum/</w:t>
      </w:r>
      <w:r w:rsidR="00FE446C" w:rsidRPr="00345EAB">
        <w:rPr>
          <w:rFonts w:cs="Arial"/>
          <w:color w:val="2B2B2B"/>
          <w:lang w:val="en-GB"/>
        </w:rPr>
        <w:t xml:space="preserve"> </w:t>
      </w:r>
      <w:r w:rsidR="00345EAB" w:rsidRPr="00345EAB">
        <w:rPr>
          <w:rFonts w:cs="Arial"/>
          <w:color w:val="2B2B2B"/>
          <w:lang w:val="en-GB"/>
        </w:rPr>
        <w:t>centre</w:t>
      </w:r>
      <w:r w:rsidRPr="00345EAB">
        <w:rPr>
          <w:rFonts w:cs="Arial"/>
          <w:color w:val="2B2B2B"/>
          <w:lang w:val="en-GB"/>
        </w:rPr>
        <w:t>, without any new assessment.</w:t>
      </w:r>
      <w:r w:rsidR="00011A7E" w:rsidRPr="00345EAB">
        <w:rPr>
          <w:rFonts w:cs="Arial"/>
          <w:color w:val="2B2B2B"/>
          <w:lang w:val="en-GB"/>
        </w:rPr>
        <w:t>*</w:t>
      </w:r>
    </w:p>
    <w:p w14:paraId="35B32EB3" w14:textId="77777777" w:rsidR="002D7C98" w:rsidRPr="00345EAB" w:rsidRDefault="002D7C98" w:rsidP="0050273E">
      <w:pPr>
        <w:pStyle w:val="NoSpacing"/>
        <w:rPr>
          <w:lang w:val="en-GB"/>
        </w:rPr>
      </w:pPr>
    </w:p>
    <w:p w14:paraId="35B32EB4" w14:textId="77777777" w:rsidR="002A25E9" w:rsidRPr="00345EAB" w:rsidRDefault="002A25E9" w:rsidP="002A25E9">
      <w:pPr>
        <w:pStyle w:val="NoSpacing"/>
        <w:rPr>
          <w:lang w:val="en-GB"/>
        </w:rPr>
      </w:pPr>
      <w:r w:rsidRPr="00345EAB">
        <w:rPr>
          <w:lang w:val="en-GB"/>
        </w:rPr>
        <w:t xml:space="preserve">Cf. </w:t>
      </w:r>
      <w:hyperlink r:id="rId9" w:history="1">
        <w:r w:rsidRPr="00345EAB">
          <w:rPr>
            <w:rStyle w:val="Hyperlink"/>
            <w:lang w:val="en-GB"/>
          </w:rPr>
          <w:t>regulations concerning competence promotion</w:t>
        </w:r>
      </w:hyperlink>
      <w:r w:rsidRPr="00345EAB">
        <w:rPr>
          <w:lang w:val="en-GB"/>
        </w:rPr>
        <w:t xml:space="preserve"> (incl. specific guidelines within the fields of humanities, natural sciences, and social sciences), </w:t>
      </w:r>
      <w:hyperlink r:id="rId10" w:history="1">
        <w:r w:rsidRPr="00345EAB">
          <w:rPr>
            <w:rStyle w:val="Hyperlink"/>
            <w:lang w:val="en-GB"/>
          </w:rPr>
          <w:t>web information on competence promotion</w:t>
        </w:r>
      </w:hyperlink>
      <w:r w:rsidRPr="00345EAB">
        <w:rPr>
          <w:lang w:val="en-GB"/>
        </w:rPr>
        <w:t xml:space="preserve">, and </w:t>
      </w:r>
      <w:hyperlink r:id="rId11" w:history="1">
        <w:r w:rsidRPr="00345EAB">
          <w:rPr>
            <w:rStyle w:val="Hyperlink"/>
            <w:lang w:val="en-GB"/>
          </w:rPr>
          <w:t>UiO’s personnel handbook (Norwegian)</w:t>
        </w:r>
      </w:hyperlink>
      <w:r w:rsidRPr="00345EAB">
        <w:rPr>
          <w:lang w:val="en-GB"/>
        </w:rPr>
        <w:t>.</w:t>
      </w:r>
      <w:r w:rsidRPr="00345EAB">
        <w:rPr>
          <w:lang w:val="en-GB"/>
        </w:rPr>
        <w:br/>
      </w:r>
    </w:p>
    <w:p w14:paraId="35B32EB5" w14:textId="77777777" w:rsidR="0022647E" w:rsidRPr="00345EAB" w:rsidRDefault="00687D42">
      <w:pPr>
        <w:rPr>
          <w:b/>
          <w:lang w:val="en-GB"/>
        </w:rPr>
      </w:pPr>
      <w:r w:rsidRPr="00345EAB">
        <w:rPr>
          <w:b/>
          <w:lang w:val="en-GB"/>
        </w:rPr>
        <w:t xml:space="preserve">No application deadline – </w:t>
      </w:r>
      <w:r w:rsidR="00BD42D0" w:rsidRPr="00345EAB">
        <w:rPr>
          <w:b/>
          <w:lang w:val="en-GB"/>
        </w:rPr>
        <w:t xml:space="preserve">applications are processed </w:t>
      </w:r>
      <w:r w:rsidR="00DE6FC4" w:rsidRPr="00345EAB">
        <w:rPr>
          <w:b/>
          <w:lang w:val="en-GB"/>
        </w:rPr>
        <w:t>continuously</w:t>
      </w:r>
    </w:p>
    <w:p w14:paraId="35B32EB6" w14:textId="77777777" w:rsidR="002C3902" w:rsidRPr="00345EAB" w:rsidRDefault="0022647E" w:rsidP="00927C32">
      <w:pPr>
        <w:pStyle w:val="NoSpacing"/>
        <w:rPr>
          <w:b/>
          <w:lang w:val="en-GB"/>
        </w:rPr>
      </w:pPr>
      <w:r w:rsidRPr="00345EAB">
        <w:rPr>
          <w:b/>
          <w:lang w:val="en-GB"/>
        </w:rPr>
        <w:t>To be completed by the faculty/unit</w:t>
      </w:r>
      <w:r w:rsidR="002C3902" w:rsidRPr="00345EAB">
        <w:rPr>
          <w:b/>
          <w:lang w:val="en-GB"/>
        </w:rPr>
        <w:t>:</w:t>
      </w:r>
    </w:p>
    <w:tbl>
      <w:tblPr>
        <w:tblStyle w:val="TableGrid"/>
        <w:tblW w:w="0" w:type="auto"/>
        <w:tblLook w:val="04A0" w:firstRow="1" w:lastRow="0" w:firstColumn="1" w:lastColumn="0" w:noHBand="0" w:noVBand="1"/>
      </w:tblPr>
      <w:tblGrid>
        <w:gridCol w:w="5070"/>
        <w:gridCol w:w="4142"/>
      </w:tblGrid>
      <w:tr w:rsidR="002C3902" w:rsidRPr="00345EAB" w14:paraId="35B32EBA" w14:textId="77777777" w:rsidTr="00D70E14">
        <w:tc>
          <w:tcPr>
            <w:tcW w:w="5070" w:type="dxa"/>
          </w:tcPr>
          <w:p w14:paraId="35B32EB7" w14:textId="77777777" w:rsidR="002C3902" w:rsidRPr="00345EAB" w:rsidRDefault="0022647E">
            <w:pPr>
              <w:rPr>
                <w:lang w:val="en-GB"/>
              </w:rPr>
            </w:pPr>
            <w:r w:rsidRPr="00345EAB">
              <w:rPr>
                <w:lang w:val="en-GB"/>
              </w:rPr>
              <w:t>Faculty/unit</w:t>
            </w:r>
            <w:r w:rsidR="002C3902" w:rsidRPr="00345EAB">
              <w:rPr>
                <w:lang w:val="en-GB"/>
              </w:rPr>
              <w:t>:</w:t>
            </w:r>
          </w:p>
          <w:p w14:paraId="35B32EB8" w14:textId="77777777" w:rsidR="002C3902" w:rsidRPr="00345EAB" w:rsidRDefault="002C3902" w:rsidP="00E3615F">
            <w:pPr>
              <w:rPr>
                <w:sz w:val="18"/>
                <w:szCs w:val="18"/>
                <w:lang w:val="en-GB"/>
              </w:rPr>
            </w:pPr>
          </w:p>
        </w:tc>
        <w:tc>
          <w:tcPr>
            <w:tcW w:w="4142" w:type="dxa"/>
          </w:tcPr>
          <w:p w14:paraId="35B32EB9" w14:textId="77777777" w:rsidR="002C3902" w:rsidRPr="00345EAB" w:rsidRDefault="002C3902" w:rsidP="00190616">
            <w:pPr>
              <w:rPr>
                <w:lang w:val="en-GB"/>
              </w:rPr>
            </w:pPr>
          </w:p>
        </w:tc>
      </w:tr>
      <w:tr w:rsidR="002C3902" w:rsidRPr="00345EAB" w14:paraId="35B32EBE" w14:textId="77777777" w:rsidTr="00D70E14">
        <w:tc>
          <w:tcPr>
            <w:tcW w:w="5070" w:type="dxa"/>
          </w:tcPr>
          <w:p w14:paraId="35B32EBB" w14:textId="77777777" w:rsidR="002C3902" w:rsidRPr="00345EAB" w:rsidRDefault="0022647E">
            <w:pPr>
              <w:rPr>
                <w:lang w:val="en-GB"/>
              </w:rPr>
            </w:pPr>
            <w:r w:rsidRPr="00345EAB">
              <w:rPr>
                <w:lang w:val="en-GB"/>
              </w:rPr>
              <w:t>Applicant’s academic field according to appointment</w:t>
            </w:r>
            <w:r w:rsidR="00190616" w:rsidRPr="00345EAB">
              <w:rPr>
                <w:lang w:val="en-GB"/>
              </w:rPr>
              <w:t>:</w:t>
            </w:r>
          </w:p>
          <w:p w14:paraId="35B32EBC" w14:textId="77777777" w:rsidR="002C3902" w:rsidRPr="00345EAB" w:rsidRDefault="002C3902">
            <w:pPr>
              <w:rPr>
                <w:lang w:val="en-GB"/>
              </w:rPr>
            </w:pPr>
          </w:p>
        </w:tc>
        <w:tc>
          <w:tcPr>
            <w:tcW w:w="4142" w:type="dxa"/>
          </w:tcPr>
          <w:p w14:paraId="35B32EBD" w14:textId="77777777" w:rsidR="002C3902" w:rsidRPr="00345EAB" w:rsidRDefault="002C3902">
            <w:pPr>
              <w:rPr>
                <w:lang w:val="en-GB"/>
              </w:rPr>
            </w:pPr>
          </w:p>
        </w:tc>
      </w:tr>
      <w:tr w:rsidR="00B33A2C" w:rsidRPr="00345EAB" w14:paraId="35B32EC1" w14:textId="77777777" w:rsidTr="00D70E14">
        <w:tc>
          <w:tcPr>
            <w:tcW w:w="5070" w:type="dxa"/>
          </w:tcPr>
          <w:p w14:paraId="35B32EBF" w14:textId="77777777" w:rsidR="00927C32" w:rsidRPr="00345EAB" w:rsidRDefault="00DE6FC4" w:rsidP="002D54E5">
            <w:pPr>
              <w:rPr>
                <w:i/>
                <w:sz w:val="18"/>
                <w:szCs w:val="18"/>
                <w:lang w:val="en-GB"/>
              </w:rPr>
            </w:pPr>
            <w:r w:rsidRPr="00345EAB">
              <w:rPr>
                <w:lang w:val="en-GB"/>
              </w:rPr>
              <w:t>Position code and –percentage of</w:t>
            </w:r>
            <w:r w:rsidR="0022647E" w:rsidRPr="00345EAB">
              <w:rPr>
                <w:lang w:val="en-GB"/>
              </w:rPr>
              <w:t xml:space="preserve"> current position</w:t>
            </w:r>
            <w:r w:rsidR="00FE446C" w:rsidRPr="00345EAB">
              <w:rPr>
                <w:lang w:val="en-GB"/>
              </w:rPr>
              <w:t>:</w:t>
            </w:r>
            <w:r w:rsidR="0022647E" w:rsidRPr="00345EAB">
              <w:rPr>
                <w:lang w:val="en-GB"/>
              </w:rPr>
              <w:br/>
            </w:r>
            <w:r w:rsidR="0022647E" w:rsidRPr="00345EAB">
              <w:rPr>
                <w:sz w:val="18"/>
                <w:szCs w:val="18"/>
                <w:lang w:val="en-GB"/>
              </w:rPr>
              <w:t>(</w:t>
            </w:r>
            <w:r w:rsidRPr="00345EAB">
              <w:rPr>
                <w:sz w:val="18"/>
                <w:szCs w:val="18"/>
                <w:lang w:val="en-GB"/>
              </w:rPr>
              <w:t>Requirement</w:t>
            </w:r>
            <w:r w:rsidR="00EB4D93" w:rsidRPr="00345EAB">
              <w:rPr>
                <w:sz w:val="18"/>
                <w:szCs w:val="18"/>
                <w:lang w:val="en-GB"/>
              </w:rPr>
              <w:t>: C</w:t>
            </w:r>
            <w:r w:rsidR="00CF42FE" w:rsidRPr="00345EAB">
              <w:rPr>
                <w:sz w:val="18"/>
                <w:szCs w:val="18"/>
                <w:lang w:val="en-GB"/>
              </w:rPr>
              <w:t>ode 1011, at least 50 per</w:t>
            </w:r>
            <w:r w:rsidR="0022647E" w:rsidRPr="00345EAB">
              <w:rPr>
                <w:sz w:val="18"/>
                <w:szCs w:val="18"/>
                <w:lang w:val="en-GB"/>
              </w:rPr>
              <w:t>cent position)</w:t>
            </w:r>
          </w:p>
        </w:tc>
        <w:tc>
          <w:tcPr>
            <w:tcW w:w="4142" w:type="dxa"/>
          </w:tcPr>
          <w:p w14:paraId="35B32EC0" w14:textId="77777777" w:rsidR="00B33A2C" w:rsidRPr="00345EAB" w:rsidRDefault="00B33A2C">
            <w:pPr>
              <w:rPr>
                <w:lang w:val="en-GB"/>
              </w:rPr>
            </w:pPr>
          </w:p>
        </w:tc>
      </w:tr>
      <w:tr w:rsidR="00FE446C" w:rsidRPr="00345EAB" w14:paraId="35B32EC4" w14:textId="77777777" w:rsidTr="00D70E14">
        <w:tc>
          <w:tcPr>
            <w:tcW w:w="5070" w:type="dxa"/>
          </w:tcPr>
          <w:p w14:paraId="35B32EC2" w14:textId="77777777" w:rsidR="00FE446C" w:rsidRPr="00345EAB" w:rsidRDefault="00FE446C" w:rsidP="002D54E5">
            <w:pPr>
              <w:rPr>
                <w:lang w:val="en-GB"/>
              </w:rPr>
            </w:pPr>
            <w:r w:rsidRPr="00345EAB">
              <w:rPr>
                <w:lang w:val="en-GB"/>
              </w:rPr>
              <w:t xml:space="preserve">Does there exist a unanimous declaration </w:t>
            </w:r>
            <w:r w:rsidRPr="00345EAB">
              <w:rPr>
                <w:rFonts w:cs="Arial"/>
                <w:color w:val="2B2B2B"/>
                <w:lang w:val="en-GB"/>
              </w:rPr>
              <w:t xml:space="preserve">of undoubted competence? </w:t>
            </w:r>
            <w:r w:rsidRPr="00345EAB">
              <w:rPr>
                <w:sz w:val="18"/>
                <w:szCs w:val="18"/>
                <w:lang w:val="en-GB"/>
              </w:rPr>
              <w:t>(Regulation requirement)</w:t>
            </w:r>
          </w:p>
        </w:tc>
        <w:tc>
          <w:tcPr>
            <w:tcW w:w="4142" w:type="dxa"/>
          </w:tcPr>
          <w:p w14:paraId="35B32EC3" w14:textId="77777777" w:rsidR="00FE446C" w:rsidRPr="00345EAB" w:rsidRDefault="00FE446C">
            <w:pPr>
              <w:rPr>
                <w:lang w:val="en-GB"/>
              </w:rPr>
            </w:pPr>
          </w:p>
        </w:tc>
      </w:tr>
      <w:tr w:rsidR="00FE446C" w:rsidRPr="00345EAB" w14:paraId="35B32EC7" w14:textId="77777777" w:rsidTr="00D70E14">
        <w:tc>
          <w:tcPr>
            <w:tcW w:w="5070" w:type="dxa"/>
          </w:tcPr>
          <w:p w14:paraId="35B32EC5" w14:textId="77777777" w:rsidR="00FE446C" w:rsidRPr="00345EAB" w:rsidRDefault="00FE446C" w:rsidP="002D54E5">
            <w:pPr>
              <w:rPr>
                <w:lang w:val="en-GB"/>
              </w:rPr>
            </w:pPr>
            <w:r w:rsidRPr="00345EAB">
              <w:rPr>
                <w:lang w:val="en-GB"/>
              </w:rPr>
              <w:t>Does the faculty regard the competence declaration as undoubted?</w:t>
            </w:r>
            <w:r w:rsidR="00CA34EE" w:rsidRPr="00345EAB">
              <w:rPr>
                <w:lang w:val="en-GB"/>
              </w:rPr>
              <w:t xml:space="preserve"> </w:t>
            </w:r>
            <w:r w:rsidR="00CA34EE" w:rsidRPr="00345EAB">
              <w:rPr>
                <w:b/>
                <w:lang w:val="en-GB"/>
              </w:rPr>
              <w:t xml:space="preserve">Note: </w:t>
            </w:r>
            <w:r w:rsidR="00CA34EE" w:rsidRPr="00345EAB">
              <w:rPr>
                <w:lang w:val="en-GB"/>
              </w:rPr>
              <w:t>Point is under consideration.</w:t>
            </w:r>
          </w:p>
        </w:tc>
        <w:tc>
          <w:tcPr>
            <w:tcW w:w="4142" w:type="dxa"/>
          </w:tcPr>
          <w:p w14:paraId="35B32EC6" w14:textId="77777777" w:rsidR="00FE446C" w:rsidRPr="00345EAB" w:rsidRDefault="00FE446C">
            <w:pPr>
              <w:rPr>
                <w:lang w:val="en-GB"/>
              </w:rPr>
            </w:pPr>
          </w:p>
        </w:tc>
      </w:tr>
    </w:tbl>
    <w:p w14:paraId="35B32EC8" w14:textId="77777777" w:rsidR="00190616" w:rsidRPr="00345EAB" w:rsidRDefault="00190616">
      <w:pPr>
        <w:rPr>
          <w:lang w:val="en-GB"/>
        </w:rPr>
        <w:sectPr w:rsidR="00190616" w:rsidRPr="00345EAB" w:rsidSect="00345EAB">
          <w:footerReference w:type="default" r:id="rId12"/>
          <w:headerReference w:type="first" r:id="rId13"/>
          <w:footerReference w:type="first" r:id="rId14"/>
          <w:pgSz w:w="11906" w:h="16838"/>
          <w:pgMar w:top="1389" w:right="1418" w:bottom="1276" w:left="1418" w:header="851" w:footer="709" w:gutter="0"/>
          <w:cols w:space="708"/>
          <w:titlePg/>
          <w:docGrid w:linePitch="360"/>
        </w:sectPr>
      </w:pPr>
    </w:p>
    <w:p w14:paraId="35B32EC9" w14:textId="77777777" w:rsidR="00190616" w:rsidRPr="00345EAB" w:rsidRDefault="00190616">
      <w:pPr>
        <w:rPr>
          <w:lang w:val="en-GB"/>
        </w:rPr>
        <w:sectPr w:rsidR="00190616" w:rsidRPr="00345EAB" w:rsidSect="00345EAB">
          <w:type w:val="continuous"/>
          <w:pgSz w:w="11906" w:h="16838"/>
          <w:pgMar w:top="1389" w:right="1417" w:bottom="567" w:left="1417" w:header="851" w:footer="708" w:gutter="0"/>
          <w:cols w:num="3" w:space="708"/>
          <w:docGrid w:linePitch="360"/>
        </w:sectPr>
      </w:pPr>
    </w:p>
    <w:p w14:paraId="35B32ECA" w14:textId="77777777" w:rsidR="00190616" w:rsidRPr="00345EAB" w:rsidRDefault="00AF0091" w:rsidP="00DE6FC4">
      <w:pPr>
        <w:spacing w:after="0"/>
        <w:rPr>
          <w:lang w:val="en-GB"/>
        </w:rPr>
      </w:pPr>
      <w:r w:rsidRPr="00345EAB">
        <w:rPr>
          <w:b/>
          <w:lang w:val="en-GB"/>
        </w:rPr>
        <w:lastRenderedPageBreak/>
        <w:t xml:space="preserve">Information about the applicant </w:t>
      </w:r>
      <w:r w:rsidRPr="00345EAB">
        <w:rPr>
          <w:lang w:val="en-GB"/>
        </w:rPr>
        <w:t xml:space="preserve">(to be </w:t>
      </w:r>
      <w:r w:rsidR="00DE6FC4" w:rsidRPr="00345EAB">
        <w:rPr>
          <w:lang w:val="en-GB"/>
        </w:rPr>
        <w:t>completed</w:t>
      </w:r>
      <w:r w:rsidRPr="00345EAB">
        <w:rPr>
          <w:lang w:val="en-GB"/>
        </w:rPr>
        <w:t xml:space="preserve"> by the applicant):</w:t>
      </w:r>
      <w:r w:rsidRPr="00345EAB">
        <w:rPr>
          <w:b/>
          <w:lang w:val="en-GB"/>
        </w:rPr>
        <w:t xml:space="preserve"> </w:t>
      </w:r>
    </w:p>
    <w:tbl>
      <w:tblPr>
        <w:tblStyle w:val="TableGrid"/>
        <w:tblW w:w="0" w:type="auto"/>
        <w:tblLook w:val="04A0" w:firstRow="1" w:lastRow="0" w:firstColumn="1" w:lastColumn="0" w:noHBand="0" w:noVBand="1"/>
      </w:tblPr>
      <w:tblGrid>
        <w:gridCol w:w="5070"/>
        <w:gridCol w:w="4142"/>
      </w:tblGrid>
      <w:tr w:rsidR="00D70E14" w:rsidRPr="00345EAB" w14:paraId="35B32ECE" w14:textId="77777777" w:rsidTr="00D70E14">
        <w:tc>
          <w:tcPr>
            <w:tcW w:w="5070" w:type="dxa"/>
          </w:tcPr>
          <w:p w14:paraId="35B32ECB" w14:textId="77777777" w:rsidR="00D70E14" w:rsidRPr="00345EAB" w:rsidRDefault="00CF42FE">
            <w:pPr>
              <w:rPr>
                <w:lang w:val="en-GB"/>
              </w:rPr>
            </w:pPr>
            <w:r w:rsidRPr="00345EAB">
              <w:rPr>
                <w:lang w:val="en-GB"/>
              </w:rPr>
              <w:t>Applicant’s family and first name</w:t>
            </w:r>
            <w:r w:rsidR="00D70E14" w:rsidRPr="00345EAB">
              <w:rPr>
                <w:lang w:val="en-GB"/>
              </w:rPr>
              <w:t>:</w:t>
            </w:r>
          </w:p>
          <w:p w14:paraId="35B32ECC" w14:textId="77777777" w:rsidR="00D70E14" w:rsidRPr="00345EAB" w:rsidRDefault="00D70E14">
            <w:pPr>
              <w:rPr>
                <w:lang w:val="en-GB"/>
              </w:rPr>
            </w:pPr>
          </w:p>
        </w:tc>
        <w:tc>
          <w:tcPr>
            <w:tcW w:w="4142" w:type="dxa"/>
          </w:tcPr>
          <w:p w14:paraId="35B32ECD" w14:textId="77777777" w:rsidR="00D70E14" w:rsidRPr="00345EAB" w:rsidRDefault="00D70E14">
            <w:pPr>
              <w:rPr>
                <w:lang w:val="en-GB"/>
              </w:rPr>
            </w:pPr>
          </w:p>
        </w:tc>
      </w:tr>
      <w:tr w:rsidR="00D10774" w:rsidRPr="00345EAB" w14:paraId="35B32ED2" w14:textId="77777777" w:rsidTr="00D70E14">
        <w:tc>
          <w:tcPr>
            <w:tcW w:w="5070" w:type="dxa"/>
          </w:tcPr>
          <w:p w14:paraId="35B32ECF" w14:textId="77777777" w:rsidR="00D10774" w:rsidRPr="00345EAB" w:rsidRDefault="00CF42FE" w:rsidP="00D70E14">
            <w:pPr>
              <w:rPr>
                <w:lang w:val="en-GB"/>
              </w:rPr>
            </w:pPr>
            <w:r w:rsidRPr="00345EAB">
              <w:rPr>
                <w:lang w:val="en-GB"/>
              </w:rPr>
              <w:t xml:space="preserve">Applicant’s </w:t>
            </w:r>
            <w:r w:rsidR="002A25E9" w:rsidRPr="00345EAB">
              <w:rPr>
                <w:lang w:val="en-GB"/>
              </w:rPr>
              <w:t>special</w:t>
            </w:r>
            <w:r w:rsidRPr="00345EAB">
              <w:rPr>
                <w:lang w:val="en-GB"/>
              </w:rPr>
              <w:t>ty regarding academic field:</w:t>
            </w:r>
          </w:p>
          <w:p w14:paraId="35B32ED0" w14:textId="77777777" w:rsidR="00D10774" w:rsidRPr="00345EAB" w:rsidRDefault="00D10774" w:rsidP="00D70E14">
            <w:pPr>
              <w:rPr>
                <w:lang w:val="en-GB"/>
              </w:rPr>
            </w:pPr>
          </w:p>
        </w:tc>
        <w:tc>
          <w:tcPr>
            <w:tcW w:w="4142" w:type="dxa"/>
          </w:tcPr>
          <w:p w14:paraId="35B32ED1" w14:textId="77777777" w:rsidR="00D10774" w:rsidRPr="00345EAB" w:rsidRDefault="00D10774">
            <w:pPr>
              <w:rPr>
                <w:lang w:val="en-GB"/>
              </w:rPr>
            </w:pPr>
          </w:p>
        </w:tc>
      </w:tr>
      <w:tr w:rsidR="00D10774" w:rsidRPr="00345EAB" w14:paraId="35B32ED6" w14:textId="77777777" w:rsidTr="00D70E14">
        <w:tc>
          <w:tcPr>
            <w:tcW w:w="5070" w:type="dxa"/>
          </w:tcPr>
          <w:p w14:paraId="35B32ED3" w14:textId="77777777" w:rsidR="00CF42FE" w:rsidRPr="00345EAB" w:rsidRDefault="00CE0045" w:rsidP="00D70E14">
            <w:pPr>
              <w:rPr>
                <w:lang w:val="en-GB"/>
              </w:rPr>
            </w:pPr>
            <w:r w:rsidRPr="00345EAB">
              <w:rPr>
                <w:lang w:val="en-GB"/>
              </w:rPr>
              <w:t>The declaration of competence:</w:t>
            </w:r>
          </w:p>
          <w:p w14:paraId="35B32ED4" w14:textId="77777777" w:rsidR="00D10774" w:rsidRPr="00345EAB" w:rsidRDefault="002A25E9" w:rsidP="002D54E5">
            <w:pPr>
              <w:pStyle w:val="ListParagraph"/>
              <w:numPr>
                <w:ilvl w:val="0"/>
                <w:numId w:val="8"/>
              </w:numPr>
              <w:rPr>
                <w:lang w:val="en-GB"/>
              </w:rPr>
            </w:pPr>
            <w:r w:rsidRPr="00345EAB">
              <w:rPr>
                <w:lang w:val="en-GB"/>
              </w:rPr>
              <w:t>Academic field and special</w:t>
            </w:r>
            <w:r w:rsidR="002D54E5" w:rsidRPr="00345EAB">
              <w:rPr>
                <w:lang w:val="en-GB"/>
              </w:rPr>
              <w:t>ty:</w:t>
            </w:r>
          </w:p>
        </w:tc>
        <w:tc>
          <w:tcPr>
            <w:tcW w:w="4142" w:type="dxa"/>
          </w:tcPr>
          <w:p w14:paraId="35B32ED5" w14:textId="77777777" w:rsidR="00D10774" w:rsidRPr="00345EAB" w:rsidRDefault="00D10774">
            <w:pPr>
              <w:rPr>
                <w:lang w:val="en-GB"/>
              </w:rPr>
            </w:pPr>
          </w:p>
        </w:tc>
      </w:tr>
      <w:tr w:rsidR="00CE0045" w:rsidRPr="00345EAB" w14:paraId="35B32EDA" w14:textId="77777777" w:rsidTr="00431A35">
        <w:tc>
          <w:tcPr>
            <w:tcW w:w="5070" w:type="dxa"/>
          </w:tcPr>
          <w:p w14:paraId="35B32ED7" w14:textId="77777777" w:rsidR="00CE0045" w:rsidRPr="00345EAB" w:rsidRDefault="00CE0045" w:rsidP="002D54E5">
            <w:pPr>
              <w:pStyle w:val="ListParagraph"/>
              <w:numPr>
                <w:ilvl w:val="0"/>
                <w:numId w:val="6"/>
              </w:numPr>
              <w:rPr>
                <w:lang w:val="en-GB"/>
              </w:rPr>
            </w:pPr>
            <w:r w:rsidRPr="00345EAB">
              <w:rPr>
                <w:lang w:val="en-GB"/>
              </w:rPr>
              <w:t>Does the de</w:t>
            </w:r>
            <w:r w:rsidR="00DB30FB" w:rsidRPr="00345EAB">
              <w:rPr>
                <w:lang w:val="en-GB"/>
              </w:rPr>
              <w:t xml:space="preserve">claration of competence relate </w:t>
            </w:r>
            <w:r w:rsidRPr="00345EAB">
              <w:rPr>
                <w:lang w:val="en-GB"/>
              </w:rPr>
              <w:t>to a professor I position</w:t>
            </w:r>
            <w:r w:rsidR="00DB30FB" w:rsidRPr="00345EAB">
              <w:rPr>
                <w:lang w:val="en-GB"/>
              </w:rPr>
              <w:t>?</w:t>
            </w:r>
            <w:r w:rsidRPr="00345EAB">
              <w:rPr>
                <w:lang w:val="en-GB"/>
              </w:rPr>
              <w:br/>
            </w:r>
            <w:r w:rsidRPr="00345EAB">
              <w:rPr>
                <w:i/>
                <w:sz w:val="18"/>
                <w:szCs w:val="18"/>
                <w:lang w:val="en-GB"/>
              </w:rPr>
              <w:t xml:space="preserve"> </w:t>
            </w:r>
            <w:r w:rsidRPr="00345EAB">
              <w:rPr>
                <w:sz w:val="18"/>
                <w:szCs w:val="18"/>
                <w:lang w:val="en-GB"/>
              </w:rPr>
              <w:t>(</w:t>
            </w:r>
            <w:r w:rsidR="002D54E5" w:rsidRPr="00345EAB">
              <w:rPr>
                <w:sz w:val="18"/>
                <w:szCs w:val="18"/>
                <w:lang w:val="en-GB"/>
              </w:rPr>
              <w:t>Requirement</w:t>
            </w:r>
            <w:r w:rsidRPr="00345EAB">
              <w:rPr>
                <w:sz w:val="18"/>
                <w:szCs w:val="18"/>
                <w:lang w:val="en-GB"/>
              </w:rPr>
              <w:t>: professor I position)</w:t>
            </w:r>
          </w:p>
        </w:tc>
        <w:tc>
          <w:tcPr>
            <w:tcW w:w="4142" w:type="dxa"/>
          </w:tcPr>
          <w:p w14:paraId="35B32ED8" w14:textId="77777777" w:rsidR="00CE0045" w:rsidRPr="00345EAB" w:rsidRDefault="00CE0045" w:rsidP="00431A35">
            <w:pPr>
              <w:rPr>
                <w:lang w:val="en-GB"/>
              </w:rPr>
            </w:pPr>
          </w:p>
          <w:p w14:paraId="35B32ED9" w14:textId="77777777" w:rsidR="00CE0045" w:rsidRPr="00345EAB" w:rsidRDefault="00CE0045" w:rsidP="00431A35">
            <w:pPr>
              <w:rPr>
                <w:lang w:val="en-GB"/>
              </w:rPr>
            </w:pPr>
          </w:p>
        </w:tc>
      </w:tr>
      <w:tr w:rsidR="00CE0045" w:rsidRPr="00345EAB" w14:paraId="35B32EDE" w14:textId="77777777" w:rsidTr="00431A35">
        <w:tc>
          <w:tcPr>
            <w:tcW w:w="5070" w:type="dxa"/>
          </w:tcPr>
          <w:p w14:paraId="35B32EDB" w14:textId="77777777" w:rsidR="00CE0045" w:rsidRPr="00345EAB" w:rsidRDefault="00CE0045" w:rsidP="00CE0045">
            <w:pPr>
              <w:pStyle w:val="ListParagraph"/>
              <w:numPr>
                <w:ilvl w:val="0"/>
                <w:numId w:val="5"/>
              </w:numPr>
              <w:rPr>
                <w:lang w:val="en-GB"/>
              </w:rPr>
            </w:pPr>
            <w:r w:rsidRPr="00345EAB">
              <w:rPr>
                <w:lang w:val="en-GB"/>
              </w:rPr>
              <w:t>Name of institution:</w:t>
            </w:r>
            <w:r w:rsidR="002D54E5" w:rsidRPr="00345EAB">
              <w:rPr>
                <w:lang w:val="en-GB"/>
              </w:rPr>
              <w:br/>
            </w:r>
            <w:r w:rsidR="002D54E5" w:rsidRPr="00345EAB">
              <w:rPr>
                <w:sz w:val="18"/>
                <w:lang w:val="en-GB"/>
              </w:rPr>
              <w:t>(Requirement: Norwegian institution)</w:t>
            </w:r>
          </w:p>
        </w:tc>
        <w:tc>
          <w:tcPr>
            <w:tcW w:w="4142" w:type="dxa"/>
          </w:tcPr>
          <w:p w14:paraId="35B32EDC" w14:textId="77777777" w:rsidR="00CE0045" w:rsidRPr="00345EAB" w:rsidRDefault="00CE0045" w:rsidP="00431A35">
            <w:pPr>
              <w:rPr>
                <w:lang w:val="en-GB"/>
              </w:rPr>
            </w:pPr>
          </w:p>
          <w:p w14:paraId="35B32EDD" w14:textId="77777777" w:rsidR="00CE0045" w:rsidRPr="00345EAB" w:rsidRDefault="00CE0045" w:rsidP="00431A35">
            <w:pPr>
              <w:rPr>
                <w:lang w:val="en-GB"/>
              </w:rPr>
            </w:pPr>
          </w:p>
        </w:tc>
      </w:tr>
      <w:tr w:rsidR="00D10774" w:rsidRPr="00345EAB" w14:paraId="35B32EE2" w14:textId="77777777" w:rsidTr="00D70E14">
        <w:tc>
          <w:tcPr>
            <w:tcW w:w="5070" w:type="dxa"/>
          </w:tcPr>
          <w:p w14:paraId="35B32EDF" w14:textId="77777777" w:rsidR="00D10774" w:rsidRPr="00345EAB" w:rsidRDefault="00CE0045" w:rsidP="002D54E5">
            <w:pPr>
              <w:pStyle w:val="ListParagraph"/>
              <w:numPr>
                <w:ilvl w:val="0"/>
                <w:numId w:val="4"/>
              </w:numPr>
              <w:rPr>
                <w:lang w:val="en-GB"/>
              </w:rPr>
            </w:pPr>
            <w:r w:rsidRPr="00345EAB">
              <w:rPr>
                <w:lang w:val="en-GB"/>
              </w:rPr>
              <w:t>Date of the declaration?</w:t>
            </w:r>
            <w:r w:rsidRPr="00345EAB">
              <w:rPr>
                <w:lang w:val="en-GB"/>
              </w:rPr>
              <w:br/>
            </w:r>
            <w:r w:rsidRPr="00345EAB">
              <w:rPr>
                <w:sz w:val="18"/>
                <w:szCs w:val="18"/>
                <w:lang w:val="en-GB"/>
              </w:rPr>
              <w:t>(</w:t>
            </w:r>
            <w:r w:rsidR="002D54E5" w:rsidRPr="00345EAB">
              <w:rPr>
                <w:sz w:val="18"/>
                <w:szCs w:val="18"/>
                <w:lang w:val="en-GB"/>
              </w:rPr>
              <w:t>Requirement: Within</w:t>
            </w:r>
            <w:r w:rsidRPr="00345EAB">
              <w:rPr>
                <w:sz w:val="18"/>
                <w:szCs w:val="18"/>
                <w:lang w:val="en-GB"/>
              </w:rPr>
              <w:t xml:space="preserve"> the last six years)</w:t>
            </w:r>
          </w:p>
        </w:tc>
        <w:tc>
          <w:tcPr>
            <w:tcW w:w="4142" w:type="dxa"/>
          </w:tcPr>
          <w:p w14:paraId="35B32EE0" w14:textId="77777777" w:rsidR="001C0F43" w:rsidRPr="00345EAB" w:rsidRDefault="001C0F43">
            <w:pPr>
              <w:rPr>
                <w:lang w:val="en-GB"/>
              </w:rPr>
            </w:pPr>
          </w:p>
          <w:p w14:paraId="35B32EE1" w14:textId="77777777" w:rsidR="00D10774" w:rsidRPr="00345EAB" w:rsidRDefault="00D10774">
            <w:pPr>
              <w:rPr>
                <w:lang w:val="en-GB"/>
              </w:rPr>
            </w:pPr>
          </w:p>
        </w:tc>
      </w:tr>
      <w:tr w:rsidR="00CE0045" w:rsidRPr="00345EAB" w14:paraId="35B32EE5" w14:textId="77777777" w:rsidTr="00431A35">
        <w:tc>
          <w:tcPr>
            <w:tcW w:w="5070" w:type="dxa"/>
          </w:tcPr>
          <w:p w14:paraId="35B32EE3" w14:textId="77777777" w:rsidR="00431A35" w:rsidRPr="00345EAB" w:rsidRDefault="00431A35" w:rsidP="00EB4D93">
            <w:pPr>
              <w:rPr>
                <w:sz w:val="18"/>
                <w:szCs w:val="18"/>
                <w:lang w:val="en-GB"/>
              </w:rPr>
            </w:pPr>
            <w:r w:rsidRPr="00345EAB">
              <w:rPr>
                <w:lang w:val="en-GB"/>
              </w:rPr>
              <w:t>Has the applicant obtained basic pedagogical competence?</w:t>
            </w:r>
            <w:r w:rsidR="00EB4D93" w:rsidRPr="00345EAB">
              <w:rPr>
                <w:lang w:val="en-GB"/>
              </w:rPr>
              <w:t xml:space="preserve"> </w:t>
            </w:r>
            <w:r w:rsidR="00E22FA7" w:rsidRPr="00345EAB">
              <w:rPr>
                <w:sz w:val="18"/>
                <w:szCs w:val="18"/>
                <w:lang w:val="en-GB"/>
              </w:rPr>
              <w:t xml:space="preserve">(If </w:t>
            </w:r>
            <w:r w:rsidR="00DB30FB" w:rsidRPr="00345EAB">
              <w:rPr>
                <w:sz w:val="18"/>
                <w:szCs w:val="18"/>
                <w:lang w:val="en-GB"/>
              </w:rPr>
              <w:t xml:space="preserve"> </w:t>
            </w:r>
            <w:r w:rsidR="00E22FA7" w:rsidRPr="00345EAB">
              <w:rPr>
                <w:sz w:val="18"/>
                <w:szCs w:val="18"/>
                <w:lang w:val="en-GB"/>
              </w:rPr>
              <w:t>y</w:t>
            </w:r>
            <w:r w:rsidRPr="00345EAB">
              <w:rPr>
                <w:sz w:val="18"/>
                <w:szCs w:val="18"/>
                <w:lang w:val="en-GB"/>
              </w:rPr>
              <w:t xml:space="preserve">es: </w:t>
            </w:r>
            <w:r w:rsidR="00DB30FB" w:rsidRPr="00345EAB">
              <w:rPr>
                <w:sz w:val="18"/>
                <w:szCs w:val="18"/>
                <w:lang w:val="en-GB"/>
              </w:rPr>
              <w:t>P</w:t>
            </w:r>
            <w:r w:rsidRPr="00345EAB">
              <w:rPr>
                <w:sz w:val="18"/>
                <w:szCs w:val="18"/>
                <w:lang w:val="en-GB"/>
              </w:rPr>
              <w:t>lease enclose documentation)</w:t>
            </w:r>
          </w:p>
        </w:tc>
        <w:tc>
          <w:tcPr>
            <w:tcW w:w="4142" w:type="dxa"/>
          </w:tcPr>
          <w:p w14:paraId="35B32EE4" w14:textId="77777777" w:rsidR="00CE0045" w:rsidRPr="00345EAB" w:rsidRDefault="00CE0045" w:rsidP="00431A35">
            <w:pPr>
              <w:rPr>
                <w:lang w:val="en-GB"/>
              </w:rPr>
            </w:pPr>
          </w:p>
        </w:tc>
      </w:tr>
      <w:tr w:rsidR="00D10774" w:rsidRPr="00345EAB" w14:paraId="35B32EEC" w14:textId="77777777" w:rsidTr="00D70E14">
        <w:tc>
          <w:tcPr>
            <w:tcW w:w="5070" w:type="dxa"/>
          </w:tcPr>
          <w:p w14:paraId="35B32EE6" w14:textId="77777777" w:rsidR="00431A35" w:rsidRPr="00345EAB" w:rsidRDefault="00431A35" w:rsidP="00D70E14">
            <w:pPr>
              <w:rPr>
                <w:lang w:val="en-GB"/>
              </w:rPr>
            </w:pPr>
            <w:r w:rsidRPr="00345EAB">
              <w:rPr>
                <w:lang w:val="en-GB"/>
              </w:rPr>
              <w:t>E</w:t>
            </w:r>
            <w:r w:rsidR="002D54E5" w:rsidRPr="00345EAB">
              <w:rPr>
                <w:lang w:val="en-GB"/>
              </w:rPr>
              <w:t>nclosures</w:t>
            </w:r>
            <w:r w:rsidRPr="00345EAB">
              <w:rPr>
                <w:lang w:val="en-GB"/>
              </w:rPr>
              <w:t>:</w:t>
            </w:r>
          </w:p>
          <w:p w14:paraId="35B32EE7" w14:textId="77777777" w:rsidR="00431A35" w:rsidRPr="00345EAB" w:rsidRDefault="00431A35" w:rsidP="002D54E5">
            <w:pPr>
              <w:pStyle w:val="ListParagraph"/>
              <w:numPr>
                <w:ilvl w:val="0"/>
                <w:numId w:val="4"/>
              </w:numPr>
              <w:rPr>
                <w:lang w:val="en-GB"/>
              </w:rPr>
            </w:pPr>
            <w:r w:rsidRPr="00345EAB">
              <w:rPr>
                <w:lang w:val="en-GB"/>
              </w:rPr>
              <w:t>Application letter</w:t>
            </w:r>
          </w:p>
          <w:p w14:paraId="35B32EE8" w14:textId="77777777" w:rsidR="00431A35" w:rsidRPr="00345EAB" w:rsidRDefault="00431A35" w:rsidP="002D54E5">
            <w:pPr>
              <w:pStyle w:val="ListParagraph"/>
              <w:numPr>
                <w:ilvl w:val="0"/>
                <w:numId w:val="4"/>
              </w:numPr>
              <w:rPr>
                <w:lang w:val="en-GB"/>
              </w:rPr>
            </w:pPr>
            <w:r w:rsidRPr="00345EAB">
              <w:rPr>
                <w:lang w:val="en-GB"/>
              </w:rPr>
              <w:t>Declaration of competence</w:t>
            </w:r>
          </w:p>
          <w:p w14:paraId="35B32EE9" w14:textId="77777777" w:rsidR="00EB4D93" w:rsidRPr="00345EAB" w:rsidRDefault="00431A35" w:rsidP="00431A35">
            <w:pPr>
              <w:pStyle w:val="ListParagraph"/>
              <w:numPr>
                <w:ilvl w:val="0"/>
                <w:numId w:val="4"/>
              </w:numPr>
              <w:rPr>
                <w:lang w:val="en-GB"/>
              </w:rPr>
            </w:pPr>
            <w:r w:rsidRPr="00345EAB">
              <w:rPr>
                <w:lang w:val="en-GB"/>
              </w:rPr>
              <w:t>CV</w:t>
            </w:r>
          </w:p>
          <w:p w14:paraId="35B32EEA" w14:textId="77777777" w:rsidR="00D10774" w:rsidRPr="00345EAB" w:rsidRDefault="00EB4D93" w:rsidP="00431A35">
            <w:pPr>
              <w:pStyle w:val="ListParagraph"/>
              <w:numPr>
                <w:ilvl w:val="0"/>
                <w:numId w:val="4"/>
              </w:numPr>
              <w:rPr>
                <w:lang w:val="en-GB"/>
              </w:rPr>
            </w:pPr>
            <w:r w:rsidRPr="00345EAB">
              <w:rPr>
                <w:lang w:val="en-GB"/>
              </w:rPr>
              <w:t>P</w:t>
            </w:r>
            <w:r w:rsidR="001833CB" w:rsidRPr="00345EAB">
              <w:rPr>
                <w:lang w:val="en-GB"/>
              </w:rPr>
              <w:t>edagogical basic competence</w:t>
            </w:r>
            <w:r w:rsidRPr="00345EAB">
              <w:rPr>
                <w:lang w:val="en-GB"/>
              </w:rPr>
              <w:t xml:space="preserve"> certificate</w:t>
            </w:r>
            <w:r w:rsidR="00FE446C" w:rsidRPr="00345EAB">
              <w:rPr>
                <w:lang w:val="en-GB"/>
              </w:rPr>
              <w:br/>
            </w:r>
            <w:r w:rsidR="00FE446C" w:rsidRPr="00345EAB">
              <w:rPr>
                <w:sz w:val="18"/>
                <w:lang w:val="en-GB"/>
              </w:rPr>
              <w:t>(If applicable)</w:t>
            </w:r>
          </w:p>
        </w:tc>
        <w:tc>
          <w:tcPr>
            <w:tcW w:w="4142" w:type="dxa"/>
          </w:tcPr>
          <w:p w14:paraId="35B32EEB" w14:textId="77777777" w:rsidR="00D10774" w:rsidRPr="00345EAB" w:rsidRDefault="00D10774">
            <w:pPr>
              <w:rPr>
                <w:lang w:val="en-GB"/>
              </w:rPr>
            </w:pPr>
          </w:p>
        </w:tc>
      </w:tr>
    </w:tbl>
    <w:p w14:paraId="35B32EED" w14:textId="77777777" w:rsidR="00345EAB" w:rsidRPr="00345EAB" w:rsidRDefault="00345EAB" w:rsidP="00345EAB">
      <w:pPr>
        <w:pStyle w:val="NoSpacing"/>
        <w:rPr>
          <w:sz w:val="18"/>
          <w:szCs w:val="18"/>
          <w:lang w:val="en-GB"/>
        </w:rPr>
      </w:pPr>
    </w:p>
    <w:p w14:paraId="35B32EEE" w14:textId="68E398CE" w:rsidR="002C3902" w:rsidRPr="00345EAB" w:rsidRDefault="00345EAB" w:rsidP="00345EAB">
      <w:pPr>
        <w:pStyle w:val="NoSpacing"/>
        <w:rPr>
          <w:lang w:val="en-GB"/>
        </w:rPr>
      </w:pPr>
      <w:r w:rsidRPr="00345EAB">
        <w:rPr>
          <w:sz w:val="18"/>
          <w:szCs w:val="18"/>
          <w:lang w:val="en-GB"/>
        </w:rPr>
        <w:t>* The main rule is that only competence declarations from an expert committee appointed by the own institution can form the basis for competence promotion without new assessment. The faculty may grant exceptions and approve assessments by other institutions. Where this is the case, the approval must apply to all assessments in that subject area made by the assessing institution.</w:t>
      </w:r>
      <w:bookmarkStart w:id="0" w:name="_GoBack"/>
      <w:bookmarkEnd w:id="0"/>
    </w:p>
    <w:sectPr w:rsidR="002C3902" w:rsidRPr="00345EAB" w:rsidSect="00345EAB">
      <w:type w:val="continuous"/>
      <w:pgSz w:w="11906" w:h="16838"/>
      <w:pgMar w:top="1389" w:right="1417" w:bottom="1276"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2EF1" w14:textId="77777777" w:rsidR="002D7C98" w:rsidRDefault="002D7C98" w:rsidP="00927C32">
      <w:pPr>
        <w:spacing w:after="0" w:line="240" w:lineRule="auto"/>
      </w:pPr>
      <w:r>
        <w:separator/>
      </w:r>
    </w:p>
  </w:endnote>
  <w:endnote w:type="continuationSeparator" w:id="0">
    <w:p w14:paraId="35B32EF2" w14:textId="77777777" w:rsidR="002D7C98" w:rsidRDefault="002D7C98" w:rsidP="0092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2EF3" w14:textId="77777777" w:rsidR="002A25E9" w:rsidRPr="002A25E9" w:rsidRDefault="002A25E9">
    <w:pPr>
      <w:pStyle w:val="Footer"/>
      <w:rPr>
        <w:sz w:val="18"/>
      </w:rPr>
    </w:pPr>
    <w:r w:rsidRPr="002A25E9">
      <w:rPr>
        <w:sz w:val="18"/>
      </w:rPr>
      <w:t>29.10.2015/sast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2EF5" w14:textId="08BF6804" w:rsidR="00011A7E" w:rsidRPr="00345EAB" w:rsidRDefault="00345EAB" w:rsidP="00011A7E">
    <w:pPr>
      <w:pStyle w:val="NoSpacing"/>
      <w:spacing w:before="240"/>
      <w:rPr>
        <w:sz w:val="16"/>
        <w:szCs w:val="18"/>
        <w:lang w:val="en-GB"/>
      </w:rPr>
    </w:pPr>
    <w:r w:rsidRPr="00345EAB">
      <w:rPr>
        <w:sz w:val="16"/>
        <w:szCs w:val="18"/>
        <w:lang w:val="en-GB"/>
      </w:rPr>
      <w:t>MN/2016-0</w:t>
    </w:r>
    <w:r w:rsidR="009A0F5D">
      <w:rPr>
        <w:sz w:val="16"/>
        <w:szCs w:val="18"/>
        <w:lang w:val="en-GB"/>
      </w:rPr>
      <w:t>4</w:t>
    </w:r>
    <w:r w:rsidRPr="00345EAB">
      <w:rPr>
        <w:sz w:val="16"/>
        <w:szCs w:val="18"/>
        <w:lang w:val="en-GB"/>
      </w:rPr>
      <w:t>-</w:t>
    </w:r>
    <w:r w:rsidR="009A0F5D">
      <w:rPr>
        <w:sz w:val="16"/>
        <w:szCs w:val="18"/>
        <w:lang w:val="en-GB"/>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32EEF" w14:textId="77777777" w:rsidR="002D7C98" w:rsidRDefault="002D7C98" w:rsidP="00927C32">
      <w:pPr>
        <w:spacing w:after="0" w:line="240" w:lineRule="auto"/>
      </w:pPr>
      <w:r>
        <w:separator/>
      </w:r>
    </w:p>
  </w:footnote>
  <w:footnote w:type="continuationSeparator" w:id="0">
    <w:p w14:paraId="35B32EF0" w14:textId="77777777" w:rsidR="002D7C98" w:rsidRDefault="002D7C98" w:rsidP="00927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2EF4" w14:textId="288E0028" w:rsidR="00011A7E" w:rsidRPr="00345EAB" w:rsidRDefault="00011A7E" w:rsidP="00345EAB">
    <w:pPr>
      <w:pStyle w:val="Header"/>
      <w:jc w:val="right"/>
    </w:pPr>
    <w:r w:rsidRPr="00345EAB">
      <w:rPr>
        <w:noProof/>
        <w:color w:val="FF0000"/>
      </w:rPr>
      <w:drawing>
        <wp:anchor distT="0" distB="0" distL="114300" distR="114300" simplePos="0" relativeHeight="251659264" behindDoc="0" locked="0" layoutInCell="1" allowOverlap="1" wp14:anchorId="35B32EF6" wp14:editId="35B32EF7">
          <wp:simplePos x="0" y="0"/>
          <wp:positionH relativeFrom="column">
            <wp:posOffset>-504190</wp:posOffset>
          </wp:positionH>
          <wp:positionV relativeFrom="paragraph">
            <wp:posOffset>-185420</wp:posOffset>
          </wp:positionV>
          <wp:extent cx="2887980" cy="487680"/>
          <wp:effectExtent l="0" t="0" r="7620" b="7620"/>
          <wp:wrapNone/>
          <wp:docPr id="3" name="Picture 3" descr="UiO_Seal_A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iO_Seal_A_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7980"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6AFF"/>
    <w:multiLevelType w:val="hybridMultilevel"/>
    <w:tmpl w:val="FD6E01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A8F1405"/>
    <w:multiLevelType w:val="hybridMultilevel"/>
    <w:tmpl w:val="521A3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1F327CD"/>
    <w:multiLevelType w:val="hybridMultilevel"/>
    <w:tmpl w:val="2E586B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C262F5B"/>
    <w:multiLevelType w:val="hybridMultilevel"/>
    <w:tmpl w:val="EC4E2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BE94F7D"/>
    <w:multiLevelType w:val="hybridMultilevel"/>
    <w:tmpl w:val="7DC8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CAA321B"/>
    <w:multiLevelType w:val="hybridMultilevel"/>
    <w:tmpl w:val="F5F41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F005EB3"/>
    <w:multiLevelType w:val="hybridMultilevel"/>
    <w:tmpl w:val="8BDAD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2B507F0"/>
    <w:multiLevelType w:val="hybridMultilevel"/>
    <w:tmpl w:val="68609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AC"/>
    <w:rsid w:val="00011A7E"/>
    <w:rsid w:val="0007714D"/>
    <w:rsid w:val="00165639"/>
    <w:rsid w:val="001776AC"/>
    <w:rsid w:val="001833CB"/>
    <w:rsid w:val="00190616"/>
    <w:rsid w:val="001C0F43"/>
    <w:rsid w:val="00204032"/>
    <w:rsid w:val="0022647E"/>
    <w:rsid w:val="002A25E9"/>
    <w:rsid w:val="002C3902"/>
    <w:rsid w:val="002D54E5"/>
    <w:rsid w:val="002D7C98"/>
    <w:rsid w:val="00306CD7"/>
    <w:rsid w:val="00345EAB"/>
    <w:rsid w:val="003477DB"/>
    <w:rsid w:val="003C0002"/>
    <w:rsid w:val="003D3C34"/>
    <w:rsid w:val="00431A35"/>
    <w:rsid w:val="004723E3"/>
    <w:rsid w:val="0050273E"/>
    <w:rsid w:val="00511B70"/>
    <w:rsid w:val="00543510"/>
    <w:rsid w:val="00687D42"/>
    <w:rsid w:val="006919C1"/>
    <w:rsid w:val="007D295D"/>
    <w:rsid w:val="00823741"/>
    <w:rsid w:val="00882A92"/>
    <w:rsid w:val="00887F55"/>
    <w:rsid w:val="00927C32"/>
    <w:rsid w:val="009A0F5D"/>
    <w:rsid w:val="00A845DB"/>
    <w:rsid w:val="00A8679F"/>
    <w:rsid w:val="00A977AC"/>
    <w:rsid w:val="00AB3B3A"/>
    <w:rsid w:val="00AF0091"/>
    <w:rsid w:val="00AF2B15"/>
    <w:rsid w:val="00B33A2C"/>
    <w:rsid w:val="00BB7F44"/>
    <w:rsid w:val="00BD42D0"/>
    <w:rsid w:val="00C52080"/>
    <w:rsid w:val="00C53156"/>
    <w:rsid w:val="00CA34EE"/>
    <w:rsid w:val="00CC6416"/>
    <w:rsid w:val="00CE0045"/>
    <w:rsid w:val="00CF42FE"/>
    <w:rsid w:val="00D10774"/>
    <w:rsid w:val="00D46463"/>
    <w:rsid w:val="00D70E14"/>
    <w:rsid w:val="00DB30FB"/>
    <w:rsid w:val="00DE6FC4"/>
    <w:rsid w:val="00E22FA7"/>
    <w:rsid w:val="00E3615F"/>
    <w:rsid w:val="00E651C7"/>
    <w:rsid w:val="00EB44A9"/>
    <w:rsid w:val="00EB4D93"/>
    <w:rsid w:val="00F232A3"/>
    <w:rsid w:val="00FE446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B3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774"/>
    <w:pPr>
      <w:ind w:left="720"/>
      <w:contextualSpacing/>
    </w:pPr>
  </w:style>
  <w:style w:type="character" w:styleId="Hyperlink">
    <w:name w:val="Hyperlink"/>
    <w:basedOn w:val="DefaultParagraphFont"/>
    <w:uiPriority w:val="99"/>
    <w:unhideWhenUsed/>
    <w:rsid w:val="00306CD7"/>
    <w:rPr>
      <w:color w:val="0000FF" w:themeColor="hyperlink"/>
      <w:u w:val="single"/>
    </w:rPr>
  </w:style>
  <w:style w:type="character" w:styleId="FollowedHyperlink">
    <w:name w:val="FollowedHyperlink"/>
    <w:basedOn w:val="DefaultParagraphFont"/>
    <w:uiPriority w:val="99"/>
    <w:semiHidden/>
    <w:unhideWhenUsed/>
    <w:rsid w:val="00882A92"/>
    <w:rPr>
      <w:color w:val="800080" w:themeColor="followedHyperlink"/>
      <w:u w:val="single"/>
    </w:rPr>
  </w:style>
  <w:style w:type="paragraph" w:styleId="NoSpacing">
    <w:name w:val="No Spacing"/>
    <w:uiPriority w:val="1"/>
    <w:qFormat/>
    <w:rsid w:val="00B33A2C"/>
    <w:pPr>
      <w:spacing w:after="0" w:line="240" w:lineRule="auto"/>
    </w:pPr>
  </w:style>
  <w:style w:type="character" w:styleId="CommentReference">
    <w:name w:val="annotation reference"/>
    <w:basedOn w:val="DefaultParagraphFont"/>
    <w:uiPriority w:val="99"/>
    <w:semiHidden/>
    <w:unhideWhenUsed/>
    <w:rsid w:val="001C0F43"/>
    <w:rPr>
      <w:sz w:val="16"/>
      <w:szCs w:val="16"/>
    </w:rPr>
  </w:style>
  <w:style w:type="paragraph" w:styleId="CommentText">
    <w:name w:val="annotation text"/>
    <w:basedOn w:val="Normal"/>
    <w:link w:val="CommentTextChar"/>
    <w:uiPriority w:val="99"/>
    <w:semiHidden/>
    <w:unhideWhenUsed/>
    <w:rsid w:val="001C0F43"/>
    <w:pPr>
      <w:spacing w:line="240" w:lineRule="auto"/>
    </w:pPr>
    <w:rPr>
      <w:sz w:val="20"/>
      <w:szCs w:val="20"/>
    </w:rPr>
  </w:style>
  <w:style w:type="character" w:customStyle="1" w:styleId="CommentTextChar">
    <w:name w:val="Comment Text Char"/>
    <w:basedOn w:val="DefaultParagraphFont"/>
    <w:link w:val="CommentText"/>
    <w:uiPriority w:val="99"/>
    <w:semiHidden/>
    <w:rsid w:val="001C0F43"/>
    <w:rPr>
      <w:sz w:val="20"/>
      <w:szCs w:val="20"/>
    </w:rPr>
  </w:style>
  <w:style w:type="paragraph" w:styleId="CommentSubject">
    <w:name w:val="annotation subject"/>
    <w:basedOn w:val="CommentText"/>
    <w:next w:val="CommentText"/>
    <w:link w:val="CommentSubjectChar"/>
    <w:uiPriority w:val="99"/>
    <w:semiHidden/>
    <w:unhideWhenUsed/>
    <w:rsid w:val="001C0F43"/>
    <w:rPr>
      <w:b/>
      <w:bCs/>
    </w:rPr>
  </w:style>
  <w:style w:type="character" w:customStyle="1" w:styleId="CommentSubjectChar">
    <w:name w:val="Comment Subject Char"/>
    <w:basedOn w:val="CommentTextChar"/>
    <w:link w:val="CommentSubject"/>
    <w:uiPriority w:val="99"/>
    <w:semiHidden/>
    <w:rsid w:val="001C0F43"/>
    <w:rPr>
      <w:b/>
      <w:bCs/>
      <w:sz w:val="20"/>
      <w:szCs w:val="20"/>
    </w:rPr>
  </w:style>
  <w:style w:type="paragraph" w:styleId="BalloonText">
    <w:name w:val="Balloon Text"/>
    <w:basedOn w:val="Normal"/>
    <w:link w:val="BalloonTextChar"/>
    <w:uiPriority w:val="99"/>
    <w:semiHidden/>
    <w:unhideWhenUsed/>
    <w:rsid w:val="001C0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F43"/>
    <w:rPr>
      <w:rFonts w:ascii="Tahoma" w:hAnsi="Tahoma" w:cs="Tahoma"/>
      <w:sz w:val="16"/>
      <w:szCs w:val="16"/>
    </w:rPr>
  </w:style>
  <w:style w:type="paragraph" w:styleId="Header">
    <w:name w:val="header"/>
    <w:basedOn w:val="Normal"/>
    <w:link w:val="HeaderChar"/>
    <w:uiPriority w:val="99"/>
    <w:unhideWhenUsed/>
    <w:rsid w:val="00927C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7C32"/>
  </w:style>
  <w:style w:type="paragraph" w:styleId="Footer">
    <w:name w:val="footer"/>
    <w:basedOn w:val="Normal"/>
    <w:link w:val="FooterChar"/>
    <w:uiPriority w:val="99"/>
    <w:unhideWhenUsed/>
    <w:rsid w:val="00927C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7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774"/>
    <w:pPr>
      <w:ind w:left="720"/>
      <w:contextualSpacing/>
    </w:pPr>
  </w:style>
  <w:style w:type="character" w:styleId="Hyperlink">
    <w:name w:val="Hyperlink"/>
    <w:basedOn w:val="DefaultParagraphFont"/>
    <w:uiPriority w:val="99"/>
    <w:unhideWhenUsed/>
    <w:rsid w:val="00306CD7"/>
    <w:rPr>
      <w:color w:val="0000FF" w:themeColor="hyperlink"/>
      <w:u w:val="single"/>
    </w:rPr>
  </w:style>
  <w:style w:type="character" w:styleId="FollowedHyperlink">
    <w:name w:val="FollowedHyperlink"/>
    <w:basedOn w:val="DefaultParagraphFont"/>
    <w:uiPriority w:val="99"/>
    <w:semiHidden/>
    <w:unhideWhenUsed/>
    <w:rsid w:val="00882A92"/>
    <w:rPr>
      <w:color w:val="800080" w:themeColor="followedHyperlink"/>
      <w:u w:val="single"/>
    </w:rPr>
  </w:style>
  <w:style w:type="paragraph" w:styleId="NoSpacing">
    <w:name w:val="No Spacing"/>
    <w:uiPriority w:val="1"/>
    <w:qFormat/>
    <w:rsid w:val="00B33A2C"/>
    <w:pPr>
      <w:spacing w:after="0" w:line="240" w:lineRule="auto"/>
    </w:pPr>
  </w:style>
  <w:style w:type="character" w:styleId="CommentReference">
    <w:name w:val="annotation reference"/>
    <w:basedOn w:val="DefaultParagraphFont"/>
    <w:uiPriority w:val="99"/>
    <w:semiHidden/>
    <w:unhideWhenUsed/>
    <w:rsid w:val="001C0F43"/>
    <w:rPr>
      <w:sz w:val="16"/>
      <w:szCs w:val="16"/>
    </w:rPr>
  </w:style>
  <w:style w:type="paragraph" w:styleId="CommentText">
    <w:name w:val="annotation text"/>
    <w:basedOn w:val="Normal"/>
    <w:link w:val="CommentTextChar"/>
    <w:uiPriority w:val="99"/>
    <w:semiHidden/>
    <w:unhideWhenUsed/>
    <w:rsid w:val="001C0F43"/>
    <w:pPr>
      <w:spacing w:line="240" w:lineRule="auto"/>
    </w:pPr>
    <w:rPr>
      <w:sz w:val="20"/>
      <w:szCs w:val="20"/>
    </w:rPr>
  </w:style>
  <w:style w:type="character" w:customStyle="1" w:styleId="CommentTextChar">
    <w:name w:val="Comment Text Char"/>
    <w:basedOn w:val="DefaultParagraphFont"/>
    <w:link w:val="CommentText"/>
    <w:uiPriority w:val="99"/>
    <w:semiHidden/>
    <w:rsid w:val="001C0F43"/>
    <w:rPr>
      <w:sz w:val="20"/>
      <w:szCs w:val="20"/>
    </w:rPr>
  </w:style>
  <w:style w:type="paragraph" w:styleId="CommentSubject">
    <w:name w:val="annotation subject"/>
    <w:basedOn w:val="CommentText"/>
    <w:next w:val="CommentText"/>
    <w:link w:val="CommentSubjectChar"/>
    <w:uiPriority w:val="99"/>
    <w:semiHidden/>
    <w:unhideWhenUsed/>
    <w:rsid w:val="001C0F43"/>
    <w:rPr>
      <w:b/>
      <w:bCs/>
    </w:rPr>
  </w:style>
  <w:style w:type="character" w:customStyle="1" w:styleId="CommentSubjectChar">
    <w:name w:val="Comment Subject Char"/>
    <w:basedOn w:val="CommentTextChar"/>
    <w:link w:val="CommentSubject"/>
    <w:uiPriority w:val="99"/>
    <w:semiHidden/>
    <w:rsid w:val="001C0F43"/>
    <w:rPr>
      <w:b/>
      <w:bCs/>
      <w:sz w:val="20"/>
      <w:szCs w:val="20"/>
    </w:rPr>
  </w:style>
  <w:style w:type="paragraph" w:styleId="BalloonText">
    <w:name w:val="Balloon Text"/>
    <w:basedOn w:val="Normal"/>
    <w:link w:val="BalloonTextChar"/>
    <w:uiPriority w:val="99"/>
    <w:semiHidden/>
    <w:unhideWhenUsed/>
    <w:rsid w:val="001C0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F43"/>
    <w:rPr>
      <w:rFonts w:ascii="Tahoma" w:hAnsi="Tahoma" w:cs="Tahoma"/>
      <w:sz w:val="16"/>
      <w:szCs w:val="16"/>
    </w:rPr>
  </w:style>
  <w:style w:type="paragraph" w:styleId="Header">
    <w:name w:val="header"/>
    <w:basedOn w:val="Normal"/>
    <w:link w:val="HeaderChar"/>
    <w:uiPriority w:val="99"/>
    <w:unhideWhenUsed/>
    <w:rsid w:val="00927C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7C32"/>
  </w:style>
  <w:style w:type="paragraph" w:styleId="Footer">
    <w:name w:val="footer"/>
    <w:basedOn w:val="Normal"/>
    <w:link w:val="FooterChar"/>
    <w:uiPriority w:val="99"/>
    <w:unhideWhenUsed/>
    <w:rsid w:val="00927C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o.no/for-ansatte/arbeidsstotte/personal/intern-personalhandbok/del-09-kompetanseopprykk/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io.no/english/for-employees/employment/competence/" TargetMode="External"/><Relationship Id="rId4" Type="http://schemas.microsoft.com/office/2007/relationships/stylesWithEffects" Target="stylesWithEffects.xml"/><Relationship Id="rId9" Type="http://schemas.openxmlformats.org/officeDocument/2006/relationships/hyperlink" Target="http://www.uio.no/english/about/regulations/personnel/academic/regulations-appointment-promotion-teaching-research-post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B602-23BE-4414-82B3-A7513148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389</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magnhiln</dc:creator>
  <cp:lastModifiedBy>Suzanne-Ann Stämpfli</cp:lastModifiedBy>
  <cp:revision>4</cp:revision>
  <cp:lastPrinted>2013-12-12T12:52:00Z</cp:lastPrinted>
  <dcterms:created xsi:type="dcterms:W3CDTF">2015-12-04T14:34:00Z</dcterms:created>
  <dcterms:modified xsi:type="dcterms:W3CDTF">2016-04-08T07:40:00Z</dcterms:modified>
</cp:coreProperties>
</file>