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04A9" w14:textId="77777777" w:rsidR="001A1775" w:rsidRPr="001A1775" w:rsidRDefault="001A1775" w:rsidP="001A1775">
      <w:pPr>
        <w:spacing w:after="0"/>
        <w:ind w:left="5672"/>
        <w:rPr>
          <w:rFonts w:ascii="Times New Roman" w:hAnsi="Times New Roman"/>
          <w:i/>
          <w:iCs/>
          <w:lang w:val="en-US"/>
        </w:rPr>
      </w:pPr>
      <w:r w:rsidRPr="001A1775">
        <w:rPr>
          <w:rFonts w:ascii="Times New Roman" w:hAnsi="Times New Roman"/>
          <w:i/>
          <w:iCs/>
          <w:lang w:val="en-US"/>
        </w:rPr>
        <w:t xml:space="preserve">Exempt from public disclosure: </w:t>
      </w:r>
      <w:proofErr w:type="spellStart"/>
      <w:r w:rsidRPr="001A1775">
        <w:rPr>
          <w:rFonts w:ascii="Times New Roman" w:hAnsi="Times New Roman"/>
          <w:i/>
          <w:iCs/>
          <w:lang w:val="en-US"/>
        </w:rPr>
        <w:t>offl</w:t>
      </w:r>
      <w:proofErr w:type="spellEnd"/>
      <w:r w:rsidRPr="001A1775">
        <w:rPr>
          <w:rFonts w:ascii="Times New Roman" w:hAnsi="Times New Roman"/>
          <w:i/>
          <w:iCs/>
          <w:lang w:val="en-US"/>
        </w:rPr>
        <w:t xml:space="preserve"> § </w:t>
      </w:r>
      <w:proofErr w:type="gramStart"/>
      <w:r w:rsidRPr="001A1775">
        <w:rPr>
          <w:rFonts w:ascii="Times New Roman" w:hAnsi="Times New Roman"/>
          <w:i/>
          <w:iCs/>
          <w:lang w:val="en-US"/>
        </w:rPr>
        <w:t>25</w:t>
      </w:r>
      <w:proofErr w:type="gramEnd"/>
    </w:p>
    <w:p w14:paraId="19AABEAF" w14:textId="77777777" w:rsidR="001A1775" w:rsidRPr="001A1775" w:rsidRDefault="001A1775" w:rsidP="001A1775">
      <w:pPr>
        <w:pStyle w:val="Georgia11Italic"/>
        <w:rPr>
          <w:rFonts w:ascii="Times New Roman" w:hAnsi="Times New Roman"/>
          <w:lang w:val="en-US"/>
        </w:rPr>
      </w:pPr>
    </w:p>
    <w:p w14:paraId="4661F9A5" w14:textId="17579477" w:rsidR="001A1775" w:rsidRPr="001A1775" w:rsidRDefault="001A1775" w:rsidP="001A1775">
      <w:pPr>
        <w:spacing w:after="0"/>
        <w:rPr>
          <w:rFonts w:ascii="Times New Roman" w:hAnsi="Times New Roman"/>
          <w:b/>
          <w:sz w:val="28"/>
          <w:szCs w:val="28"/>
          <w:lang w:val="en-US"/>
        </w:rPr>
      </w:pPr>
      <w:r w:rsidRPr="001A1775">
        <w:rPr>
          <w:rFonts w:ascii="Times New Roman" w:hAnsi="Times New Roman"/>
          <w:b/>
          <w:sz w:val="28"/>
          <w:szCs w:val="28"/>
          <w:lang w:val="en-US"/>
        </w:rPr>
        <w:t xml:space="preserve">Evaluation of applicants for position as </w:t>
      </w:r>
      <w:r w:rsidR="006B079F">
        <w:rPr>
          <w:rFonts w:ascii="Times New Roman" w:hAnsi="Times New Roman"/>
          <w:b/>
          <w:sz w:val="28"/>
          <w:szCs w:val="28"/>
          <w:lang w:val="en-US"/>
        </w:rPr>
        <w:t>Associate Professor/Professor</w:t>
      </w:r>
      <w:r w:rsidRPr="001A1775">
        <w:rPr>
          <w:rFonts w:ascii="Times New Roman" w:hAnsi="Times New Roman"/>
          <w:b/>
          <w:sz w:val="28"/>
          <w:szCs w:val="28"/>
          <w:lang w:val="en-US"/>
        </w:rPr>
        <w:t xml:space="preserve"> in (field) at the Department of </w:t>
      </w:r>
      <w:r w:rsidR="006B079F">
        <w:rPr>
          <w:rFonts w:ascii="Times New Roman" w:hAnsi="Times New Roman"/>
          <w:b/>
          <w:sz w:val="28"/>
          <w:szCs w:val="28"/>
          <w:lang w:val="en-US"/>
        </w:rPr>
        <w:t>XXX</w:t>
      </w:r>
      <w:r w:rsidRPr="001A1775">
        <w:rPr>
          <w:rFonts w:ascii="Times New Roman" w:hAnsi="Times New Roman"/>
          <w:b/>
          <w:sz w:val="28"/>
          <w:szCs w:val="28"/>
          <w:lang w:val="en-US"/>
        </w:rPr>
        <w:t xml:space="preserve">, </w:t>
      </w:r>
      <w:r w:rsidR="006B079F" w:rsidRPr="006B079F">
        <w:rPr>
          <w:rFonts w:ascii="Times New Roman" w:hAnsi="Times New Roman"/>
          <w:b/>
          <w:sz w:val="28"/>
          <w:szCs w:val="28"/>
          <w:lang w:val="en-US"/>
        </w:rPr>
        <w:t>The Faculty of Mathematics and Natural Sciences</w:t>
      </w:r>
    </w:p>
    <w:p w14:paraId="37B30004" w14:textId="77777777" w:rsidR="001A1775" w:rsidRPr="001A1775" w:rsidRDefault="001A1775" w:rsidP="001A1775">
      <w:pPr>
        <w:spacing w:after="0"/>
        <w:rPr>
          <w:rFonts w:ascii="Times New Roman" w:hAnsi="Times New Roman"/>
          <w:b/>
          <w:lang w:val="en-US"/>
        </w:rPr>
      </w:pPr>
    </w:p>
    <w:p w14:paraId="69146175" w14:textId="77777777" w:rsidR="001A1775" w:rsidRPr="001A1775" w:rsidRDefault="001A1775" w:rsidP="001A1775">
      <w:pPr>
        <w:spacing w:after="0"/>
        <w:rPr>
          <w:rFonts w:ascii="Times New Roman" w:hAnsi="Times New Roman"/>
          <w:lang w:val="en-US"/>
        </w:rPr>
      </w:pPr>
      <w:r w:rsidRPr="001A1775">
        <w:rPr>
          <w:rFonts w:ascii="Times New Roman" w:hAnsi="Times New Roman"/>
          <w:b/>
          <w:lang w:val="en-US"/>
        </w:rPr>
        <w:t xml:space="preserve">Ref: </w:t>
      </w:r>
      <w:proofErr w:type="spellStart"/>
      <w:r w:rsidRPr="001A1775">
        <w:rPr>
          <w:rFonts w:ascii="Times New Roman" w:hAnsi="Times New Roman"/>
          <w:b/>
          <w:lang w:val="en-US"/>
        </w:rPr>
        <w:t>xxxx</w:t>
      </w:r>
      <w:proofErr w:type="spellEnd"/>
      <w:r w:rsidRPr="001A1775">
        <w:rPr>
          <w:rFonts w:ascii="Times New Roman" w:hAnsi="Times New Roman"/>
          <w:b/>
          <w:lang w:val="en-US"/>
        </w:rPr>
        <w:t>/</w:t>
      </w:r>
      <w:proofErr w:type="spellStart"/>
      <w:r w:rsidRPr="001A1775">
        <w:rPr>
          <w:rFonts w:ascii="Times New Roman" w:hAnsi="Times New Roman"/>
          <w:b/>
          <w:lang w:val="en-US"/>
        </w:rPr>
        <w:t>xxxx</w:t>
      </w:r>
      <w:proofErr w:type="spellEnd"/>
      <w:r w:rsidRPr="001A1775">
        <w:rPr>
          <w:rFonts w:ascii="Times New Roman" w:hAnsi="Times New Roman"/>
          <w:lang w:val="en-US"/>
        </w:rPr>
        <w:t xml:space="preserve"> </w:t>
      </w:r>
    </w:p>
    <w:p w14:paraId="4DEBB4B2" w14:textId="77777777" w:rsidR="001A1775" w:rsidRPr="001A1775" w:rsidRDefault="001A1775" w:rsidP="001A1775">
      <w:pPr>
        <w:spacing w:after="0"/>
        <w:rPr>
          <w:rFonts w:ascii="Times New Roman" w:hAnsi="Times New Roman"/>
          <w:lang w:val="en-US"/>
        </w:rPr>
      </w:pPr>
    </w:p>
    <w:p w14:paraId="667FFFC8" w14:textId="77777777" w:rsidR="001A1775" w:rsidRPr="001A1775" w:rsidRDefault="001A1775" w:rsidP="001A1775">
      <w:pPr>
        <w:spacing w:after="0"/>
        <w:rPr>
          <w:rFonts w:ascii="Times New Roman" w:hAnsi="Times New Roman"/>
          <w:i/>
          <w:color w:val="FF0000"/>
          <w:lang w:val="en-US"/>
        </w:rPr>
      </w:pPr>
      <w:r w:rsidRPr="001A1775">
        <w:rPr>
          <w:rFonts w:ascii="Times New Roman" w:hAnsi="Times New Roman"/>
          <w:i/>
          <w:color w:val="FF0000"/>
          <w:lang w:val="en-US"/>
        </w:rPr>
        <w:t xml:space="preserve">Text marked in </w:t>
      </w:r>
      <w:proofErr w:type="gramStart"/>
      <w:r w:rsidRPr="001A1775">
        <w:rPr>
          <w:rFonts w:ascii="Times New Roman" w:hAnsi="Times New Roman"/>
          <w:i/>
          <w:color w:val="FF0000"/>
          <w:lang w:val="en-US"/>
        </w:rPr>
        <w:t>red</w:t>
      </w:r>
      <w:proofErr w:type="gramEnd"/>
      <w:r w:rsidRPr="001A1775">
        <w:rPr>
          <w:rFonts w:ascii="Times New Roman" w:hAnsi="Times New Roman"/>
          <w:i/>
          <w:color w:val="FF0000"/>
          <w:lang w:val="en-US"/>
        </w:rPr>
        <w:t xml:space="preserve"> and italics is indicative text for the committee, and shall be deleted upon completion of the document.</w:t>
      </w:r>
    </w:p>
    <w:p w14:paraId="578483CE" w14:textId="77777777" w:rsidR="001A1775" w:rsidRPr="001A1775" w:rsidRDefault="001A1775" w:rsidP="001A1775">
      <w:pPr>
        <w:spacing w:after="0"/>
        <w:rPr>
          <w:rFonts w:ascii="Times New Roman" w:hAnsi="Times New Roman"/>
          <w:lang w:val="en-US"/>
        </w:rPr>
      </w:pPr>
    </w:p>
    <w:p w14:paraId="11C1621C" w14:textId="77777777" w:rsidR="001A1775" w:rsidRPr="001A1775" w:rsidRDefault="001A1775" w:rsidP="001A1775">
      <w:pPr>
        <w:numPr>
          <w:ilvl w:val="0"/>
          <w:numId w:val="2"/>
        </w:numPr>
        <w:spacing w:after="0"/>
        <w:contextualSpacing/>
        <w:rPr>
          <w:rFonts w:ascii="Times New Roman" w:hAnsi="Times New Roman"/>
          <w:b/>
          <w:lang w:val="en-US"/>
        </w:rPr>
      </w:pPr>
      <w:r w:rsidRPr="001A1775">
        <w:rPr>
          <w:rFonts w:ascii="Times New Roman" w:hAnsi="Times New Roman"/>
          <w:b/>
          <w:lang w:val="en-US"/>
        </w:rPr>
        <w:t>Introduction</w:t>
      </w:r>
    </w:p>
    <w:p w14:paraId="42DD91B5" w14:textId="06E06148" w:rsidR="001A1775" w:rsidRPr="001A1775" w:rsidRDefault="001A1775" w:rsidP="001A1775">
      <w:pPr>
        <w:spacing w:after="0"/>
        <w:rPr>
          <w:rFonts w:ascii="Times New Roman" w:hAnsi="Times New Roman"/>
          <w:lang w:val="en-US"/>
        </w:rPr>
      </w:pPr>
      <w:r w:rsidRPr="001A1775">
        <w:rPr>
          <w:rFonts w:ascii="Times New Roman" w:hAnsi="Times New Roman"/>
          <w:lang w:val="en-US"/>
        </w:rPr>
        <w:t xml:space="preserve">At the Faculty of </w:t>
      </w:r>
      <w:r w:rsidR="003553D0" w:rsidRPr="003553D0">
        <w:rPr>
          <w:rFonts w:ascii="Times New Roman" w:hAnsi="Times New Roman"/>
          <w:lang w:val="en-US"/>
        </w:rPr>
        <w:t xml:space="preserve">Mathematics and Natural Sciences </w:t>
      </w:r>
      <w:r w:rsidRPr="001A1775">
        <w:rPr>
          <w:rFonts w:ascii="Times New Roman" w:hAnsi="Times New Roman"/>
          <w:lang w:val="en-US"/>
        </w:rPr>
        <w:t>- Department of</w:t>
      </w:r>
      <w:r w:rsidR="003553D0">
        <w:rPr>
          <w:rFonts w:ascii="Times New Roman" w:hAnsi="Times New Roman"/>
          <w:lang w:val="en-US"/>
        </w:rPr>
        <w:t xml:space="preserve"> XXX</w:t>
      </w:r>
      <w:r w:rsidRPr="001A1775">
        <w:rPr>
          <w:rFonts w:ascii="Times New Roman" w:hAnsi="Times New Roman"/>
          <w:lang w:val="en-US"/>
        </w:rPr>
        <w:t>, a vacancy was announced as</w:t>
      </w:r>
      <w:r w:rsidR="003553D0">
        <w:rPr>
          <w:rFonts w:ascii="Times New Roman" w:hAnsi="Times New Roman"/>
          <w:lang w:val="en-US"/>
        </w:rPr>
        <w:t xml:space="preserve"> (title) in (field),</w:t>
      </w:r>
      <w:r w:rsidRPr="001A1775">
        <w:rPr>
          <w:rFonts w:ascii="Times New Roman" w:hAnsi="Times New Roman"/>
          <w:lang w:val="en-US"/>
        </w:rPr>
        <w:t xml:space="preserve"> with application deadline (date).</w:t>
      </w:r>
    </w:p>
    <w:p w14:paraId="492B95CF" w14:textId="77777777" w:rsidR="001A1775" w:rsidRPr="001A1775" w:rsidRDefault="001A1775" w:rsidP="001A1775">
      <w:pPr>
        <w:spacing w:after="0"/>
        <w:rPr>
          <w:rFonts w:ascii="Times New Roman" w:hAnsi="Times New Roman"/>
          <w:lang w:val="en-US"/>
        </w:rPr>
      </w:pPr>
    </w:p>
    <w:p w14:paraId="281F03DD" w14:textId="77777777" w:rsidR="001A1775" w:rsidRPr="001A1775" w:rsidRDefault="001A1775" w:rsidP="001A1775">
      <w:pPr>
        <w:spacing w:after="0"/>
        <w:rPr>
          <w:rFonts w:ascii="Times New Roman" w:hAnsi="Times New Roman"/>
          <w:lang w:val="en-US"/>
        </w:rPr>
      </w:pPr>
      <w:r w:rsidRPr="001A1775">
        <w:rPr>
          <w:rFonts w:ascii="Times New Roman" w:hAnsi="Times New Roman"/>
          <w:lang w:val="en-US"/>
        </w:rPr>
        <w:t>At the application deadline, there was xx number of applicants for the position.</w:t>
      </w:r>
    </w:p>
    <w:p w14:paraId="48E3EAB5" w14:textId="77777777" w:rsidR="001A1775" w:rsidRPr="001A1775" w:rsidRDefault="001A1775" w:rsidP="001A1775">
      <w:pPr>
        <w:spacing w:after="0"/>
        <w:rPr>
          <w:rFonts w:ascii="Times New Roman" w:hAnsi="Times New Roman"/>
          <w:lang w:val="en-US"/>
        </w:rPr>
      </w:pPr>
    </w:p>
    <w:p w14:paraId="6AB00F26" w14:textId="77777777" w:rsidR="001A1775" w:rsidRPr="001A1775" w:rsidRDefault="001A1775" w:rsidP="001A1775">
      <w:pPr>
        <w:spacing w:after="0"/>
        <w:rPr>
          <w:rFonts w:ascii="Times New Roman" w:hAnsi="Times New Roman"/>
          <w:lang w:val="en-US"/>
        </w:rPr>
      </w:pPr>
      <w:r w:rsidRPr="001A1775">
        <w:rPr>
          <w:rFonts w:ascii="Times New Roman" w:hAnsi="Times New Roman"/>
          <w:lang w:val="en-US"/>
        </w:rPr>
        <w:t>Deadline for assessment is set to (date).</w:t>
      </w:r>
    </w:p>
    <w:p w14:paraId="7F420622" w14:textId="77777777" w:rsidR="001A1775" w:rsidRPr="001A1775" w:rsidRDefault="001A1775" w:rsidP="001A1775">
      <w:pPr>
        <w:spacing w:after="0"/>
        <w:rPr>
          <w:rFonts w:ascii="Times New Roman" w:hAnsi="Times New Roman"/>
          <w:lang w:val="en-US"/>
        </w:rPr>
      </w:pPr>
    </w:p>
    <w:p w14:paraId="22F244AF" w14:textId="77777777" w:rsidR="001A1775" w:rsidRPr="001A1775" w:rsidRDefault="001A1775" w:rsidP="001A1775">
      <w:pPr>
        <w:spacing w:after="0"/>
        <w:rPr>
          <w:rFonts w:ascii="Times New Roman" w:hAnsi="Times New Roman"/>
          <w:b/>
          <w:lang w:val="en-US"/>
        </w:rPr>
      </w:pPr>
      <w:r w:rsidRPr="001A1775">
        <w:rPr>
          <w:rFonts w:ascii="Times New Roman" w:hAnsi="Times New Roman"/>
          <w:b/>
          <w:lang w:val="en-US"/>
        </w:rPr>
        <w:t>1.1 Appointed expert committee</w:t>
      </w:r>
    </w:p>
    <w:p w14:paraId="4341AAA4" w14:textId="77777777" w:rsidR="001A1775" w:rsidRPr="001A1775" w:rsidRDefault="001A1775" w:rsidP="001A1775">
      <w:pPr>
        <w:spacing w:after="0"/>
        <w:rPr>
          <w:rFonts w:ascii="Times New Roman" w:hAnsi="Times New Roman"/>
          <w:lang w:val="en-US"/>
        </w:rPr>
      </w:pPr>
    </w:p>
    <w:p w14:paraId="493C30D7" w14:textId="77777777" w:rsidR="001A1775" w:rsidRPr="001A1775" w:rsidRDefault="001A1775" w:rsidP="001A1775">
      <w:pPr>
        <w:numPr>
          <w:ilvl w:val="0"/>
          <w:numId w:val="1"/>
        </w:numPr>
        <w:spacing w:after="0"/>
        <w:contextualSpacing/>
        <w:rPr>
          <w:rFonts w:ascii="Times New Roman" w:hAnsi="Times New Roman"/>
          <w:lang w:val="en-US"/>
        </w:rPr>
      </w:pPr>
      <w:r w:rsidRPr="001A1775">
        <w:rPr>
          <w:rFonts w:ascii="Times New Roman" w:hAnsi="Times New Roman"/>
          <w:lang w:val="en-US"/>
        </w:rPr>
        <w:t>Title name, place (coordinator)</w:t>
      </w:r>
    </w:p>
    <w:p w14:paraId="252A8B16" w14:textId="77777777" w:rsidR="001A1775" w:rsidRPr="001A1775" w:rsidRDefault="001A1775" w:rsidP="001A1775">
      <w:pPr>
        <w:numPr>
          <w:ilvl w:val="0"/>
          <w:numId w:val="1"/>
        </w:numPr>
        <w:spacing w:after="0"/>
        <w:contextualSpacing/>
        <w:rPr>
          <w:rFonts w:ascii="Times New Roman" w:hAnsi="Times New Roman"/>
          <w:lang w:val="en-US"/>
        </w:rPr>
      </w:pPr>
      <w:r w:rsidRPr="001A1775">
        <w:rPr>
          <w:rFonts w:ascii="Times New Roman" w:hAnsi="Times New Roman"/>
          <w:lang w:val="en-US"/>
        </w:rPr>
        <w:t>Title name, place</w:t>
      </w:r>
    </w:p>
    <w:p w14:paraId="6C26A2CE" w14:textId="77777777" w:rsidR="001A1775" w:rsidRPr="001A1775" w:rsidRDefault="001A1775" w:rsidP="001A1775">
      <w:pPr>
        <w:numPr>
          <w:ilvl w:val="0"/>
          <w:numId w:val="1"/>
        </w:numPr>
        <w:spacing w:after="0"/>
        <w:contextualSpacing/>
        <w:rPr>
          <w:rFonts w:ascii="Times New Roman" w:hAnsi="Times New Roman"/>
          <w:lang w:val="en-US"/>
        </w:rPr>
      </w:pPr>
      <w:r w:rsidRPr="001A1775">
        <w:rPr>
          <w:rFonts w:ascii="Times New Roman" w:hAnsi="Times New Roman"/>
          <w:lang w:val="en-US"/>
        </w:rPr>
        <w:t>Title name, place</w:t>
      </w:r>
    </w:p>
    <w:p w14:paraId="23AD1319" w14:textId="77777777" w:rsidR="003553D0" w:rsidRDefault="003553D0" w:rsidP="001A1775">
      <w:pPr>
        <w:spacing w:after="0"/>
        <w:rPr>
          <w:rFonts w:ascii="Times New Roman" w:hAnsi="Times New Roman"/>
          <w:lang w:val="en-US"/>
        </w:rPr>
      </w:pPr>
    </w:p>
    <w:p w14:paraId="4A5B0E24" w14:textId="03433B4F" w:rsidR="001A1775" w:rsidRPr="00C27D44" w:rsidRDefault="00C27D44" w:rsidP="001A1775">
      <w:pPr>
        <w:spacing w:after="0"/>
        <w:rPr>
          <w:rFonts w:ascii="Times New Roman" w:hAnsi="Times New Roman"/>
          <w:b/>
          <w:lang w:val="en-US"/>
        </w:rPr>
      </w:pPr>
      <w:bookmarkStart w:id="0" w:name="VEDLEGG"/>
      <w:bookmarkStart w:id="1" w:name="INTERNKOPITILTABELL"/>
      <w:bookmarkEnd w:id="0"/>
      <w:bookmarkEnd w:id="1"/>
      <w:r>
        <w:rPr>
          <w:rFonts w:ascii="Times New Roman" w:hAnsi="Times New Roman"/>
          <w:b/>
          <w:lang w:val="en-US"/>
        </w:rPr>
        <w:t xml:space="preserve">1.2 </w:t>
      </w:r>
      <w:r w:rsidR="00390362" w:rsidRPr="00C27D44">
        <w:rPr>
          <w:rFonts w:ascii="Times New Roman" w:hAnsi="Times New Roman"/>
          <w:b/>
          <w:lang w:val="en-US"/>
        </w:rPr>
        <w:t>Impartiality</w:t>
      </w:r>
    </w:p>
    <w:p w14:paraId="0DCB7BAC" w14:textId="57A33BDA" w:rsidR="00390362" w:rsidRDefault="00390362" w:rsidP="001A1775">
      <w:pPr>
        <w:spacing w:after="0"/>
        <w:rPr>
          <w:rFonts w:ascii="Times New Roman" w:hAnsi="Times New Roman"/>
          <w:i/>
          <w:color w:val="FF0000"/>
          <w:lang w:val="en-US"/>
        </w:rPr>
      </w:pPr>
      <w:r>
        <w:rPr>
          <w:rFonts w:ascii="Times New Roman" w:hAnsi="Times New Roman"/>
          <w:i/>
          <w:color w:val="FF0000"/>
          <w:lang w:val="en-US"/>
        </w:rPr>
        <w:t xml:space="preserve">Short description of impartiality, if any of the members of the committee have any ties to the applicants. If </w:t>
      </w:r>
      <w:r w:rsidR="00C27D44">
        <w:rPr>
          <w:rFonts w:ascii="Times New Roman" w:hAnsi="Times New Roman"/>
          <w:i/>
          <w:color w:val="FF0000"/>
          <w:lang w:val="en-US"/>
        </w:rPr>
        <w:t>the members of the committee</w:t>
      </w:r>
      <w:r>
        <w:rPr>
          <w:rFonts w:ascii="Times New Roman" w:hAnsi="Times New Roman"/>
          <w:i/>
          <w:color w:val="FF0000"/>
          <w:lang w:val="en-US"/>
        </w:rPr>
        <w:t xml:space="preserve"> have been a supervisor, co-author etc. some time ago, </w:t>
      </w:r>
      <w:r w:rsidR="00C27D44">
        <w:rPr>
          <w:rFonts w:ascii="Times New Roman" w:hAnsi="Times New Roman"/>
          <w:i/>
          <w:color w:val="FF0000"/>
          <w:lang w:val="en-US"/>
        </w:rPr>
        <w:t xml:space="preserve">they </w:t>
      </w:r>
      <w:r>
        <w:rPr>
          <w:rFonts w:ascii="Times New Roman" w:hAnsi="Times New Roman"/>
          <w:i/>
          <w:color w:val="FF0000"/>
          <w:lang w:val="en-US"/>
        </w:rPr>
        <w:t xml:space="preserve">can assess </w:t>
      </w:r>
      <w:r w:rsidR="00C27D44">
        <w:rPr>
          <w:rFonts w:ascii="Times New Roman" w:hAnsi="Times New Roman"/>
          <w:i/>
          <w:color w:val="FF0000"/>
          <w:lang w:val="en-US"/>
        </w:rPr>
        <w:t>their</w:t>
      </w:r>
      <w:r>
        <w:rPr>
          <w:rFonts w:ascii="Times New Roman" w:hAnsi="Times New Roman"/>
          <w:i/>
          <w:color w:val="FF0000"/>
          <w:lang w:val="en-US"/>
        </w:rPr>
        <w:t xml:space="preserve"> own impartiality in relation to this and </w:t>
      </w:r>
      <w:r w:rsidR="00C27D44">
        <w:rPr>
          <w:rFonts w:ascii="Times New Roman" w:hAnsi="Times New Roman"/>
          <w:i/>
          <w:color w:val="FF0000"/>
          <w:lang w:val="en-US"/>
        </w:rPr>
        <w:t>they</w:t>
      </w:r>
      <w:r>
        <w:rPr>
          <w:rFonts w:ascii="Times New Roman" w:hAnsi="Times New Roman"/>
          <w:i/>
          <w:color w:val="FF0000"/>
          <w:lang w:val="en-US"/>
        </w:rPr>
        <w:t xml:space="preserve"> are not necessarily </w:t>
      </w:r>
      <w:r w:rsidR="00BE4240">
        <w:rPr>
          <w:rFonts w:ascii="Times New Roman" w:hAnsi="Times New Roman"/>
          <w:i/>
          <w:color w:val="FF0000"/>
          <w:lang w:val="en-US"/>
        </w:rPr>
        <w:t>partial. If none of the members have any ties, then the statement below can be used.</w:t>
      </w:r>
    </w:p>
    <w:p w14:paraId="65C3077A" w14:textId="2717472E" w:rsidR="00BE4240" w:rsidRDefault="00BE4240" w:rsidP="001A1775">
      <w:pPr>
        <w:spacing w:after="0"/>
        <w:rPr>
          <w:rFonts w:ascii="Times New Roman" w:hAnsi="Times New Roman"/>
          <w:i/>
          <w:color w:val="FF0000"/>
          <w:lang w:val="en-US"/>
        </w:rPr>
      </w:pPr>
    </w:p>
    <w:p w14:paraId="4312747F" w14:textId="2C6DCF5B" w:rsidR="00BE4240" w:rsidRPr="009070CF" w:rsidRDefault="00BE4240" w:rsidP="001A1775">
      <w:pPr>
        <w:spacing w:after="0"/>
        <w:rPr>
          <w:rFonts w:ascii="Times New Roman" w:hAnsi="Times New Roman"/>
          <w:lang w:val="en-US"/>
        </w:rPr>
      </w:pPr>
      <w:r w:rsidRPr="009070CF">
        <w:rPr>
          <w:rFonts w:ascii="Times New Roman" w:hAnsi="Times New Roman"/>
          <w:lang w:val="en-US"/>
        </w:rPr>
        <w:t>None of the committee members has any ties as a supervisor, co-author, project employee to any of the applicants, nor any other form of personal relationship.</w:t>
      </w:r>
    </w:p>
    <w:p w14:paraId="59C98E95" w14:textId="77777777" w:rsidR="00BE4240" w:rsidRPr="00390362" w:rsidRDefault="00BE4240" w:rsidP="001A1775">
      <w:pPr>
        <w:spacing w:after="0"/>
        <w:rPr>
          <w:rFonts w:ascii="Times New Roman" w:hAnsi="Times New Roman"/>
          <w:i/>
          <w:color w:val="FF0000"/>
          <w:lang w:val="en-US"/>
        </w:rPr>
      </w:pPr>
    </w:p>
    <w:p w14:paraId="223A4629" w14:textId="77777777" w:rsidR="001A1775" w:rsidRPr="001A1775" w:rsidRDefault="001A1775" w:rsidP="001A1775">
      <w:pPr>
        <w:spacing w:after="0"/>
        <w:rPr>
          <w:rFonts w:ascii="Times New Roman" w:hAnsi="Times New Roman"/>
          <w:b/>
          <w:lang w:val="en-US"/>
        </w:rPr>
      </w:pPr>
      <w:r w:rsidRPr="001A1775">
        <w:rPr>
          <w:rFonts w:ascii="Times New Roman" w:hAnsi="Times New Roman"/>
          <w:b/>
          <w:lang w:val="en-US"/>
        </w:rPr>
        <w:t>2.0 About the position</w:t>
      </w:r>
    </w:p>
    <w:p w14:paraId="30A24685" w14:textId="47E5EEE5" w:rsidR="001A1775" w:rsidRPr="001A1775" w:rsidRDefault="001A1775" w:rsidP="001A1775">
      <w:pPr>
        <w:spacing w:after="0"/>
        <w:rPr>
          <w:rFonts w:ascii="Times New Roman" w:hAnsi="Times New Roman"/>
          <w:i/>
          <w:color w:val="FF0000"/>
          <w:lang w:val="en-US"/>
        </w:rPr>
      </w:pPr>
      <w:r w:rsidRPr="001A1775">
        <w:rPr>
          <w:rFonts w:ascii="Times New Roman" w:hAnsi="Times New Roman"/>
          <w:i/>
          <w:color w:val="FF0000"/>
          <w:lang w:val="en-US"/>
        </w:rPr>
        <w:t>Briefly about the position and the qualification requirements in the announcement text</w:t>
      </w:r>
      <w:r w:rsidR="00125DC1">
        <w:rPr>
          <w:rFonts w:ascii="Times New Roman" w:hAnsi="Times New Roman"/>
          <w:i/>
          <w:color w:val="FF0000"/>
          <w:lang w:val="en-US"/>
        </w:rPr>
        <w:t>.</w:t>
      </w:r>
    </w:p>
    <w:p w14:paraId="5C783BEC" w14:textId="77777777" w:rsidR="001A1775" w:rsidRPr="001A1775" w:rsidRDefault="001A1775" w:rsidP="001A1775">
      <w:pPr>
        <w:spacing w:after="0"/>
        <w:rPr>
          <w:rFonts w:ascii="Times New Roman" w:hAnsi="Times New Roman"/>
          <w:b/>
          <w:lang w:val="en-US"/>
        </w:rPr>
      </w:pPr>
    </w:p>
    <w:p w14:paraId="0B9FC440" w14:textId="77777777" w:rsidR="001A1775" w:rsidRPr="001A1775" w:rsidRDefault="001A1775" w:rsidP="001A1775">
      <w:pPr>
        <w:spacing w:after="0"/>
        <w:rPr>
          <w:rFonts w:ascii="Times New Roman" w:hAnsi="Times New Roman"/>
          <w:b/>
          <w:lang w:val="en-US"/>
        </w:rPr>
      </w:pPr>
      <w:r w:rsidRPr="001A1775">
        <w:rPr>
          <w:rFonts w:ascii="Times New Roman" w:hAnsi="Times New Roman"/>
          <w:b/>
          <w:lang w:val="en-US"/>
        </w:rPr>
        <w:t>3.0 Basis for the assessment</w:t>
      </w:r>
    </w:p>
    <w:p w14:paraId="0B3873DD" w14:textId="7559E184" w:rsidR="001A1775" w:rsidRPr="001A1775" w:rsidRDefault="001A1775" w:rsidP="001A1775">
      <w:pPr>
        <w:spacing w:after="0"/>
        <w:rPr>
          <w:rFonts w:ascii="Times New Roman" w:hAnsi="Times New Roman"/>
          <w:lang w:val="en-US"/>
        </w:rPr>
      </w:pPr>
      <w:r w:rsidRPr="001A1775">
        <w:rPr>
          <w:rFonts w:ascii="Times New Roman" w:hAnsi="Times New Roman"/>
          <w:lang w:val="en-US"/>
        </w:rPr>
        <w:t xml:space="preserve">The assessment is made </w:t>
      </w:r>
      <w:r w:rsidR="00065419" w:rsidRPr="001A1775">
        <w:rPr>
          <w:rFonts w:ascii="Times New Roman" w:hAnsi="Times New Roman"/>
          <w:lang w:val="en-US"/>
        </w:rPr>
        <w:t>based on</w:t>
      </w:r>
      <w:r w:rsidRPr="001A1775">
        <w:rPr>
          <w:rFonts w:ascii="Times New Roman" w:hAnsi="Times New Roman"/>
          <w:lang w:val="en-US"/>
        </w:rPr>
        <w:t xml:space="preserve"> the guidelines and regulations as shown below: </w:t>
      </w:r>
    </w:p>
    <w:p w14:paraId="0FC1A9FF" w14:textId="77777777" w:rsidR="001A1775" w:rsidRPr="001A1775" w:rsidRDefault="001A1775" w:rsidP="001A1775">
      <w:pPr>
        <w:spacing w:after="0"/>
        <w:rPr>
          <w:rFonts w:ascii="Times New Roman" w:hAnsi="Times New Roman"/>
          <w:lang w:val="en-US"/>
        </w:rPr>
      </w:pPr>
    </w:p>
    <w:p w14:paraId="13A364C5" w14:textId="77777777" w:rsidR="001A1775" w:rsidRPr="001A1775" w:rsidRDefault="001A1775" w:rsidP="001A1775">
      <w:pPr>
        <w:numPr>
          <w:ilvl w:val="0"/>
          <w:numId w:val="3"/>
        </w:numPr>
        <w:spacing w:after="0"/>
        <w:contextualSpacing/>
        <w:rPr>
          <w:rFonts w:ascii="Times New Roman" w:hAnsi="Times New Roman"/>
          <w:lang w:val="en-US"/>
        </w:rPr>
      </w:pPr>
      <w:r w:rsidRPr="001A1775">
        <w:rPr>
          <w:rFonts w:ascii="Times New Roman" w:hAnsi="Times New Roman"/>
          <w:lang w:val="en-US"/>
        </w:rPr>
        <w:t xml:space="preserve">Qualification requirements set out in the announcement </w:t>
      </w:r>
      <w:proofErr w:type="gramStart"/>
      <w:r w:rsidRPr="001A1775">
        <w:rPr>
          <w:rFonts w:ascii="Times New Roman" w:hAnsi="Times New Roman"/>
          <w:lang w:val="en-US"/>
        </w:rPr>
        <w:t>text</w:t>
      </w:r>
      <w:proofErr w:type="gramEnd"/>
    </w:p>
    <w:p w14:paraId="67969E0B" w14:textId="77777777" w:rsidR="001A1775" w:rsidRPr="001A1775" w:rsidRDefault="003658DC" w:rsidP="001A1775">
      <w:pPr>
        <w:numPr>
          <w:ilvl w:val="0"/>
          <w:numId w:val="3"/>
        </w:numPr>
        <w:spacing w:after="0"/>
        <w:contextualSpacing/>
        <w:rPr>
          <w:rFonts w:ascii="Times New Roman" w:hAnsi="Times New Roman"/>
          <w:lang w:val="en-US"/>
        </w:rPr>
      </w:pPr>
      <w:hyperlink r:id="rId8" w:history="1">
        <w:r w:rsidR="001A1775" w:rsidRPr="001A1775">
          <w:rPr>
            <w:rFonts w:ascii="Times New Roman" w:hAnsi="Times New Roman"/>
            <w:color w:val="0000FF"/>
            <w:u w:val="single"/>
            <w:lang w:val="en-US"/>
          </w:rPr>
          <w:t>Regulations concerning appointment and promotion to teaching and research posts</w:t>
        </w:r>
      </w:hyperlink>
    </w:p>
    <w:p w14:paraId="1839F9EB" w14:textId="77777777" w:rsidR="001A1775" w:rsidRPr="001A1775" w:rsidRDefault="003658DC" w:rsidP="001A1775">
      <w:pPr>
        <w:numPr>
          <w:ilvl w:val="0"/>
          <w:numId w:val="3"/>
        </w:numPr>
        <w:spacing w:after="0"/>
        <w:contextualSpacing/>
        <w:rPr>
          <w:rFonts w:ascii="Times New Roman" w:hAnsi="Times New Roman"/>
          <w:lang w:val="en-US"/>
        </w:rPr>
      </w:pPr>
      <w:hyperlink r:id="rId9" w:history="1">
        <w:r w:rsidR="001A1775" w:rsidRPr="001A1775">
          <w:rPr>
            <w:rFonts w:ascii="Times New Roman" w:hAnsi="Times New Roman"/>
            <w:color w:val="0000FF"/>
            <w:u w:val="single"/>
            <w:lang w:val="en-US"/>
          </w:rPr>
          <w:t>Rules for appointment to Professor and Associate Professor positions at UiO</w:t>
        </w:r>
      </w:hyperlink>
    </w:p>
    <w:p w14:paraId="033571C2" w14:textId="77777777" w:rsidR="001A1775" w:rsidRPr="001A1775" w:rsidRDefault="003658DC" w:rsidP="001A1775">
      <w:pPr>
        <w:numPr>
          <w:ilvl w:val="0"/>
          <w:numId w:val="3"/>
        </w:numPr>
        <w:spacing w:after="0"/>
        <w:contextualSpacing/>
        <w:rPr>
          <w:rFonts w:ascii="Times New Roman" w:hAnsi="Times New Roman"/>
          <w:lang w:val="en-US"/>
        </w:rPr>
      </w:pPr>
      <w:hyperlink r:id="rId10" w:history="1">
        <w:r w:rsidR="001A1775" w:rsidRPr="001A1775">
          <w:rPr>
            <w:rFonts w:ascii="Times New Roman" w:hAnsi="Times New Roman"/>
            <w:color w:val="0000FF"/>
            <w:u w:val="single"/>
            <w:lang w:val="en-US"/>
          </w:rPr>
          <w:t>Guidelines for UiO to the Regulations concerning appointment and promotion to teaching and research posts</w:t>
        </w:r>
      </w:hyperlink>
    </w:p>
    <w:p w14:paraId="3459DA99" w14:textId="4BBE59F1" w:rsidR="001A1775" w:rsidRPr="00130C0B" w:rsidRDefault="00130C0B" w:rsidP="001A1775">
      <w:pPr>
        <w:numPr>
          <w:ilvl w:val="0"/>
          <w:numId w:val="3"/>
        </w:numPr>
        <w:spacing w:after="0"/>
        <w:contextualSpacing/>
        <w:rPr>
          <w:rStyle w:val="Hyperlink"/>
          <w:rFonts w:ascii="Times New Roman" w:hAnsi="Times New Roman"/>
          <w:lang w:val="en-US"/>
        </w:rPr>
      </w:pPr>
      <w:r w:rsidRPr="000D1A80">
        <w:rPr>
          <w:rFonts w:ascii="Times New Roman" w:hAnsi="Times New Roman"/>
          <w:color w:val="0000FF"/>
          <w:u w:val="single"/>
          <w:lang w:val="en-US"/>
        </w:rPr>
        <w:fldChar w:fldCharType="begin"/>
      </w:r>
      <w:r>
        <w:rPr>
          <w:rFonts w:ascii="Times New Roman" w:hAnsi="Times New Roman"/>
          <w:color w:val="0000FF"/>
          <w:u w:val="single"/>
          <w:lang w:val="en-US"/>
        </w:rPr>
        <w:instrText>HYPERLINK "https://www.uio.no/english/about/regulations/personnel/academic/rules-basic-pedagogical-competence.html"</w:instrText>
      </w:r>
      <w:r w:rsidRPr="000D1A80">
        <w:rPr>
          <w:rFonts w:ascii="Times New Roman" w:hAnsi="Times New Roman"/>
          <w:color w:val="0000FF"/>
          <w:u w:val="single"/>
          <w:lang w:val="en-US"/>
        </w:rPr>
      </w:r>
      <w:r w:rsidRPr="000D1A80">
        <w:rPr>
          <w:rFonts w:ascii="Times New Roman" w:hAnsi="Times New Roman"/>
          <w:color w:val="0000FF"/>
          <w:u w:val="single"/>
          <w:lang w:val="en-US"/>
        </w:rPr>
        <w:fldChar w:fldCharType="separate"/>
      </w:r>
      <w:r w:rsidR="001A1775" w:rsidRPr="00130C0B">
        <w:rPr>
          <w:rStyle w:val="Hyperlink"/>
          <w:rFonts w:ascii="Times New Roman" w:hAnsi="Times New Roman"/>
          <w:lang w:val="en-US"/>
        </w:rPr>
        <w:t xml:space="preserve">Rules for </w:t>
      </w:r>
      <w:proofErr w:type="spellStart"/>
      <w:r w:rsidR="001A1775" w:rsidRPr="00130C0B">
        <w:rPr>
          <w:rStyle w:val="Hyperlink"/>
          <w:rFonts w:ascii="Times New Roman" w:hAnsi="Times New Roman"/>
          <w:lang w:val="en-US"/>
        </w:rPr>
        <w:t>practising</w:t>
      </w:r>
      <w:proofErr w:type="spellEnd"/>
      <w:r w:rsidR="001A1775" w:rsidRPr="00130C0B">
        <w:rPr>
          <w:rStyle w:val="Hyperlink"/>
          <w:rFonts w:ascii="Times New Roman" w:hAnsi="Times New Roman"/>
          <w:lang w:val="en-US"/>
        </w:rPr>
        <w:t xml:space="preserve"> the requirement for basic university pedagogical competence at </w:t>
      </w:r>
      <w:proofErr w:type="gramStart"/>
      <w:r w:rsidR="001A1775" w:rsidRPr="00130C0B">
        <w:rPr>
          <w:rStyle w:val="Hyperlink"/>
          <w:rFonts w:ascii="Times New Roman" w:hAnsi="Times New Roman"/>
          <w:lang w:val="en-US"/>
        </w:rPr>
        <w:t>UiO</w:t>
      </w:r>
      <w:proofErr w:type="gramEnd"/>
    </w:p>
    <w:p w14:paraId="59339A4D" w14:textId="30B853A5" w:rsidR="001A1775" w:rsidRPr="00FB0179" w:rsidRDefault="00130C0B" w:rsidP="00FB0179">
      <w:pPr>
        <w:pStyle w:val="ListParagraph"/>
        <w:numPr>
          <w:ilvl w:val="0"/>
          <w:numId w:val="3"/>
        </w:numPr>
        <w:rPr>
          <w:rFonts w:ascii="Times New Roman" w:hAnsi="Times New Roman"/>
          <w:lang w:val="en-US"/>
        </w:rPr>
      </w:pPr>
      <w:r w:rsidRPr="000D1A80">
        <w:rPr>
          <w:lang w:val="en-US"/>
        </w:rPr>
        <w:fldChar w:fldCharType="end"/>
      </w:r>
      <w:hyperlink r:id="rId11" w:history="1">
        <w:r w:rsidR="00FB0179" w:rsidRPr="00FB0179">
          <w:rPr>
            <w:rStyle w:val="Hyperlink"/>
            <w:rFonts w:ascii="Times New Roman" w:hAnsi="Times New Roman"/>
            <w:lang w:val="en-US"/>
          </w:rPr>
          <w:t>Guide for members of expert committees</w:t>
        </w:r>
      </w:hyperlink>
    </w:p>
    <w:p w14:paraId="2BB3677F" w14:textId="77777777" w:rsidR="001A1775" w:rsidRPr="001A1775" w:rsidRDefault="001A1775" w:rsidP="001A1775">
      <w:pPr>
        <w:spacing w:after="0"/>
        <w:rPr>
          <w:rFonts w:ascii="Times New Roman" w:hAnsi="Times New Roman"/>
          <w:b/>
          <w:lang w:val="en-US"/>
        </w:rPr>
      </w:pPr>
      <w:r w:rsidRPr="001A1775">
        <w:rPr>
          <w:rFonts w:ascii="Times New Roman" w:hAnsi="Times New Roman"/>
          <w:b/>
          <w:lang w:val="en-US"/>
        </w:rPr>
        <w:t>3.1 Information about the assessment</w:t>
      </w:r>
    </w:p>
    <w:p w14:paraId="14EF1561" w14:textId="6E534EE1" w:rsidR="009045EF" w:rsidRPr="005D647F" w:rsidRDefault="009045EF" w:rsidP="009045EF">
      <w:pPr>
        <w:spacing w:after="0"/>
        <w:rPr>
          <w:rFonts w:ascii="Times New Roman" w:hAnsi="Times New Roman"/>
          <w:bCs/>
          <w:lang w:val="en-US"/>
        </w:rPr>
      </w:pPr>
      <w:bookmarkStart w:id="2" w:name="_Hlk88126343"/>
      <w:bookmarkStart w:id="3" w:name="_Hlk88132070"/>
      <w:r w:rsidRPr="005D647F">
        <w:rPr>
          <w:rFonts w:ascii="Times New Roman" w:hAnsi="Times New Roman"/>
          <w:bCs/>
          <w:lang w:val="en-US"/>
        </w:rPr>
        <w:t>It is important to note the division of roles between the e</w:t>
      </w:r>
      <w:r>
        <w:rPr>
          <w:rFonts w:ascii="Times New Roman" w:hAnsi="Times New Roman"/>
          <w:bCs/>
          <w:lang w:val="en-US"/>
        </w:rPr>
        <w:t xml:space="preserve">xpert committee, the </w:t>
      </w:r>
      <w:r w:rsidR="00EF35CB">
        <w:rPr>
          <w:rFonts w:ascii="Times New Roman" w:hAnsi="Times New Roman"/>
          <w:bCs/>
          <w:lang w:val="en-US"/>
        </w:rPr>
        <w:t>interview</w:t>
      </w:r>
      <w:r>
        <w:rPr>
          <w:rFonts w:ascii="Times New Roman" w:hAnsi="Times New Roman"/>
          <w:bCs/>
          <w:lang w:val="en-US"/>
        </w:rPr>
        <w:t xml:space="preserve"> committee</w:t>
      </w:r>
      <w:r w:rsidR="00125DC1">
        <w:rPr>
          <w:rFonts w:ascii="Times New Roman" w:hAnsi="Times New Roman"/>
          <w:bCs/>
          <w:lang w:val="en-US"/>
        </w:rPr>
        <w:t>,</w:t>
      </w:r>
      <w:r w:rsidRPr="005D647F">
        <w:rPr>
          <w:rFonts w:ascii="Times New Roman" w:hAnsi="Times New Roman"/>
          <w:bCs/>
          <w:lang w:val="en-US"/>
        </w:rPr>
        <w:t xml:space="preserve"> the board at the Department of </w:t>
      </w:r>
      <w:r w:rsidR="00125DC1">
        <w:rPr>
          <w:rFonts w:ascii="Times New Roman" w:hAnsi="Times New Roman"/>
          <w:bCs/>
          <w:lang w:val="en-US"/>
        </w:rPr>
        <w:t xml:space="preserve">XXX and </w:t>
      </w:r>
      <w:r w:rsidR="000C0EDF" w:rsidRPr="005D647F">
        <w:rPr>
          <w:rFonts w:ascii="Times New Roman" w:hAnsi="Times New Roman"/>
          <w:bCs/>
          <w:lang w:val="en-US"/>
        </w:rPr>
        <w:t xml:space="preserve">the </w:t>
      </w:r>
      <w:r w:rsidR="000C0EDF">
        <w:rPr>
          <w:rFonts w:ascii="Times New Roman" w:hAnsi="Times New Roman"/>
          <w:bCs/>
          <w:lang w:val="en-US"/>
        </w:rPr>
        <w:t xml:space="preserve">Appointments Committee </w:t>
      </w:r>
      <w:r w:rsidR="000C0EDF" w:rsidRPr="005D647F">
        <w:rPr>
          <w:rFonts w:ascii="Times New Roman" w:hAnsi="Times New Roman"/>
          <w:bCs/>
          <w:lang w:val="en-US"/>
        </w:rPr>
        <w:t xml:space="preserve">at the </w:t>
      </w:r>
      <w:r w:rsidR="000C0EDF">
        <w:rPr>
          <w:rFonts w:ascii="Times New Roman" w:hAnsi="Times New Roman"/>
          <w:bCs/>
          <w:lang w:val="en-US"/>
        </w:rPr>
        <w:t>Faculty of Mathematics and Natural Sciences</w:t>
      </w:r>
      <w:r w:rsidRPr="005D647F">
        <w:rPr>
          <w:rFonts w:ascii="Times New Roman" w:hAnsi="Times New Roman"/>
          <w:bCs/>
          <w:lang w:val="en-US"/>
        </w:rPr>
        <w:t xml:space="preserve">. The </w:t>
      </w:r>
      <w:r>
        <w:rPr>
          <w:rFonts w:ascii="Times New Roman" w:hAnsi="Times New Roman"/>
          <w:bCs/>
          <w:lang w:val="en-US"/>
        </w:rPr>
        <w:t xml:space="preserve">nominating </w:t>
      </w:r>
      <w:r w:rsidRPr="005D647F">
        <w:rPr>
          <w:rFonts w:ascii="Times New Roman" w:hAnsi="Times New Roman"/>
          <w:bCs/>
          <w:lang w:val="en-US"/>
        </w:rPr>
        <w:t>leader (</w:t>
      </w:r>
      <w:r>
        <w:rPr>
          <w:rFonts w:ascii="Times New Roman" w:hAnsi="Times New Roman"/>
          <w:bCs/>
          <w:lang w:val="en-US"/>
        </w:rPr>
        <w:t>H</w:t>
      </w:r>
      <w:r w:rsidRPr="005D647F">
        <w:rPr>
          <w:rFonts w:ascii="Times New Roman" w:hAnsi="Times New Roman"/>
          <w:bCs/>
          <w:lang w:val="en-US"/>
        </w:rPr>
        <w:t xml:space="preserve">ead of </w:t>
      </w:r>
      <w:r>
        <w:rPr>
          <w:rFonts w:ascii="Times New Roman" w:hAnsi="Times New Roman"/>
          <w:bCs/>
          <w:lang w:val="en-US"/>
        </w:rPr>
        <w:t>D</w:t>
      </w:r>
      <w:r w:rsidRPr="005D647F">
        <w:rPr>
          <w:rFonts w:ascii="Times New Roman" w:hAnsi="Times New Roman"/>
          <w:bCs/>
          <w:lang w:val="en-US"/>
        </w:rPr>
        <w:t xml:space="preserve">epartment) submits a </w:t>
      </w:r>
      <w:r>
        <w:rPr>
          <w:rFonts w:ascii="Times New Roman" w:hAnsi="Times New Roman"/>
          <w:bCs/>
          <w:lang w:val="en-US"/>
        </w:rPr>
        <w:t>proposal</w:t>
      </w:r>
      <w:r w:rsidRPr="005D647F">
        <w:rPr>
          <w:rFonts w:ascii="Times New Roman" w:hAnsi="Times New Roman"/>
          <w:bCs/>
          <w:lang w:val="en-US"/>
        </w:rPr>
        <w:t xml:space="preserve"> for a recommendation to the board at the Department of </w:t>
      </w:r>
      <w:r w:rsidR="000C0EDF">
        <w:rPr>
          <w:rFonts w:ascii="Times New Roman" w:hAnsi="Times New Roman"/>
          <w:bCs/>
          <w:lang w:val="en-US"/>
        </w:rPr>
        <w:t>XXX</w:t>
      </w:r>
      <w:r w:rsidRPr="005D647F">
        <w:rPr>
          <w:rFonts w:ascii="Times New Roman" w:hAnsi="Times New Roman"/>
          <w:bCs/>
          <w:lang w:val="en-US"/>
        </w:rPr>
        <w:t xml:space="preserve"> (the recommending authority).</w:t>
      </w:r>
      <w:r>
        <w:rPr>
          <w:rFonts w:ascii="Times New Roman" w:hAnsi="Times New Roman"/>
          <w:bCs/>
          <w:lang w:val="en-US"/>
        </w:rPr>
        <w:br/>
      </w:r>
    </w:p>
    <w:p w14:paraId="3313E0A3" w14:textId="6D5A8AF7" w:rsidR="009045EF" w:rsidRDefault="009045EF" w:rsidP="009045EF">
      <w:pPr>
        <w:spacing w:after="0"/>
        <w:rPr>
          <w:rFonts w:ascii="Times New Roman" w:hAnsi="Times New Roman"/>
          <w:bCs/>
          <w:lang w:val="en-US"/>
        </w:rPr>
      </w:pPr>
      <w:r w:rsidRPr="005D647F">
        <w:rPr>
          <w:rFonts w:ascii="Times New Roman" w:hAnsi="Times New Roman"/>
          <w:bCs/>
          <w:lang w:val="en-US"/>
        </w:rPr>
        <w:t xml:space="preserve">The expert assessment is only part of the recommendation basis for employment, </w:t>
      </w:r>
      <w:hyperlink r:id="rId12" w:anchor="toc20" w:history="1">
        <w:r w:rsidRPr="003E2F3E">
          <w:rPr>
            <w:rStyle w:val="Hyperlink"/>
            <w:rFonts w:ascii="Times New Roman" w:hAnsi="Times New Roman"/>
            <w:bCs/>
            <w:lang w:val="en-US"/>
          </w:rPr>
          <w:t xml:space="preserve">Rules for appointment to Professor and Associate Professor positions at UiO </w:t>
        </w:r>
        <w:r w:rsidR="003E2F3E" w:rsidRPr="003E2F3E">
          <w:rPr>
            <w:rStyle w:val="Hyperlink"/>
            <w:rFonts w:ascii="Times New Roman" w:hAnsi="Times New Roman"/>
            <w:bCs/>
            <w:lang w:val="en-US"/>
          </w:rPr>
          <w:t>part 5, section 16.</w:t>
        </w:r>
      </w:hyperlink>
      <w:r w:rsidRPr="001A1775">
        <w:rPr>
          <w:rFonts w:ascii="Times New Roman" w:hAnsi="Times New Roman"/>
          <w:bCs/>
          <w:lang w:val="en-US"/>
        </w:rPr>
        <w:t>.</w:t>
      </w:r>
      <w:r>
        <w:rPr>
          <w:rFonts w:ascii="Times New Roman" w:hAnsi="Times New Roman"/>
          <w:bCs/>
          <w:lang w:val="en-US"/>
        </w:rPr>
        <w:t xml:space="preserve"> The </w:t>
      </w:r>
      <w:r w:rsidR="00EF35CB">
        <w:rPr>
          <w:rFonts w:ascii="Times New Roman" w:hAnsi="Times New Roman"/>
          <w:bCs/>
          <w:lang w:val="en-US"/>
        </w:rPr>
        <w:t>interview</w:t>
      </w:r>
      <w:r w:rsidRPr="005D647F">
        <w:rPr>
          <w:rFonts w:ascii="Times New Roman" w:hAnsi="Times New Roman"/>
          <w:bCs/>
          <w:lang w:val="en-US"/>
        </w:rPr>
        <w:t xml:space="preserve"> </w:t>
      </w:r>
      <w:r>
        <w:rPr>
          <w:rFonts w:ascii="Times New Roman" w:hAnsi="Times New Roman"/>
          <w:bCs/>
          <w:lang w:val="en-US"/>
        </w:rPr>
        <w:t xml:space="preserve">committee </w:t>
      </w:r>
      <w:r w:rsidRPr="005D647F">
        <w:rPr>
          <w:rFonts w:ascii="Times New Roman" w:hAnsi="Times New Roman"/>
          <w:bCs/>
          <w:lang w:val="en-US"/>
        </w:rPr>
        <w:t xml:space="preserve">considers other qualifications in the process and shall make an overall assessment of the applicants based on formal qualifications in the light of the impressions from the interview, trial lecture, personal suitability, </w:t>
      </w:r>
      <w:r w:rsidR="00721EED" w:rsidRPr="005D647F">
        <w:rPr>
          <w:rFonts w:ascii="Times New Roman" w:hAnsi="Times New Roman"/>
          <w:bCs/>
          <w:lang w:val="en-US"/>
        </w:rPr>
        <w:t>references,</w:t>
      </w:r>
      <w:r w:rsidRPr="005D647F">
        <w:rPr>
          <w:rFonts w:ascii="Times New Roman" w:hAnsi="Times New Roman"/>
          <w:bCs/>
          <w:lang w:val="en-US"/>
        </w:rPr>
        <w:t xml:space="preserve"> and an assessment of the gender balance at the</w:t>
      </w:r>
      <w:r>
        <w:rPr>
          <w:rFonts w:ascii="Times New Roman" w:hAnsi="Times New Roman"/>
          <w:bCs/>
          <w:lang w:val="en-US"/>
        </w:rPr>
        <w:t xml:space="preserve"> section</w:t>
      </w:r>
      <w:r w:rsidRPr="005D647F">
        <w:rPr>
          <w:rFonts w:ascii="Times New Roman" w:hAnsi="Times New Roman"/>
          <w:bCs/>
          <w:lang w:val="en-US"/>
        </w:rPr>
        <w:t xml:space="preserve"> before </w:t>
      </w:r>
      <w:r w:rsidR="009070CF">
        <w:rPr>
          <w:rFonts w:ascii="Times New Roman" w:hAnsi="Times New Roman"/>
          <w:bCs/>
          <w:lang w:val="en-US"/>
        </w:rPr>
        <w:t xml:space="preserve">decision is made regarding </w:t>
      </w:r>
      <w:r w:rsidRPr="005D647F">
        <w:rPr>
          <w:rFonts w:ascii="Times New Roman" w:hAnsi="Times New Roman"/>
          <w:bCs/>
          <w:lang w:val="en-US"/>
        </w:rPr>
        <w:t>employment.</w:t>
      </w:r>
    </w:p>
    <w:bookmarkEnd w:id="2"/>
    <w:bookmarkEnd w:id="3"/>
    <w:p w14:paraId="4B171B62" w14:textId="77777777" w:rsidR="001A1775" w:rsidRPr="001A1775" w:rsidRDefault="001A1775" w:rsidP="001A1775">
      <w:pPr>
        <w:spacing w:after="0"/>
        <w:rPr>
          <w:rFonts w:ascii="Times New Roman" w:hAnsi="Times New Roman"/>
          <w:b/>
          <w:lang w:val="en-US"/>
        </w:rPr>
      </w:pPr>
    </w:p>
    <w:p w14:paraId="50825884" w14:textId="77777777" w:rsidR="001A1775" w:rsidRPr="001A1775" w:rsidRDefault="001A1775" w:rsidP="001A1775">
      <w:pPr>
        <w:spacing w:after="0"/>
        <w:rPr>
          <w:rFonts w:ascii="Times New Roman" w:hAnsi="Times New Roman"/>
          <w:b/>
          <w:lang w:val="en-US"/>
        </w:rPr>
      </w:pPr>
      <w:r w:rsidRPr="001A1775">
        <w:rPr>
          <w:rFonts w:ascii="Times New Roman" w:hAnsi="Times New Roman"/>
          <w:b/>
          <w:lang w:val="en-US"/>
        </w:rPr>
        <w:t xml:space="preserve">3.2 Gender balance and diversity </w:t>
      </w:r>
    </w:p>
    <w:p w14:paraId="1149A14B" w14:textId="0D6BE4EC" w:rsidR="001A1775" w:rsidRPr="000C0EDF" w:rsidRDefault="001A1775" w:rsidP="001A1775">
      <w:pPr>
        <w:spacing w:after="0"/>
        <w:rPr>
          <w:rFonts w:ascii="Times New Roman" w:hAnsi="Times New Roman"/>
          <w:lang w:val="en-US"/>
        </w:rPr>
      </w:pPr>
      <w:bookmarkStart w:id="4" w:name="_Hlk88132048"/>
      <w:r w:rsidRPr="001A1775">
        <w:rPr>
          <w:rFonts w:ascii="Times New Roman" w:hAnsi="Times New Roman"/>
          <w:lang w:val="en-US"/>
        </w:rPr>
        <w:t xml:space="preserve">UiO places emphasis on achieving a balanced age composition, diversity in the workforce and integration of groups that have difficulty in obtaining employment. UiO will work to raise awareness so as to prevent discrimination on the grounds of gender, age, ethnicity or functional ability, cf. </w:t>
      </w:r>
      <w:hyperlink r:id="rId13" w:anchor="toc9" w:history="1">
        <w:r w:rsidRPr="001A1775">
          <w:rPr>
            <w:rFonts w:ascii="Times New Roman" w:hAnsi="Times New Roman"/>
            <w:color w:val="0000FF"/>
            <w:u w:val="single"/>
            <w:lang w:val="en-US"/>
          </w:rPr>
          <w:t xml:space="preserve">Rules for appointment to Professor and Associate Professor positions at UiO </w:t>
        </w:r>
        <w:r w:rsidR="00487EA6">
          <w:rPr>
            <w:rFonts w:ascii="Times New Roman" w:hAnsi="Times New Roman"/>
            <w:color w:val="0000FF"/>
            <w:u w:val="single"/>
            <w:lang w:val="en-US"/>
          </w:rPr>
          <w:t>part 2, section 7, 7.2</w:t>
        </w:r>
        <w:r w:rsidRPr="001A1775">
          <w:rPr>
            <w:rFonts w:ascii="Times New Roman" w:hAnsi="Times New Roman"/>
            <w:color w:val="0000FF"/>
            <w:u w:val="single"/>
            <w:lang w:val="en-US"/>
          </w:rPr>
          <w:t>.</w:t>
        </w:r>
      </w:hyperlink>
      <w:r w:rsidRPr="001A1775">
        <w:rPr>
          <w:rFonts w:ascii="Times New Roman" w:hAnsi="Times New Roman"/>
          <w:color w:val="FF0000"/>
          <w:lang w:val="en-US"/>
        </w:rPr>
        <w:t xml:space="preserve"> </w:t>
      </w:r>
      <w:bookmarkEnd w:id="4"/>
    </w:p>
    <w:p w14:paraId="50BD6854" w14:textId="77777777" w:rsidR="001A1775" w:rsidRPr="001A1775" w:rsidRDefault="001A1775" w:rsidP="001A1775">
      <w:pPr>
        <w:spacing w:after="0"/>
        <w:rPr>
          <w:rFonts w:ascii="Times New Roman" w:hAnsi="Times New Roman"/>
          <w:b/>
          <w:lang w:val="en-US"/>
        </w:rPr>
      </w:pPr>
    </w:p>
    <w:p w14:paraId="0D582D32" w14:textId="77777777" w:rsidR="001A1775" w:rsidRPr="001A1775" w:rsidRDefault="001A1775" w:rsidP="001A1775">
      <w:pPr>
        <w:spacing w:after="0"/>
        <w:rPr>
          <w:rFonts w:ascii="Times New Roman" w:hAnsi="Times New Roman"/>
          <w:i/>
          <w:color w:val="FF0000"/>
          <w:lang w:val="en-US"/>
        </w:rPr>
      </w:pPr>
      <w:r w:rsidRPr="001A1775">
        <w:rPr>
          <w:rFonts w:ascii="Times New Roman" w:hAnsi="Times New Roman"/>
          <w:b/>
          <w:lang w:val="en-US"/>
        </w:rPr>
        <w:t>4.0 Evaluation of applicants</w:t>
      </w:r>
    </w:p>
    <w:p w14:paraId="0ACA8001" w14:textId="26919988" w:rsidR="001A1775" w:rsidRPr="001A1775" w:rsidRDefault="001A1775" w:rsidP="001A1775">
      <w:pPr>
        <w:spacing w:after="0"/>
        <w:rPr>
          <w:rFonts w:ascii="Times New Roman" w:hAnsi="Times New Roman"/>
          <w:i/>
          <w:lang w:val="en-US"/>
        </w:rPr>
      </w:pPr>
      <w:r w:rsidRPr="001A1775">
        <w:rPr>
          <w:rFonts w:ascii="Times New Roman" w:hAnsi="Times New Roman"/>
          <w:i/>
          <w:color w:val="FF0000"/>
          <w:lang w:val="en-US"/>
        </w:rPr>
        <w:t xml:space="preserve">The experts shall provide an instructive assessment, in which at least three of the applicants who are deemed competent according to the job description are ranked cf. </w:t>
      </w:r>
      <w:hyperlink r:id="rId14" w:anchor="toc12" w:history="1">
        <w:r w:rsidRPr="003658DC">
          <w:rPr>
            <w:rStyle w:val="Hyperlink"/>
            <w:rFonts w:ascii="Times New Roman" w:hAnsi="Times New Roman"/>
            <w:i/>
            <w:lang w:val="en-US"/>
          </w:rPr>
          <w:t xml:space="preserve">Rules for appointment to Professor and Associate Professor positions at UiO </w:t>
        </w:r>
        <w:r w:rsidR="00CF3CA8" w:rsidRPr="003658DC">
          <w:rPr>
            <w:rStyle w:val="Hyperlink"/>
            <w:rFonts w:ascii="Times New Roman" w:hAnsi="Times New Roman"/>
            <w:i/>
            <w:lang w:val="en-US"/>
          </w:rPr>
          <w:t>part 3, skills requirements</w:t>
        </w:r>
        <w:r w:rsidRPr="003658DC">
          <w:rPr>
            <w:rStyle w:val="Hyperlink"/>
            <w:rFonts w:ascii="Times New Roman" w:hAnsi="Times New Roman"/>
            <w:i/>
            <w:lang w:val="en-US"/>
          </w:rPr>
          <w:t>.</w:t>
        </w:r>
      </w:hyperlink>
    </w:p>
    <w:p w14:paraId="159D599E" w14:textId="77777777" w:rsidR="001A1775" w:rsidRPr="001A1775" w:rsidRDefault="001A1775" w:rsidP="001A1775">
      <w:pPr>
        <w:spacing w:after="0"/>
        <w:rPr>
          <w:rFonts w:ascii="Times New Roman" w:hAnsi="Times New Roman"/>
          <w:i/>
          <w:lang w:val="en-US"/>
        </w:rPr>
      </w:pPr>
    </w:p>
    <w:p w14:paraId="5083BF2A" w14:textId="05AB8F0C" w:rsidR="001A1775" w:rsidRPr="001A1775" w:rsidRDefault="001A1775" w:rsidP="001A1775">
      <w:pPr>
        <w:spacing w:after="0"/>
        <w:rPr>
          <w:rFonts w:ascii="Times New Roman" w:hAnsi="Times New Roman"/>
          <w:i/>
          <w:color w:val="FF0000"/>
          <w:lang w:val="en-US"/>
        </w:rPr>
      </w:pPr>
      <w:r w:rsidRPr="001A1775">
        <w:rPr>
          <w:rFonts w:ascii="Times New Roman" w:hAnsi="Times New Roman"/>
          <w:i/>
          <w:color w:val="FF0000"/>
          <w:lang w:val="en-US"/>
        </w:rPr>
        <w:t xml:space="preserve"> The competence profile operates within the following </w:t>
      </w:r>
      <w:r w:rsidR="000C0EDF">
        <w:rPr>
          <w:rFonts w:ascii="Times New Roman" w:hAnsi="Times New Roman"/>
          <w:i/>
          <w:color w:val="FF0000"/>
          <w:lang w:val="en-US"/>
        </w:rPr>
        <w:t>five</w:t>
      </w:r>
      <w:r w:rsidRPr="001A1775">
        <w:rPr>
          <w:rFonts w:ascii="Times New Roman" w:hAnsi="Times New Roman"/>
          <w:i/>
          <w:color w:val="FF0000"/>
          <w:lang w:val="en-US"/>
        </w:rPr>
        <w:t xml:space="preserve"> areas:</w:t>
      </w:r>
    </w:p>
    <w:p w14:paraId="69499402" w14:textId="77777777" w:rsidR="001A1775" w:rsidRPr="001A1775" w:rsidRDefault="001A1775" w:rsidP="001A1775">
      <w:pPr>
        <w:spacing w:after="0"/>
        <w:rPr>
          <w:rFonts w:ascii="Times New Roman" w:hAnsi="Times New Roman"/>
          <w:i/>
          <w:color w:val="FF0000"/>
          <w:lang w:val="en-US"/>
        </w:rPr>
      </w:pPr>
    </w:p>
    <w:p w14:paraId="46C00431" w14:textId="77777777" w:rsidR="001A1775" w:rsidRPr="001A1775" w:rsidRDefault="001A1775" w:rsidP="001A1775">
      <w:pPr>
        <w:numPr>
          <w:ilvl w:val="0"/>
          <w:numId w:val="3"/>
        </w:numPr>
        <w:spacing w:after="0"/>
        <w:contextualSpacing/>
        <w:rPr>
          <w:rFonts w:ascii="Times New Roman" w:hAnsi="Times New Roman"/>
          <w:i/>
          <w:color w:val="FF0000"/>
          <w:lang w:val="en-US"/>
        </w:rPr>
      </w:pPr>
      <w:r w:rsidRPr="001A1775">
        <w:rPr>
          <w:rFonts w:ascii="Times New Roman" w:hAnsi="Times New Roman"/>
          <w:i/>
          <w:color w:val="FF0000"/>
          <w:lang w:val="en-US"/>
        </w:rPr>
        <w:t>Academic qualifications (Point I below)</w:t>
      </w:r>
    </w:p>
    <w:p w14:paraId="3BF13C54" w14:textId="68E09FC8" w:rsidR="001A1775" w:rsidRPr="00721EED" w:rsidRDefault="001A1775" w:rsidP="001A1775">
      <w:pPr>
        <w:numPr>
          <w:ilvl w:val="0"/>
          <w:numId w:val="3"/>
        </w:numPr>
        <w:spacing w:after="0"/>
        <w:contextualSpacing/>
        <w:rPr>
          <w:rFonts w:ascii="Times New Roman" w:hAnsi="Times New Roman"/>
          <w:i/>
          <w:color w:val="FF0000"/>
          <w:lang w:val="en-US"/>
        </w:rPr>
      </w:pPr>
      <w:r w:rsidRPr="00721EED">
        <w:rPr>
          <w:rFonts w:ascii="Times New Roman" w:hAnsi="Times New Roman"/>
          <w:i/>
          <w:color w:val="FF0000"/>
          <w:lang w:val="en-US"/>
        </w:rPr>
        <w:t>Educational qualifications (Point II below)</w:t>
      </w:r>
    </w:p>
    <w:p w14:paraId="30A43DC8" w14:textId="195E9464" w:rsidR="001A1775" w:rsidRPr="00721EED" w:rsidRDefault="000B1733" w:rsidP="001A1775">
      <w:pPr>
        <w:numPr>
          <w:ilvl w:val="0"/>
          <w:numId w:val="3"/>
        </w:numPr>
        <w:spacing w:after="0"/>
        <w:contextualSpacing/>
        <w:rPr>
          <w:rFonts w:ascii="Times New Roman" w:hAnsi="Times New Roman"/>
          <w:i/>
          <w:color w:val="FF0000"/>
          <w:lang w:val="en-US"/>
        </w:rPr>
      </w:pPr>
      <w:r w:rsidRPr="00721EED">
        <w:rPr>
          <w:rFonts w:ascii="Times New Roman" w:hAnsi="Times New Roman"/>
          <w:i/>
          <w:color w:val="FF0000"/>
          <w:lang w:val="en-US"/>
        </w:rPr>
        <w:t>Applied knowledge</w:t>
      </w:r>
      <w:r w:rsidR="001A1775" w:rsidRPr="00721EED">
        <w:rPr>
          <w:rFonts w:ascii="Times New Roman" w:hAnsi="Times New Roman"/>
          <w:i/>
          <w:color w:val="FF0000"/>
          <w:lang w:val="en-US"/>
        </w:rPr>
        <w:t xml:space="preserve"> (Point </w:t>
      </w:r>
      <w:r w:rsidRPr="00721EED">
        <w:rPr>
          <w:rFonts w:ascii="Times New Roman" w:hAnsi="Times New Roman"/>
          <w:i/>
          <w:color w:val="FF0000"/>
          <w:lang w:val="en-US"/>
        </w:rPr>
        <w:t>III</w:t>
      </w:r>
      <w:r w:rsidR="001A1775" w:rsidRPr="00721EED">
        <w:rPr>
          <w:rFonts w:ascii="Times New Roman" w:hAnsi="Times New Roman"/>
          <w:i/>
          <w:color w:val="FF0000"/>
          <w:lang w:val="en-US"/>
        </w:rPr>
        <w:t xml:space="preserve"> below)</w:t>
      </w:r>
    </w:p>
    <w:p w14:paraId="5A34753B" w14:textId="0A55B5F6" w:rsidR="001A1775" w:rsidRPr="00721EED" w:rsidRDefault="000B1733" w:rsidP="001A1775">
      <w:pPr>
        <w:numPr>
          <w:ilvl w:val="0"/>
          <w:numId w:val="3"/>
        </w:numPr>
        <w:spacing w:after="0"/>
        <w:contextualSpacing/>
        <w:rPr>
          <w:rFonts w:ascii="Times New Roman" w:hAnsi="Times New Roman"/>
          <w:i/>
          <w:color w:val="FF0000"/>
          <w:lang w:val="en-US"/>
        </w:rPr>
      </w:pPr>
      <w:r w:rsidRPr="00721EED">
        <w:rPr>
          <w:rFonts w:ascii="Times New Roman" w:hAnsi="Times New Roman"/>
          <w:i/>
          <w:color w:val="FF0000"/>
          <w:lang w:val="en-US"/>
        </w:rPr>
        <w:t xml:space="preserve">Qualifications in the field of academic management and administration </w:t>
      </w:r>
      <w:r w:rsidR="000C0EDF" w:rsidRPr="00721EED">
        <w:rPr>
          <w:rFonts w:ascii="Times New Roman" w:hAnsi="Times New Roman"/>
          <w:i/>
          <w:color w:val="FF0000"/>
          <w:lang w:val="en-US"/>
        </w:rPr>
        <w:t xml:space="preserve">(Point </w:t>
      </w:r>
      <w:r w:rsidRPr="00721EED">
        <w:rPr>
          <w:rFonts w:ascii="Times New Roman" w:hAnsi="Times New Roman"/>
          <w:i/>
          <w:color w:val="FF0000"/>
          <w:lang w:val="en-US"/>
        </w:rPr>
        <w:t>I</w:t>
      </w:r>
      <w:r w:rsidR="000C0EDF" w:rsidRPr="00721EED">
        <w:rPr>
          <w:rFonts w:ascii="Times New Roman" w:hAnsi="Times New Roman"/>
          <w:i/>
          <w:color w:val="FF0000"/>
          <w:lang w:val="en-US"/>
        </w:rPr>
        <w:t>V below)</w:t>
      </w:r>
    </w:p>
    <w:p w14:paraId="15325D63" w14:textId="56E99B80" w:rsidR="000B1733" w:rsidRPr="00721EED" w:rsidRDefault="000B1733" w:rsidP="001A1775">
      <w:pPr>
        <w:numPr>
          <w:ilvl w:val="0"/>
          <w:numId w:val="3"/>
        </w:numPr>
        <w:spacing w:after="0"/>
        <w:contextualSpacing/>
        <w:rPr>
          <w:rFonts w:ascii="Times New Roman" w:hAnsi="Times New Roman"/>
          <w:i/>
          <w:color w:val="FF0000"/>
          <w:lang w:val="en-US"/>
        </w:rPr>
      </w:pPr>
      <w:r w:rsidRPr="00721EED">
        <w:rPr>
          <w:rFonts w:ascii="Times New Roman" w:hAnsi="Times New Roman"/>
          <w:i/>
          <w:color w:val="FF0000"/>
          <w:lang w:val="en-US"/>
        </w:rPr>
        <w:t>Personal qualifications – not asse</w:t>
      </w:r>
      <w:r w:rsidR="00721EED">
        <w:rPr>
          <w:rFonts w:ascii="Times New Roman" w:hAnsi="Times New Roman"/>
          <w:i/>
          <w:color w:val="FF0000"/>
          <w:lang w:val="en-US"/>
        </w:rPr>
        <w:t>sse</w:t>
      </w:r>
      <w:r w:rsidRPr="00721EED">
        <w:rPr>
          <w:rFonts w:ascii="Times New Roman" w:hAnsi="Times New Roman"/>
          <w:i/>
          <w:color w:val="FF0000"/>
          <w:lang w:val="en-US"/>
        </w:rPr>
        <w:t xml:space="preserve">d by the expert </w:t>
      </w:r>
      <w:proofErr w:type="gramStart"/>
      <w:r w:rsidR="00721EED" w:rsidRPr="00721EED">
        <w:rPr>
          <w:rFonts w:ascii="Times New Roman" w:hAnsi="Times New Roman"/>
          <w:i/>
          <w:color w:val="FF0000"/>
          <w:lang w:val="en-US"/>
        </w:rPr>
        <w:t>committee</w:t>
      </w:r>
      <w:proofErr w:type="gramEnd"/>
    </w:p>
    <w:p w14:paraId="796D23D0" w14:textId="77777777" w:rsidR="00617BA0" w:rsidRPr="000C0EDF" w:rsidRDefault="00617BA0" w:rsidP="00617BA0">
      <w:pPr>
        <w:spacing w:after="0"/>
        <w:ind w:left="720"/>
        <w:contextualSpacing/>
        <w:rPr>
          <w:rFonts w:ascii="Times New Roman" w:hAnsi="Times New Roman"/>
          <w:i/>
          <w:color w:val="FF0000"/>
          <w:lang w:val="en-US"/>
        </w:rPr>
      </w:pPr>
    </w:p>
    <w:p w14:paraId="29822E01" w14:textId="679CEAF9" w:rsidR="001A1775" w:rsidRPr="001A1775" w:rsidRDefault="001A1775" w:rsidP="001A1775">
      <w:pPr>
        <w:spacing w:after="0"/>
        <w:rPr>
          <w:rFonts w:ascii="Times New Roman" w:hAnsi="Times New Roman"/>
          <w:i/>
          <w:color w:val="FF0000"/>
          <w:lang w:val="en-US"/>
        </w:rPr>
      </w:pPr>
      <w:r w:rsidRPr="001A1775">
        <w:rPr>
          <w:rFonts w:ascii="Times New Roman" w:hAnsi="Times New Roman"/>
          <w:i/>
          <w:color w:val="FF0000"/>
          <w:lang w:val="en-US"/>
        </w:rPr>
        <w:t xml:space="preserve">Other relevant competence </w:t>
      </w:r>
      <w:r w:rsidR="000C0EDF">
        <w:rPr>
          <w:rFonts w:ascii="Times New Roman" w:hAnsi="Times New Roman"/>
          <w:i/>
          <w:color w:val="FF0000"/>
          <w:lang w:val="en-US"/>
        </w:rPr>
        <w:t>can</w:t>
      </w:r>
      <w:r w:rsidRPr="001A1775">
        <w:rPr>
          <w:rFonts w:ascii="Times New Roman" w:hAnsi="Times New Roman"/>
          <w:i/>
          <w:color w:val="FF0000"/>
          <w:lang w:val="en-US"/>
        </w:rPr>
        <w:t xml:space="preserve"> be considered where the announcement text provides the basis for this. </w:t>
      </w:r>
    </w:p>
    <w:p w14:paraId="022BA07A" w14:textId="77777777" w:rsidR="001A1775" w:rsidRPr="001A1775" w:rsidRDefault="001A1775" w:rsidP="001A1775">
      <w:pPr>
        <w:spacing w:after="0"/>
        <w:rPr>
          <w:rFonts w:ascii="Times New Roman" w:hAnsi="Times New Roman"/>
          <w:b/>
          <w:lang w:val="en-US"/>
        </w:rPr>
      </w:pPr>
    </w:p>
    <w:p w14:paraId="5EB82011" w14:textId="6BBE0249" w:rsidR="001A1775" w:rsidRDefault="001A1775" w:rsidP="001A1775">
      <w:pPr>
        <w:spacing w:after="0"/>
        <w:rPr>
          <w:rFonts w:ascii="Times New Roman" w:hAnsi="Times New Roman"/>
          <w:b/>
          <w:lang w:val="en-US"/>
        </w:rPr>
      </w:pPr>
      <w:r w:rsidRPr="001A1775">
        <w:rPr>
          <w:rFonts w:ascii="Times New Roman" w:hAnsi="Times New Roman"/>
          <w:b/>
          <w:lang w:val="en-US"/>
        </w:rPr>
        <w:t xml:space="preserve">Name (ID: xx) </w:t>
      </w:r>
    </w:p>
    <w:p w14:paraId="736AAC71" w14:textId="77777777" w:rsidR="00617BA0" w:rsidRPr="001A1775" w:rsidRDefault="00617BA0" w:rsidP="001A1775">
      <w:pPr>
        <w:spacing w:after="0"/>
        <w:rPr>
          <w:rFonts w:ascii="Times New Roman" w:hAnsi="Times New Roman"/>
          <w:b/>
          <w:lang w:val="en-US"/>
        </w:rPr>
      </w:pPr>
    </w:p>
    <w:p w14:paraId="58B30B69" w14:textId="77777777" w:rsidR="001A1775" w:rsidRPr="001A1775" w:rsidRDefault="001A1775" w:rsidP="001A1775">
      <w:pPr>
        <w:rPr>
          <w:rFonts w:ascii="Times New Roman" w:hAnsi="Times New Roman"/>
          <w:color w:val="FF0000"/>
          <w:lang w:val="en-US"/>
        </w:rPr>
      </w:pPr>
      <w:r w:rsidRPr="001A1775">
        <w:rPr>
          <w:rFonts w:ascii="Times New Roman" w:hAnsi="Times New Roman"/>
          <w:color w:val="FF0000"/>
          <w:lang w:val="en-US"/>
        </w:rPr>
        <w:t>I. Academic qualifications</w:t>
      </w:r>
    </w:p>
    <w:p w14:paraId="67C9A6D0" w14:textId="24E49B98" w:rsidR="001A1775" w:rsidRPr="00721EED" w:rsidRDefault="001A1775" w:rsidP="001A1775">
      <w:pPr>
        <w:rPr>
          <w:rFonts w:ascii="Times New Roman" w:hAnsi="Times New Roman"/>
          <w:color w:val="FF0000"/>
          <w:lang w:val="en-US"/>
        </w:rPr>
      </w:pPr>
      <w:r w:rsidRPr="001A1775">
        <w:rPr>
          <w:rFonts w:ascii="Times New Roman" w:hAnsi="Times New Roman"/>
          <w:color w:val="FF0000"/>
          <w:lang w:val="en-US"/>
        </w:rPr>
        <w:t xml:space="preserve">II. </w:t>
      </w:r>
      <w:r w:rsidR="000B1733" w:rsidRPr="00721EED">
        <w:rPr>
          <w:rFonts w:ascii="Times New Roman" w:hAnsi="Times New Roman"/>
          <w:color w:val="FF0000"/>
          <w:lang w:val="en-US"/>
        </w:rPr>
        <w:t>Educational qualifications</w:t>
      </w:r>
    </w:p>
    <w:p w14:paraId="3E117A71" w14:textId="605EF0A7" w:rsidR="001A1775" w:rsidRPr="00721EED" w:rsidRDefault="001A1775" w:rsidP="001A1775">
      <w:pPr>
        <w:rPr>
          <w:rFonts w:ascii="Times New Roman" w:hAnsi="Times New Roman"/>
          <w:color w:val="FF0000"/>
          <w:lang w:val="en-US"/>
        </w:rPr>
      </w:pPr>
      <w:r w:rsidRPr="00721EED">
        <w:rPr>
          <w:rFonts w:ascii="Times New Roman" w:hAnsi="Times New Roman"/>
          <w:color w:val="FF0000"/>
          <w:lang w:val="en-US"/>
        </w:rPr>
        <w:t xml:space="preserve">III. </w:t>
      </w:r>
      <w:r w:rsidR="000B1733" w:rsidRPr="00721EED">
        <w:rPr>
          <w:rFonts w:ascii="Times New Roman" w:hAnsi="Times New Roman"/>
          <w:color w:val="FF0000"/>
          <w:lang w:val="en-US"/>
        </w:rPr>
        <w:t>Applied knowledge</w:t>
      </w:r>
    </w:p>
    <w:p w14:paraId="3F9304B6" w14:textId="3735143A" w:rsidR="001A1775" w:rsidRPr="00721EED" w:rsidRDefault="001A1775" w:rsidP="001A1775">
      <w:pPr>
        <w:rPr>
          <w:rFonts w:ascii="Times New Roman" w:hAnsi="Times New Roman"/>
          <w:color w:val="FF0000"/>
          <w:lang w:val="en-US"/>
        </w:rPr>
      </w:pPr>
      <w:r w:rsidRPr="00721EED">
        <w:rPr>
          <w:rFonts w:ascii="Times New Roman" w:hAnsi="Times New Roman"/>
          <w:color w:val="FF0000"/>
          <w:lang w:val="en-US"/>
        </w:rPr>
        <w:t xml:space="preserve">IV. </w:t>
      </w:r>
      <w:r w:rsidR="000B1733" w:rsidRPr="00721EED">
        <w:rPr>
          <w:rFonts w:ascii="Times New Roman" w:hAnsi="Times New Roman"/>
          <w:color w:val="FF0000"/>
          <w:lang w:val="en-US"/>
        </w:rPr>
        <w:t>Qualifications in the field of academic management and administration</w:t>
      </w:r>
    </w:p>
    <w:p w14:paraId="0ABE260A" w14:textId="09D5AD93" w:rsidR="001A1775" w:rsidRPr="001A1775" w:rsidRDefault="001A1775" w:rsidP="001A1775">
      <w:pPr>
        <w:rPr>
          <w:rFonts w:ascii="Times New Roman" w:hAnsi="Times New Roman"/>
          <w:color w:val="FF0000"/>
          <w:lang w:val="en-US"/>
        </w:rPr>
      </w:pPr>
      <w:r w:rsidRPr="001A1775">
        <w:rPr>
          <w:rFonts w:ascii="Times New Roman" w:hAnsi="Times New Roman"/>
          <w:color w:val="FF0000"/>
          <w:lang w:val="en-US"/>
        </w:rPr>
        <w:t>VI. Summary and conclusion</w:t>
      </w:r>
    </w:p>
    <w:p w14:paraId="3BC5F99E" w14:textId="77777777" w:rsidR="001A1775" w:rsidRPr="001A1775" w:rsidRDefault="001A1775" w:rsidP="001A1775">
      <w:pPr>
        <w:spacing w:after="0"/>
        <w:rPr>
          <w:rFonts w:ascii="Times New Roman" w:hAnsi="Times New Roman"/>
          <w:b/>
          <w:lang w:val="en-US"/>
        </w:rPr>
      </w:pPr>
    </w:p>
    <w:p w14:paraId="3505EDC7" w14:textId="77777777" w:rsidR="001A1775" w:rsidRPr="001A1775" w:rsidRDefault="001A1775" w:rsidP="001A1775">
      <w:pPr>
        <w:spacing w:after="0"/>
        <w:rPr>
          <w:rFonts w:ascii="Times New Roman" w:hAnsi="Times New Roman"/>
          <w:b/>
          <w:lang w:val="en-US"/>
        </w:rPr>
      </w:pPr>
      <w:r w:rsidRPr="001A1775">
        <w:rPr>
          <w:rFonts w:ascii="Times New Roman" w:hAnsi="Times New Roman"/>
          <w:b/>
          <w:lang w:val="en-US"/>
        </w:rPr>
        <w:t xml:space="preserve">Name (ID: xx) </w:t>
      </w:r>
    </w:p>
    <w:p w14:paraId="3F7FBACB" w14:textId="77777777" w:rsidR="001A1775" w:rsidRPr="001A1775" w:rsidRDefault="001A1775" w:rsidP="001A1775">
      <w:pPr>
        <w:spacing w:after="0"/>
        <w:rPr>
          <w:rFonts w:ascii="Times New Roman" w:hAnsi="Times New Roman"/>
          <w:b/>
          <w:lang w:val="en-US"/>
        </w:rPr>
      </w:pPr>
    </w:p>
    <w:p w14:paraId="5FDD4B4F" w14:textId="5F200F80" w:rsidR="000B1733" w:rsidRPr="001A1775" w:rsidRDefault="001A1775" w:rsidP="000B1733">
      <w:pPr>
        <w:rPr>
          <w:rFonts w:ascii="Times New Roman" w:hAnsi="Times New Roman"/>
          <w:color w:val="FF0000"/>
          <w:lang w:val="en-US"/>
        </w:rPr>
      </w:pPr>
      <w:r w:rsidRPr="001A1775">
        <w:rPr>
          <w:rFonts w:ascii="Times New Roman" w:hAnsi="Times New Roman"/>
          <w:color w:val="FF0000"/>
          <w:lang w:val="en-US"/>
        </w:rPr>
        <w:t xml:space="preserve">I. </w:t>
      </w:r>
      <w:r w:rsidR="000B1733" w:rsidRPr="001A1775">
        <w:rPr>
          <w:rFonts w:ascii="Times New Roman" w:hAnsi="Times New Roman"/>
          <w:color w:val="FF0000"/>
          <w:lang w:val="en-US"/>
        </w:rPr>
        <w:t>Academic qualifications</w:t>
      </w:r>
    </w:p>
    <w:p w14:paraId="479EF0E3" w14:textId="77777777" w:rsidR="000B1733" w:rsidRPr="001A1775" w:rsidRDefault="000B1733" w:rsidP="000B1733">
      <w:pPr>
        <w:rPr>
          <w:rFonts w:ascii="Times New Roman" w:hAnsi="Times New Roman"/>
          <w:color w:val="FF0000"/>
          <w:lang w:val="en-US"/>
        </w:rPr>
      </w:pPr>
      <w:r w:rsidRPr="001A1775">
        <w:rPr>
          <w:rFonts w:ascii="Times New Roman" w:hAnsi="Times New Roman"/>
          <w:color w:val="FF0000"/>
          <w:lang w:val="en-US"/>
        </w:rPr>
        <w:t>II. Educational qualifications</w:t>
      </w:r>
    </w:p>
    <w:p w14:paraId="378C107A" w14:textId="77777777" w:rsidR="000B1733" w:rsidRPr="001A1775" w:rsidRDefault="000B1733" w:rsidP="000B1733">
      <w:pPr>
        <w:rPr>
          <w:rFonts w:ascii="Times New Roman" w:hAnsi="Times New Roman"/>
          <w:color w:val="FF0000"/>
          <w:lang w:val="en-US"/>
        </w:rPr>
      </w:pPr>
      <w:r w:rsidRPr="001A1775">
        <w:rPr>
          <w:rFonts w:ascii="Times New Roman" w:hAnsi="Times New Roman"/>
          <w:color w:val="FF0000"/>
          <w:lang w:val="en-US"/>
        </w:rPr>
        <w:t xml:space="preserve">III. </w:t>
      </w:r>
      <w:r w:rsidRPr="000B1733">
        <w:rPr>
          <w:rFonts w:ascii="Times New Roman" w:hAnsi="Times New Roman"/>
          <w:color w:val="FF0000"/>
          <w:lang w:val="en-US"/>
        </w:rPr>
        <w:t>Applied knowledge</w:t>
      </w:r>
    </w:p>
    <w:p w14:paraId="1360F443" w14:textId="77777777" w:rsidR="000B1733" w:rsidRPr="001A1775" w:rsidRDefault="000B1733" w:rsidP="000B1733">
      <w:pPr>
        <w:rPr>
          <w:rFonts w:ascii="Times New Roman" w:hAnsi="Times New Roman"/>
          <w:color w:val="FF0000"/>
          <w:lang w:val="en-US"/>
        </w:rPr>
      </w:pPr>
      <w:r w:rsidRPr="001A1775">
        <w:rPr>
          <w:rFonts w:ascii="Times New Roman" w:hAnsi="Times New Roman"/>
          <w:color w:val="FF0000"/>
          <w:lang w:val="en-US"/>
        </w:rPr>
        <w:t xml:space="preserve">IV. </w:t>
      </w:r>
      <w:r w:rsidRPr="000B1733">
        <w:rPr>
          <w:rFonts w:ascii="Times New Roman" w:hAnsi="Times New Roman"/>
          <w:color w:val="FF0000"/>
          <w:lang w:val="en-US"/>
        </w:rPr>
        <w:t>Qualifications in the field of academic management and administration</w:t>
      </w:r>
    </w:p>
    <w:p w14:paraId="09875CF3" w14:textId="77777777" w:rsidR="000B1733" w:rsidRPr="001A1775" w:rsidRDefault="000B1733" w:rsidP="000B1733">
      <w:pPr>
        <w:rPr>
          <w:rFonts w:ascii="Times New Roman" w:hAnsi="Times New Roman"/>
          <w:color w:val="FF0000"/>
          <w:lang w:val="en-US"/>
        </w:rPr>
      </w:pPr>
      <w:r w:rsidRPr="001A1775">
        <w:rPr>
          <w:rFonts w:ascii="Times New Roman" w:hAnsi="Times New Roman"/>
          <w:color w:val="FF0000"/>
          <w:lang w:val="en-US"/>
        </w:rPr>
        <w:t>VI. Summary and conclusion</w:t>
      </w:r>
    </w:p>
    <w:p w14:paraId="30788EB5" w14:textId="29058901" w:rsidR="001A1775" w:rsidRPr="001A1775" w:rsidRDefault="001A1775" w:rsidP="000B1733">
      <w:pPr>
        <w:rPr>
          <w:rFonts w:ascii="Times New Roman" w:hAnsi="Times New Roman"/>
          <w:b/>
          <w:lang w:val="en-US"/>
        </w:rPr>
      </w:pPr>
    </w:p>
    <w:p w14:paraId="1C078CAC" w14:textId="77777777" w:rsidR="001A1775" w:rsidRPr="001A1775" w:rsidRDefault="001A1775" w:rsidP="001A1775">
      <w:pPr>
        <w:spacing w:after="0"/>
        <w:rPr>
          <w:rFonts w:ascii="Times New Roman" w:hAnsi="Times New Roman"/>
          <w:b/>
          <w:lang w:val="en-US"/>
        </w:rPr>
      </w:pPr>
      <w:r w:rsidRPr="001A1775">
        <w:rPr>
          <w:rFonts w:ascii="Times New Roman" w:hAnsi="Times New Roman"/>
          <w:b/>
          <w:lang w:val="en-US"/>
        </w:rPr>
        <w:t>5.0 Conclusion and ranking</w:t>
      </w:r>
    </w:p>
    <w:p w14:paraId="68AC70EF" w14:textId="77777777" w:rsidR="001A1775" w:rsidRPr="001A1775" w:rsidRDefault="001A1775" w:rsidP="001A1775">
      <w:pPr>
        <w:rPr>
          <w:rFonts w:ascii="Times New Roman" w:hAnsi="Times New Roman"/>
          <w:i/>
          <w:color w:val="FF0000"/>
          <w:lang w:val="en-US"/>
        </w:rPr>
      </w:pPr>
      <w:r w:rsidRPr="001A1775">
        <w:rPr>
          <w:rFonts w:ascii="Times New Roman" w:hAnsi="Times New Roman"/>
          <w:i/>
          <w:color w:val="FF0000"/>
          <w:lang w:val="en-US"/>
        </w:rPr>
        <w:t xml:space="preserve">In their assessment of the applicants, following a first review of the candidates' qualifications, the experts shall arrive at a limited number of applicants who they find are qualified above the others, according to the job description. The experts will undertake a thorough assessment of the competence of at least three of the applicants, if </w:t>
      </w:r>
      <w:proofErr w:type="gramStart"/>
      <w:r w:rsidRPr="001A1775">
        <w:rPr>
          <w:rFonts w:ascii="Times New Roman" w:hAnsi="Times New Roman"/>
          <w:i/>
          <w:color w:val="FF0000"/>
          <w:lang w:val="en-US"/>
        </w:rPr>
        <w:t>so</w:t>
      </w:r>
      <w:proofErr w:type="gramEnd"/>
      <w:r w:rsidRPr="001A1775">
        <w:rPr>
          <w:rFonts w:ascii="Times New Roman" w:hAnsi="Times New Roman"/>
          <w:i/>
          <w:color w:val="FF0000"/>
          <w:lang w:val="en-US"/>
        </w:rPr>
        <w:t xml:space="preserve"> many applicants are considered to be qualified.</w:t>
      </w:r>
    </w:p>
    <w:p w14:paraId="3A75617B" w14:textId="6135E78D" w:rsidR="001A1775" w:rsidRPr="003658DC" w:rsidRDefault="001A1775" w:rsidP="001A1775">
      <w:pPr>
        <w:rPr>
          <w:rStyle w:val="Hyperlink"/>
          <w:rFonts w:ascii="Times New Roman" w:hAnsi="Times New Roman"/>
          <w:i/>
          <w:lang w:val="en-US"/>
        </w:rPr>
      </w:pPr>
      <w:r w:rsidRPr="001A1775">
        <w:rPr>
          <w:rFonts w:ascii="Times New Roman" w:hAnsi="Times New Roman"/>
          <w:b/>
          <w:i/>
          <w:color w:val="FF0000"/>
          <w:lang w:val="en-US"/>
        </w:rPr>
        <w:t>The Expert Committee shall give an opinion as to what differentiates the selected applicants from the rest.</w:t>
      </w:r>
      <w:r w:rsidRPr="001A1775">
        <w:rPr>
          <w:rFonts w:ascii="Times New Roman" w:hAnsi="Times New Roman"/>
          <w:i/>
          <w:color w:val="FF0000"/>
          <w:lang w:val="en-US"/>
        </w:rPr>
        <w:t xml:space="preserve"> </w:t>
      </w:r>
      <w:r w:rsidR="00507A6E">
        <w:rPr>
          <w:rFonts w:ascii="Times New Roman" w:hAnsi="Times New Roman"/>
          <w:i/>
          <w:color w:val="FF0000"/>
          <w:lang w:val="en-US"/>
        </w:rPr>
        <w:t>This means</w:t>
      </w:r>
      <w:r w:rsidRPr="001A1775">
        <w:rPr>
          <w:rFonts w:ascii="Times New Roman" w:hAnsi="Times New Roman"/>
          <w:i/>
          <w:color w:val="FF0000"/>
          <w:lang w:val="en-US"/>
        </w:rPr>
        <w:t xml:space="preserve"> that </w:t>
      </w:r>
      <w:r w:rsidR="00507A6E">
        <w:rPr>
          <w:rFonts w:ascii="Times New Roman" w:hAnsi="Times New Roman"/>
          <w:i/>
          <w:color w:val="FF0000"/>
          <w:lang w:val="en-US"/>
        </w:rPr>
        <w:t>the Expert Committee</w:t>
      </w:r>
      <w:r w:rsidRPr="001A1775">
        <w:rPr>
          <w:rFonts w:ascii="Times New Roman" w:hAnsi="Times New Roman"/>
          <w:i/>
          <w:color w:val="FF0000"/>
          <w:lang w:val="en-US"/>
        </w:rPr>
        <w:t xml:space="preserve"> </w:t>
      </w:r>
      <w:r w:rsidR="00507A6E">
        <w:rPr>
          <w:rFonts w:ascii="Times New Roman" w:hAnsi="Times New Roman"/>
          <w:i/>
          <w:color w:val="FF0000"/>
          <w:lang w:val="en-US"/>
        </w:rPr>
        <w:t>must</w:t>
      </w:r>
      <w:r w:rsidRPr="001A1775">
        <w:rPr>
          <w:rFonts w:ascii="Times New Roman" w:hAnsi="Times New Roman"/>
          <w:i/>
          <w:color w:val="FF0000"/>
          <w:lang w:val="en-US"/>
        </w:rPr>
        <w:t xml:space="preserve"> give a brief review of all the applicants and their qualifications. An applicant who withdraws their application before the expert assessment is available will normally </w:t>
      </w:r>
      <w:r w:rsidR="00507A6E" w:rsidRPr="001A1775">
        <w:rPr>
          <w:rFonts w:ascii="Times New Roman" w:hAnsi="Times New Roman"/>
          <w:i/>
          <w:color w:val="FF0000"/>
          <w:lang w:val="en-US"/>
        </w:rPr>
        <w:t xml:space="preserve">not </w:t>
      </w:r>
      <w:r w:rsidRPr="001A1775">
        <w:rPr>
          <w:rFonts w:ascii="Times New Roman" w:hAnsi="Times New Roman"/>
          <w:i/>
          <w:color w:val="FF0000"/>
          <w:lang w:val="en-US"/>
        </w:rPr>
        <w:t xml:space="preserve">be discussed, but the review cannot be retroactively removed cf. </w:t>
      </w:r>
      <w:r w:rsidR="003658DC">
        <w:rPr>
          <w:rFonts w:ascii="Times New Roman" w:hAnsi="Times New Roman"/>
          <w:i/>
          <w:color w:val="0000FF"/>
          <w:u w:val="single"/>
          <w:lang w:val="en-US"/>
        </w:rPr>
        <w:fldChar w:fldCharType="begin"/>
      </w:r>
      <w:r w:rsidR="003658DC">
        <w:rPr>
          <w:rFonts w:ascii="Times New Roman" w:hAnsi="Times New Roman"/>
          <w:i/>
          <w:color w:val="0000FF"/>
          <w:u w:val="single"/>
          <w:lang w:val="en-US"/>
        </w:rPr>
        <w:instrText>HYPERLINK "https://www.uio.no/english/about/regulations/personnel/academic/rules-appointment-professor.html" \l "toc21"</w:instrText>
      </w:r>
      <w:r w:rsidR="003658DC">
        <w:rPr>
          <w:rFonts w:ascii="Times New Roman" w:hAnsi="Times New Roman"/>
          <w:i/>
          <w:color w:val="0000FF"/>
          <w:u w:val="single"/>
          <w:lang w:val="en-US"/>
        </w:rPr>
      </w:r>
      <w:r w:rsidR="003658DC">
        <w:rPr>
          <w:rFonts w:ascii="Times New Roman" w:hAnsi="Times New Roman"/>
          <w:i/>
          <w:color w:val="0000FF"/>
          <w:u w:val="single"/>
          <w:lang w:val="en-US"/>
        </w:rPr>
        <w:fldChar w:fldCharType="separate"/>
      </w:r>
      <w:r w:rsidRPr="003658DC">
        <w:rPr>
          <w:rStyle w:val="Hyperlink"/>
          <w:rFonts w:ascii="Times New Roman" w:hAnsi="Times New Roman"/>
          <w:i/>
          <w:lang w:val="en-US"/>
        </w:rPr>
        <w:t>Rul</w:t>
      </w:r>
      <w:r w:rsidRPr="003658DC">
        <w:rPr>
          <w:rStyle w:val="Hyperlink"/>
          <w:rFonts w:ascii="Times New Roman" w:hAnsi="Times New Roman"/>
          <w:i/>
          <w:lang w:val="en-US"/>
        </w:rPr>
        <w:t>e</w:t>
      </w:r>
      <w:r w:rsidRPr="003658DC">
        <w:rPr>
          <w:rStyle w:val="Hyperlink"/>
          <w:rFonts w:ascii="Times New Roman" w:hAnsi="Times New Roman"/>
          <w:i/>
          <w:lang w:val="en-US"/>
        </w:rPr>
        <w:t>s fo</w:t>
      </w:r>
      <w:r w:rsidRPr="003658DC">
        <w:rPr>
          <w:rStyle w:val="Hyperlink"/>
          <w:rFonts w:ascii="Times New Roman" w:hAnsi="Times New Roman"/>
          <w:i/>
          <w:lang w:val="en-US"/>
        </w:rPr>
        <w:t>r</w:t>
      </w:r>
      <w:r w:rsidRPr="003658DC">
        <w:rPr>
          <w:rStyle w:val="Hyperlink"/>
          <w:rFonts w:ascii="Times New Roman" w:hAnsi="Times New Roman"/>
          <w:i/>
          <w:lang w:val="en-US"/>
        </w:rPr>
        <w:t xml:space="preserve"> appointment to Professor and Associate Professor positions at UiO</w:t>
      </w:r>
      <w:r w:rsidR="003658DC" w:rsidRPr="003658DC">
        <w:rPr>
          <w:rStyle w:val="Hyperlink"/>
          <w:rFonts w:ascii="Times New Roman" w:hAnsi="Times New Roman"/>
          <w:i/>
          <w:lang w:val="en-US"/>
        </w:rPr>
        <w:t>, part 5, section 16, 16.2.</w:t>
      </w:r>
    </w:p>
    <w:p w14:paraId="442991A9" w14:textId="586E1691" w:rsidR="001A1775" w:rsidRPr="00721EED" w:rsidRDefault="003658DC" w:rsidP="001A1775">
      <w:pPr>
        <w:rPr>
          <w:rFonts w:ascii="Times New Roman" w:hAnsi="Times New Roman"/>
          <w:i/>
          <w:color w:val="FF0000"/>
          <w:lang w:val="en-US"/>
        </w:rPr>
      </w:pPr>
      <w:r>
        <w:rPr>
          <w:rFonts w:ascii="Times New Roman" w:hAnsi="Times New Roman"/>
          <w:i/>
          <w:color w:val="0000FF"/>
          <w:u w:val="single"/>
          <w:lang w:val="en-US"/>
        </w:rPr>
        <w:fldChar w:fldCharType="end"/>
      </w:r>
      <w:r w:rsidR="001A1775" w:rsidRPr="001A1775">
        <w:rPr>
          <w:rFonts w:ascii="Times New Roman" w:hAnsi="Times New Roman"/>
          <w:i/>
          <w:color w:val="FF0000"/>
          <w:lang w:val="en-US"/>
        </w:rPr>
        <w:t xml:space="preserve">The Committee shall rank the applicants who, after an overall assessment and according to the job description, are considered best qualified for the position. Normally, at least three applicants should be ranked in the order they should be considered when there are several </w:t>
      </w:r>
      <w:r w:rsidR="001A1775" w:rsidRPr="000C0EDF">
        <w:rPr>
          <w:rFonts w:ascii="Times New Roman" w:hAnsi="Times New Roman"/>
          <w:i/>
          <w:color w:val="FF0000"/>
          <w:u w:val="single"/>
          <w:lang w:val="en-US"/>
        </w:rPr>
        <w:t>qualified</w:t>
      </w:r>
      <w:r w:rsidR="001A1775" w:rsidRPr="001A1775">
        <w:rPr>
          <w:rFonts w:ascii="Times New Roman" w:hAnsi="Times New Roman"/>
          <w:i/>
          <w:color w:val="FF0000"/>
          <w:lang w:val="en-US"/>
        </w:rPr>
        <w:t xml:space="preserve"> applicants for a position. In the ranking of </w:t>
      </w:r>
      <w:r w:rsidR="001A1775" w:rsidRPr="000C0EDF">
        <w:rPr>
          <w:rFonts w:ascii="Times New Roman" w:hAnsi="Times New Roman"/>
          <w:i/>
          <w:color w:val="FF0000"/>
          <w:lang w:val="en-US"/>
        </w:rPr>
        <w:t>qualified</w:t>
      </w:r>
      <w:r w:rsidR="001A1775" w:rsidRPr="001A1775">
        <w:rPr>
          <w:rFonts w:ascii="Times New Roman" w:hAnsi="Times New Roman"/>
          <w:i/>
          <w:color w:val="FF0000"/>
          <w:lang w:val="en-US"/>
        </w:rPr>
        <w:t xml:space="preserve"> applicants, the entire breadth of qualifications will be included in the evaluation and be assessed explicitly. For ordinary Professor positions or </w:t>
      </w:r>
      <w:r w:rsidR="00507A6E">
        <w:rPr>
          <w:rFonts w:ascii="Times New Roman" w:hAnsi="Times New Roman"/>
          <w:i/>
          <w:color w:val="FF0000"/>
          <w:lang w:val="en-US"/>
        </w:rPr>
        <w:t>Associate</w:t>
      </w:r>
      <w:r w:rsidR="001A1775" w:rsidRPr="001A1775">
        <w:rPr>
          <w:rFonts w:ascii="Times New Roman" w:hAnsi="Times New Roman"/>
          <w:i/>
          <w:color w:val="FF0000"/>
          <w:lang w:val="en-US"/>
        </w:rPr>
        <w:t xml:space="preserve"> Professor positions, priority will be given to academic qualifications over unless otherwise stated. </w:t>
      </w:r>
      <w:r w:rsidR="00721EED">
        <w:rPr>
          <w:rFonts w:ascii="Times New Roman" w:hAnsi="Times New Roman"/>
          <w:i/>
          <w:color w:val="FF0000"/>
          <w:lang w:val="en-US"/>
        </w:rPr>
        <w:t>Then e</w:t>
      </w:r>
      <w:r w:rsidR="001A1775" w:rsidRPr="001A1775">
        <w:rPr>
          <w:rFonts w:ascii="Times New Roman" w:hAnsi="Times New Roman"/>
          <w:i/>
          <w:color w:val="FF0000"/>
          <w:lang w:val="en-US"/>
        </w:rPr>
        <w:t xml:space="preserve">ducational qualifications, unless otherwise stated in the announcement text, will be given priority over qualifications within the areas of </w:t>
      </w:r>
      <w:r w:rsidR="00A722C7" w:rsidRPr="00721EED">
        <w:rPr>
          <w:rFonts w:ascii="Times New Roman" w:hAnsi="Times New Roman"/>
          <w:i/>
          <w:color w:val="FF0000"/>
          <w:lang w:val="en-US"/>
        </w:rPr>
        <w:lastRenderedPageBreak/>
        <w:t>applied knowledge and qualifications in the field of academic management and administration.</w:t>
      </w:r>
      <w:r w:rsidR="000B1733" w:rsidRPr="00721EED">
        <w:rPr>
          <w:color w:val="FF0000"/>
          <w:lang w:val="en-US"/>
        </w:rPr>
        <w:t xml:space="preserve"> </w:t>
      </w:r>
      <w:r w:rsidR="000B1733" w:rsidRPr="00721EED">
        <w:rPr>
          <w:rFonts w:ascii="Times New Roman" w:hAnsi="Times New Roman"/>
          <w:i/>
          <w:color w:val="FF0000"/>
          <w:lang w:val="en-US"/>
        </w:rPr>
        <w:t xml:space="preserve">Personal qualities are assessed by the recommending authority </w:t>
      </w:r>
      <w:proofErr w:type="gramStart"/>
      <w:r w:rsidR="000B1733" w:rsidRPr="00721EED">
        <w:rPr>
          <w:rFonts w:ascii="Times New Roman" w:hAnsi="Times New Roman"/>
          <w:i/>
          <w:color w:val="FF0000"/>
          <w:lang w:val="en-US"/>
        </w:rPr>
        <w:t>later on</w:t>
      </w:r>
      <w:proofErr w:type="gramEnd"/>
      <w:r w:rsidR="000B1733" w:rsidRPr="00721EED">
        <w:rPr>
          <w:rFonts w:ascii="Times New Roman" w:hAnsi="Times New Roman"/>
          <w:i/>
          <w:color w:val="FF0000"/>
          <w:lang w:val="en-US"/>
        </w:rPr>
        <w:t xml:space="preserve"> in the process.</w:t>
      </w:r>
    </w:p>
    <w:p w14:paraId="09C5E268" w14:textId="133EF809" w:rsidR="001A1775" w:rsidRPr="00721EED" w:rsidRDefault="001A1775" w:rsidP="001A1775">
      <w:pPr>
        <w:rPr>
          <w:rFonts w:ascii="Times New Roman" w:hAnsi="Times New Roman"/>
          <w:i/>
          <w:color w:val="FF0000"/>
          <w:lang w:val="en-US"/>
        </w:rPr>
      </w:pPr>
      <w:r w:rsidRPr="001A1775">
        <w:rPr>
          <w:rFonts w:ascii="Times New Roman" w:hAnsi="Times New Roman"/>
          <w:b/>
          <w:i/>
          <w:color w:val="FF0000"/>
          <w:lang w:val="en-US"/>
        </w:rPr>
        <w:t xml:space="preserve">If the committee finds several of the candidates to have approximately equal qualifications, </w:t>
      </w:r>
      <w:r w:rsidR="009045EF">
        <w:rPr>
          <w:rFonts w:ascii="Times New Roman" w:hAnsi="Times New Roman"/>
          <w:b/>
          <w:i/>
          <w:color w:val="FF0000"/>
          <w:lang w:val="en-US"/>
        </w:rPr>
        <w:t>please make this</w:t>
      </w:r>
      <w:r w:rsidRPr="001A1775">
        <w:rPr>
          <w:rFonts w:ascii="Times New Roman" w:hAnsi="Times New Roman"/>
          <w:b/>
          <w:i/>
          <w:color w:val="FF0000"/>
          <w:lang w:val="en-US"/>
        </w:rPr>
        <w:t xml:space="preserve"> clear in this section</w:t>
      </w:r>
      <w:r w:rsidRPr="001A1775">
        <w:rPr>
          <w:rFonts w:ascii="Times New Roman" w:hAnsi="Times New Roman"/>
          <w:i/>
          <w:color w:val="FF0000"/>
          <w:lang w:val="en-US"/>
        </w:rPr>
        <w:t>.</w:t>
      </w:r>
      <w:r w:rsidR="00A722C7">
        <w:rPr>
          <w:rFonts w:ascii="Times New Roman" w:hAnsi="Times New Roman"/>
          <w:i/>
          <w:color w:val="FF0000"/>
          <w:lang w:val="en-US"/>
        </w:rPr>
        <w:t xml:space="preserve"> </w:t>
      </w:r>
      <w:r w:rsidRPr="001A1775">
        <w:rPr>
          <w:rFonts w:ascii="Times New Roman" w:hAnsi="Times New Roman"/>
          <w:i/>
          <w:color w:val="FF0000"/>
          <w:lang w:val="en-US"/>
        </w:rPr>
        <w:t xml:space="preserve">The nomination committee will assess whether it is relevant to use the </w:t>
      </w:r>
      <w:r w:rsidR="00617BA0">
        <w:rPr>
          <w:rFonts w:ascii="Times New Roman" w:hAnsi="Times New Roman"/>
          <w:i/>
          <w:color w:val="FF0000"/>
          <w:lang w:val="en-US"/>
        </w:rPr>
        <w:t>a</w:t>
      </w:r>
      <w:r w:rsidRPr="001A1775">
        <w:rPr>
          <w:rFonts w:ascii="Times New Roman" w:hAnsi="Times New Roman"/>
          <w:i/>
          <w:color w:val="FF0000"/>
          <w:lang w:val="en-US"/>
        </w:rPr>
        <w:t>ffirmative action rules when hiring. It is therefore important that the expert committee clarify whether there are several candidates who are approximately equally qualified.</w:t>
      </w:r>
      <w:r w:rsidRPr="001A1775">
        <w:rPr>
          <w:rFonts w:ascii="Times New Roman" w:hAnsi="Times New Roman"/>
          <w:b/>
          <w:i/>
          <w:color w:val="FF0000"/>
          <w:lang w:val="en-US"/>
        </w:rPr>
        <w:t xml:space="preserve"> </w:t>
      </w:r>
      <w:r w:rsidR="00A722C7" w:rsidRPr="00721EED">
        <w:rPr>
          <w:rFonts w:ascii="Times New Roman" w:hAnsi="Times New Roman"/>
          <w:i/>
          <w:color w:val="FF0000"/>
          <w:lang w:val="en-US"/>
        </w:rPr>
        <w:t xml:space="preserve">The committee must still rank the candidates individually even though they have approximately equal qualifications, and it is not allowed to rank candidates in groups.  </w:t>
      </w:r>
    </w:p>
    <w:p w14:paraId="078B5360" w14:textId="148D8E90" w:rsidR="001A1775" w:rsidRPr="001A1775" w:rsidRDefault="001A1775" w:rsidP="001A1775">
      <w:pPr>
        <w:rPr>
          <w:rFonts w:ascii="Times New Roman" w:hAnsi="Times New Roman"/>
          <w:i/>
          <w:color w:val="FF0000"/>
          <w:lang w:val="en-US"/>
        </w:rPr>
      </w:pPr>
      <w:r w:rsidRPr="001A1775">
        <w:rPr>
          <w:rFonts w:ascii="Times New Roman" w:hAnsi="Times New Roman"/>
          <w:i/>
          <w:color w:val="FF0000"/>
          <w:lang w:val="en-US"/>
        </w:rPr>
        <w:t xml:space="preserve">If there is dissent </w:t>
      </w:r>
      <w:r w:rsidR="00721EED">
        <w:rPr>
          <w:rFonts w:ascii="Times New Roman" w:hAnsi="Times New Roman"/>
          <w:i/>
          <w:color w:val="FF0000"/>
          <w:lang w:val="en-US"/>
        </w:rPr>
        <w:t>with</w:t>
      </w:r>
      <w:r w:rsidRPr="001A1775">
        <w:rPr>
          <w:rFonts w:ascii="Times New Roman" w:hAnsi="Times New Roman"/>
          <w:i/>
          <w:color w:val="FF0000"/>
          <w:lang w:val="en-US"/>
        </w:rPr>
        <w:t xml:space="preserve">in the </w:t>
      </w:r>
      <w:r w:rsidR="000C0EDF">
        <w:rPr>
          <w:rFonts w:ascii="Times New Roman" w:hAnsi="Times New Roman"/>
          <w:i/>
          <w:color w:val="FF0000"/>
          <w:lang w:val="en-US"/>
        </w:rPr>
        <w:t xml:space="preserve">expert </w:t>
      </w:r>
      <w:r w:rsidR="005D0528">
        <w:rPr>
          <w:rFonts w:ascii="Times New Roman" w:hAnsi="Times New Roman"/>
          <w:i/>
          <w:color w:val="FF0000"/>
          <w:lang w:val="en-US"/>
        </w:rPr>
        <w:t>committee</w:t>
      </w:r>
      <w:r w:rsidRPr="001A1775">
        <w:rPr>
          <w:rFonts w:ascii="Times New Roman" w:hAnsi="Times New Roman"/>
          <w:i/>
          <w:color w:val="FF0000"/>
          <w:lang w:val="en-US"/>
        </w:rPr>
        <w:t xml:space="preserve">, the different stances </w:t>
      </w:r>
      <w:r w:rsidR="00617BA0">
        <w:rPr>
          <w:rFonts w:ascii="Times New Roman" w:hAnsi="Times New Roman"/>
          <w:i/>
          <w:color w:val="FF0000"/>
          <w:lang w:val="en-US"/>
        </w:rPr>
        <w:t>should be clarified and</w:t>
      </w:r>
      <w:r w:rsidRPr="001A1775">
        <w:rPr>
          <w:rFonts w:ascii="Times New Roman" w:hAnsi="Times New Roman"/>
          <w:i/>
          <w:color w:val="FF0000"/>
          <w:lang w:val="en-US"/>
        </w:rPr>
        <w:t xml:space="preserve"> justified</w:t>
      </w:r>
      <w:r w:rsidR="009070CF">
        <w:rPr>
          <w:rFonts w:ascii="Times New Roman" w:hAnsi="Times New Roman"/>
          <w:i/>
          <w:color w:val="FF0000"/>
          <w:lang w:val="en-US"/>
        </w:rPr>
        <w:t>.</w:t>
      </w:r>
    </w:p>
    <w:p w14:paraId="070A4812" w14:textId="77777777" w:rsidR="001A1775" w:rsidRPr="001A1775" w:rsidRDefault="001A1775" w:rsidP="001A1775">
      <w:pPr>
        <w:rPr>
          <w:rFonts w:ascii="Times New Roman" w:hAnsi="Times New Roman"/>
          <w:i/>
          <w:color w:val="FF0000"/>
          <w:lang w:val="en-US"/>
        </w:rPr>
      </w:pPr>
    </w:p>
    <w:p w14:paraId="307B84E0" w14:textId="77777777" w:rsidR="001A1775" w:rsidRPr="001A1775" w:rsidRDefault="001A1775" w:rsidP="001A1775">
      <w:pPr>
        <w:rPr>
          <w:rFonts w:ascii="Times New Roman" w:hAnsi="Times New Roman"/>
          <w:i/>
          <w:color w:val="FF0000"/>
          <w:lang w:val="en-US"/>
        </w:rPr>
      </w:pPr>
    </w:p>
    <w:p w14:paraId="0DA550E8" w14:textId="77777777" w:rsidR="001A1775" w:rsidRPr="001A1775" w:rsidRDefault="001A1775" w:rsidP="001A1775">
      <w:pPr>
        <w:numPr>
          <w:ilvl w:val="0"/>
          <w:numId w:val="4"/>
        </w:numPr>
        <w:contextualSpacing/>
        <w:rPr>
          <w:rFonts w:ascii="Times New Roman" w:hAnsi="Times New Roman"/>
        </w:rPr>
      </w:pPr>
      <w:proofErr w:type="spellStart"/>
      <w:r w:rsidRPr="001A1775">
        <w:rPr>
          <w:rFonts w:ascii="Times New Roman" w:hAnsi="Times New Roman"/>
        </w:rPr>
        <w:t>Name</w:t>
      </w:r>
      <w:proofErr w:type="spellEnd"/>
      <w:r w:rsidRPr="001A1775">
        <w:rPr>
          <w:rFonts w:ascii="Times New Roman" w:hAnsi="Times New Roman"/>
        </w:rPr>
        <w:t xml:space="preserve"> (ID: xx)</w:t>
      </w:r>
    </w:p>
    <w:p w14:paraId="1A1D8B5B" w14:textId="77777777" w:rsidR="001A1775" w:rsidRPr="001A1775" w:rsidRDefault="001A1775" w:rsidP="001A1775">
      <w:pPr>
        <w:numPr>
          <w:ilvl w:val="0"/>
          <w:numId w:val="4"/>
        </w:numPr>
        <w:contextualSpacing/>
        <w:rPr>
          <w:rFonts w:ascii="Times New Roman" w:hAnsi="Times New Roman"/>
        </w:rPr>
      </w:pPr>
      <w:proofErr w:type="spellStart"/>
      <w:r w:rsidRPr="001A1775">
        <w:rPr>
          <w:rFonts w:ascii="Times New Roman" w:hAnsi="Times New Roman"/>
        </w:rPr>
        <w:t>Name</w:t>
      </w:r>
      <w:proofErr w:type="spellEnd"/>
      <w:r w:rsidRPr="001A1775">
        <w:rPr>
          <w:rFonts w:ascii="Times New Roman" w:hAnsi="Times New Roman"/>
        </w:rPr>
        <w:t xml:space="preserve"> (ID: xx)</w:t>
      </w:r>
    </w:p>
    <w:p w14:paraId="7A77E8F0" w14:textId="77777777" w:rsidR="001A1775" w:rsidRPr="001A1775" w:rsidRDefault="001A1775" w:rsidP="001A1775">
      <w:pPr>
        <w:numPr>
          <w:ilvl w:val="0"/>
          <w:numId w:val="4"/>
        </w:numPr>
        <w:contextualSpacing/>
        <w:rPr>
          <w:rFonts w:ascii="Times New Roman" w:hAnsi="Times New Roman"/>
        </w:rPr>
      </w:pPr>
      <w:proofErr w:type="spellStart"/>
      <w:r w:rsidRPr="001A1775">
        <w:rPr>
          <w:rFonts w:ascii="Times New Roman" w:hAnsi="Times New Roman"/>
        </w:rPr>
        <w:t>Name</w:t>
      </w:r>
      <w:proofErr w:type="spellEnd"/>
      <w:r w:rsidRPr="001A1775">
        <w:rPr>
          <w:rFonts w:ascii="Times New Roman" w:hAnsi="Times New Roman"/>
        </w:rPr>
        <w:t xml:space="preserve"> (ID: xx)</w:t>
      </w:r>
    </w:p>
    <w:p w14:paraId="653038F2" w14:textId="77777777" w:rsidR="001A1775" w:rsidRPr="001A1775" w:rsidRDefault="001A1775" w:rsidP="001A1775">
      <w:pPr>
        <w:rPr>
          <w:rFonts w:ascii="Times New Roman" w:hAnsi="Times New Roman"/>
        </w:rPr>
      </w:pPr>
    </w:p>
    <w:p w14:paraId="06057C33" w14:textId="77777777" w:rsidR="001A1775" w:rsidRPr="001A1775" w:rsidRDefault="001A1775" w:rsidP="001A1775">
      <w:pPr>
        <w:rPr>
          <w:rFonts w:ascii="Times New Roman" w:hAnsi="Times New Roman"/>
          <w:lang w:val="en-US"/>
        </w:rPr>
      </w:pPr>
      <w:r w:rsidRPr="001A1775">
        <w:rPr>
          <w:rFonts w:ascii="Times New Roman" w:hAnsi="Times New Roman"/>
          <w:lang w:val="en-US"/>
        </w:rPr>
        <w:t xml:space="preserve">Place /date: </w:t>
      </w:r>
    </w:p>
    <w:p w14:paraId="1B7A73AA" w14:textId="77777777" w:rsidR="001A1775" w:rsidRPr="001A1775" w:rsidRDefault="001A1775" w:rsidP="001A1775">
      <w:pPr>
        <w:rPr>
          <w:rFonts w:ascii="Times New Roman" w:hAnsi="Times New Roman"/>
          <w:lang w:val="en-US"/>
        </w:rPr>
      </w:pPr>
    </w:p>
    <w:p w14:paraId="43B41102" w14:textId="77777777" w:rsidR="001A1775" w:rsidRPr="001A1775" w:rsidRDefault="001A1775" w:rsidP="001A1775">
      <w:pPr>
        <w:rPr>
          <w:rFonts w:ascii="Times New Roman" w:hAnsi="Times New Roman"/>
          <w:lang w:val="en-US"/>
        </w:rPr>
      </w:pPr>
    </w:p>
    <w:p w14:paraId="6DFD41CE" w14:textId="77777777" w:rsidR="001A1775" w:rsidRPr="001A1775" w:rsidRDefault="001A1775" w:rsidP="001A1775">
      <w:pPr>
        <w:rPr>
          <w:rFonts w:ascii="Times New Roman" w:hAnsi="Times New Roman"/>
          <w:lang w:val="en-US"/>
        </w:rPr>
      </w:pPr>
      <w:r w:rsidRPr="001A1775">
        <w:rPr>
          <w:rFonts w:ascii="Times New Roman" w:hAnsi="Times New Roman"/>
          <w:lang w:val="en-US"/>
        </w:rPr>
        <w:t>________________</w:t>
      </w:r>
      <w:r w:rsidRPr="001A1775">
        <w:rPr>
          <w:rFonts w:ascii="Times New Roman" w:hAnsi="Times New Roman"/>
          <w:lang w:val="en-US"/>
        </w:rPr>
        <w:tab/>
        <w:t>________________</w:t>
      </w:r>
      <w:r w:rsidRPr="001A1775">
        <w:rPr>
          <w:rFonts w:ascii="Times New Roman" w:hAnsi="Times New Roman"/>
          <w:lang w:val="en-US"/>
        </w:rPr>
        <w:tab/>
        <w:t>__________________</w:t>
      </w:r>
    </w:p>
    <w:p w14:paraId="27D27200" w14:textId="38A678A2" w:rsidR="001A1775" w:rsidRPr="001A1775" w:rsidRDefault="00617BA0" w:rsidP="001A1775">
      <w:pPr>
        <w:rPr>
          <w:rFonts w:ascii="Times New Roman" w:hAnsi="Times New Roman"/>
          <w:lang w:val="en-US"/>
        </w:rPr>
      </w:pPr>
      <w:r>
        <w:rPr>
          <w:rFonts w:ascii="Times New Roman" w:hAnsi="Times New Roman"/>
          <w:lang w:val="en-US"/>
        </w:rPr>
        <w:t>Name</w:t>
      </w:r>
      <w:r>
        <w:rPr>
          <w:rFonts w:ascii="Times New Roman" w:hAnsi="Times New Roman"/>
          <w:lang w:val="en-US"/>
        </w:rPr>
        <w:tab/>
      </w:r>
      <w:r>
        <w:rPr>
          <w:rFonts w:ascii="Times New Roman" w:hAnsi="Times New Roman"/>
          <w:lang w:val="en-US"/>
        </w:rPr>
        <w:tab/>
      </w:r>
      <w:r>
        <w:rPr>
          <w:rFonts w:ascii="Times New Roman" w:hAnsi="Times New Roman"/>
          <w:lang w:val="en-US"/>
        </w:rPr>
        <w:tab/>
        <w:t>Name</w:t>
      </w:r>
      <w:r>
        <w:rPr>
          <w:rFonts w:ascii="Times New Roman" w:hAnsi="Times New Roman"/>
          <w:lang w:val="en-US"/>
        </w:rPr>
        <w:tab/>
      </w:r>
      <w:r>
        <w:rPr>
          <w:rFonts w:ascii="Times New Roman" w:hAnsi="Times New Roman"/>
          <w:lang w:val="en-US"/>
        </w:rPr>
        <w:tab/>
      </w:r>
      <w:r>
        <w:rPr>
          <w:rFonts w:ascii="Times New Roman" w:hAnsi="Times New Roman"/>
          <w:lang w:val="en-US"/>
        </w:rPr>
        <w:tab/>
      </w:r>
      <w:r w:rsidR="001A1775" w:rsidRPr="001A1775">
        <w:rPr>
          <w:rFonts w:ascii="Times New Roman" w:hAnsi="Times New Roman"/>
          <w:lang w:val="en-US"/>
        </w:rPr>
        <w:t>Name</w:t>
      </w:r>
    </w:p>
    <w:p w14:paraId="4F6C2EB5" w14:textId="77777777" w:rsidR="001A1775" w:rsidRPr="001A1775" w:rsidRDefault="001A1775" w:rsidP="001A1775">
      <w:pPr>
        <w:rPr>
          <w:rFonts w:ascii="Times New Roman" w:hAnsi="Times New Roman"/>
          <w:lang w:val="en-US"/>
        </w:rPr>
      </w:pPr>
    </w:p>
    <w:p w14:paraId="0448C540" w14:textId="77777777" w:rsidR="001A1775" w:rsidRPr="001A1775" w:rsidRDefault="001A1775" w:rsidP="001A1775">
      <w:pPr>
        <w:rPr>
          <w:rFonts w:ascii="Times New Roman" w:hAnsi="Times New Roman"/>
          <w:lang w:val="en-US"/>
        </w:rPr>
      </w:pPr>
    </w:p>
    <w:p w14:paraId="76C3E683" w14:textId="77777777" w:rsidR="001A1775" w:rsidRPr="001A1775" w:rsidRDefault="001A1775" w:rsidP="001A1775">
      <w:pPr>
        <w:pStyle w:val="Georgia11spacing0after"/>
        <w:rPr>
          <w:rFonts w:ascii="Times New Roman" w:hAnsi="Times New Roman"/>
        </w:rPr>
      </w:pPr>
    </w:p>
    <w:p w14:paraId="38FFA85F" w14:textId="77777777" w:rsidR="001A201C" w:rsidRPr="001A1775" w:rsidRDefault="001A201C" w:rsidP="00125560">
      <w:pPr>
        <w:spacing w:after="0" w:line="240" w:lineRule="auto"/>
        <w:rPr>
          <w:rFonts w:ascii="Times New Roman" w:hAnsi="Times New Roman"/>
          <w:bCs/>
          <w:iCs/>
          <w:lang w:val="en-US"/>
        </w:rPr>
      </w:pPr>
    </w:p>
    <w:sectPr w:rsidR="001A201C" w:rsidRPr="001A1775" w:rsidSect="000C0EDF">
      <w:headerReference w:type="default" r:id="rId15"/>
      <w:footerReference w:type="default" r:id="rId16"/>
      <w:headerReference w:type="first" r:id="rId17"/>
      <w:footerReference w:type="first" r:id="rId18"/>
      <w:pgSz w:w="11906" w:h="16838" w:code="9"/>
      <w:pgMar w:top="2552" w:right="1134" w:bottom="2268" w:left="1134" w:header="62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22C" w14:textId="77777777" w:rsidR="009354CC" w:rsidRDefault="009354CC" w:rsidP="006F2626">
      <w:pPr>
        <w:spacing w:after="0" w:line="240" w:lineRule="auto"/>
      </w:pPr>
      <w:r>
        <w:separator/>
      </w:r>
    </w:p>
  </w:endnote>
  <w:endnote w:type="continuationSeparator" w:id="0">
    <w:p w14:paraId="72364049" w14:textId="77777777" w:rsidR="009354CC" w:rsidRDefault="009354CC"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E964" w14:textId="77777777" w:rsidR="003553D0" w:rsidRPr="004416D1" w:rsidRDefault="003553D0"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1391" w14:textId="77777777" w:rsidR="003553D0" w:rsidRPr="000D5C8A" w:rsidRDefault="003553D0">
    <w:pPr>
      <w:pBdr>
        <w:bottom w:val="single" w:sz="6" w:space="1" w:color="auto"/>
      </w:pBdr>
      <w:rPr>
        <w:rFonts w:ascii="Arial" w:hAnsi="Arial" w:cs="Arial"/>
      </w:rPr>
    </w:pPr>
  </w:p>
  <w:tbl>
    <w:tblPr>
      <w:tblW w:w="9639" w:type="dxa"/>
      <w:tblInd w:w="-5" w:type="dxa"/>
      <w:tblLayout w:type="fixed"/>
      <w:tblCellMar>
        <w:left w:w="0" w:type="dxa"/>
        <w:right w:w="57" w:type="dxa"/>
      </w:tblCellMar>
      <w:tblLook w:val="04A0" w:firstRow="1" w:lastRow="0" w:firstColumn="1" w:lastColumn="0" w:noHBand="0" w:noVBand="1"/>
    </w:tblPr>
    <w:tblGrid>
      <w:gridCol w:w="2966"/>
      <w:gridCol w:w="2061"/>
      <w:gridCol w:w="2061"/>
      <w:gridCol w:w="2551"/>
    </w:tblGrid>
    <w:tr w:rsidR="003553D0" w:rsidRPr="00FB0179" w14:paraId="3C61E822" w14:textId="77777777" w:rsidTr="00704DD2">
      <w:trPr>
        <w:trHeight w:hRule="exact" w:val="1201"/>
      </w:trPr>
      <w:tc>
        <w:tcPr>
          <w:tcW w:w="2966" w:type="dxa"/>
        </w:tcPr>
        <w:p w14:paraId="77CD8541" w14:textId="5F3F4477" w:rsidR="003553D0" w:rsidRPr="00CE6259" w:rsidRDefault="003553D0" w:rsidP="00966C18">
          <w:pPr>
            <w:pStyle w:val="Georgia9BoldBunntekst"/>
            <w:rPr>
              <w:rFonts w:ascii="Arial" w:hAnsi="Arial" w:cs="Arial"/>
              <w:lang w:val="en-US"/>
            </w:rPr>
          </w:pPr>
          <w:r w:rsidRPr="00CE6259">
            <w:rPr>
              <w:rFonts w:ascii="Arial" w:hAnsi="Arial" w:cs="Arial"/>
              <w:lang w:val="en-US"/>
            </w:rPr>
            <w:t>Faculty of Social Sciences</w:t>
          </w:r>
        </w:p>
        <w:p w14:paraId="227E0347" w14:textId="713F7A2E" w:rsidR="003553D0" w:rsidRPr="00CE6259" w:rsidRDefault="003553D0" w:rsidP="00B53A03">
          <w:pPr>
            <w:pStyle w:val="Georigia9Bunntekst"/>
            <w:rPr>
              <w:rFonts w:ascii="Arial" w:hAnsi="Arial" w:cs="Arial"/>
              <w:lang w:val="en-US"/>
            </w:rPr>
          </w:pPr>
          <w:r w:rsidRPr="00CE6259">
            <w:rPr>
              <w:rFonts w:ascii="Arial" w:hAnsi="Arial" w:cs="Arial"/>
              <w:lang w:val="en-US"/>
            </w:rPr>
            <w:t>Department of Psychology</w:t>
          </w:r>
        </w:p>
        <w:p w14:paraId="57508D96" w14:textId="77777777" w:rsidR="003553D0" w:rsidRPr="00CE6259" w:rsidRDefault="003553D0" w:rsidP="00314749">
          <w:pPr>
            <w:pStyle w:val="Georigia9Bunntekst"/>
            <w:tabs>
              <w:tab w:val="clear" w:pos="1021"/>
              <w:tab w:val="left" w:pos="1935"/>
            </w:tabs>
            <w:rPr>
              <w:rFonts w:ascii="Arial" w:hAnsi="Arial" w:cs="Arial"/>
              <w:lang w:val="en-US"/>
            </w:rPr>
          </w:pPr>
          <w:bookmarkStart w:id="5" w:name="ADMBETEGNELSE_4R"/>
          <w:bookmarkEnd w:id="5"/>
          <w:r w:rsidRPr="00CE6259">
            <w:rPr>
              <w:rFonts w:ascii="Arial" w:hAnsi="Arial" w:cs="Arial"/>
              <w:lang w:val="en-US"/>
            </w:rPr>
            <w:tab/>
          </w:r>
        </w:p>
      </w:tc>
      <w:tc>
        <w:tcPr>
          <w:tcW w:w="2061" w:type="dxa"/>
        </w:tcPr>
        <w:p w14:paraId="4854A8AE" w14:textId="343258FC" w:rsidR="003553D0" w:rsidRPr="000D5C8A" w:rsidRDefault="003553D0" w:rsidP="001A201C">
          <w:pPr>
            <w:pStyle w:val="Georigia9Bunntekst"/>
            <w:rPr>
              <w:rFonts w:ascii="Times New Roman" w:eastAsia="Times New Roman" w:hAnsi="Times New Roman"/>
              <w:color w:val="000000"/>
            </w:rPr>
          </w:pPr>
          <w:r>
            <w:rPr>
              <w:rFonts w:ascii="Times New Roman" w:eastAsia="Times New Roman" w:hAnsi="Times New Roman"/>
              <w:color w:val="000000"/>
            </w:rPr>
            <w:t>Postal address</w:t>
          </w:r>
          <w:r w:rsidRPr="000D5C8A">
            <w:rPr>
              <w:rFonts w:ascii="Times New Roman" w:eastAsia="Times New Roman" w:hAnsi="Times New Roman"/>
              <w:color w:val="000000"/>
            </w:rPr>
            <w:t>:</w:t>
          </w:r>
        </w:p>
        <w:p w14:paraId="72D7F858" w14:textId="2EC97331" w:rsidR="003553D0" w:rsidRPr="000D5C8A" w:rsidRDefault="003553D0" w:rsidP="001A201C">
          <w:pPr>
            <w:pStyle w:val="Georigia9Bunntekst"/>
            <w:rPr>
              <w:rFonts w:ascii="Times New Roman" w:eastAsia="Times New Roman" w:hAnsi="Times New Roman"/>
              <w:color w:val="000000"/>
            </w:rPr>
          </w:pPr>
          <w:bookmarkStart w:id="6" w:name="ADMPOSTADRESSE"/>
          <w:r>
            <w:rPr>
              <w:rFonts w:ascii="Times New Roman" w:eastAsia="Times New Roman" w:hAnsi="Times New Roman"/>
              <w:color w:val="000000"/>
            </w:rPr>
            <w:t>PO Box 1094 Blindern</w:t>
          </w:r>
          <w:bookmarkEnd w:id="6"/>
        </w:p>
        <w:p w14:paraId="625F3FB4" w14:textId="77777777" w:rsidR="003553D0" w:rsidRPr="000D5C8A" w:rsidRDefault="003553D0" w:rsidP="001A201C">
          <w:pPr>
            <w:pStyle w:val="Georigia9Bunntekst"/>
            <w:rPr>
              <w:rFonts w:ascii="Times New Roman" w:eastAsia="Times New Roman" w:hAnsi="Times New Roman"/>
              <w:color w:val="000000"/>
            </w:rPr>
          </w:pPr>
          <w:bookmarkStart w:id="7" w:name="ADMPOSTNR"/>
          <w:r>
            <w:rPr>
              <w:rFonts w:ascii="Times New Roman" w:eastAsia="Times New Roman" w:hAnsi="Times New Roman"/>
              <w:color w:val="000000"/>
            </w:rPr>
            <w:t>0317</w:t>
          </w:r>
          <w:bookmarkEnd w:id="7"/>
          <w:r>
            <w:rPr>
              <w:rFonts w:ascii="Times New Roman" w:eastAsia="Times New Roman" w:hAnsi="Times New Roman"/>
              <w:color w:val="000000"/>
            </w:rPr>
            <w:t xml:space="preserve">  </w:t>
          </w:r>
          <w:bookmarkStart w:id="8" w:name="ADMPOSTSTED"/>
          <w:r>
            <w:rPr>
              <w:rFonts w:ascii="Times New Roman" w:eastAsia="Times New Roman" w:hAnsi="Times New Roman"/>
              <w:color w:val="000000"/>
            </w:rPr>
            <w:t>Oslo</w:t>
          </w:r>
          <w:bookmarkEnd w:id="8"/>
        </w:p>
        <w:p w14:paraId="7B1BC06B" w14:textId="77777777" w:rsidR="003553D0" w:rsidRPr="000D5C8A" w:rsidRDefault="003553D0" w:rsidP="001A201C">
          <w:pPr>
            <w:pStyle w:val="Georigia9Bunntekst"/>
            <w:rPr>
              <w:rFonts w:ascii="Times New Roman" w:eastAsia="Times New Roman" w:hAnsi="Times New Roman"/>
              <w:color w:val="000000"/>
            </w:rPr>
          </w:pPr>
        </w:p>
        <w:p w14:paraId="72B1B584" w14:textId="77777777" w:rsidR="003553D0" w:rsidRPr="00C13D98" w:rsidRDefault="003553D0" w:rsidP="001A201C">
          <w:pPr>
            <w:pStyle w:val="Georigia9Bunntekst"/>
            <w:rPr>
              <w:rFonts w:ascii="Times New Roman" w:eastAsia="Times New Roman" w:hAnsi="Times New Roman"/>
              <w:caps/>
              <w:color w:val="000000"/>
            </w:rPr>
          </w:pPr>
        </w:p>
        <w:p w14:paraId="268D717B" w14:textId="77777777" w:rsidR="003553D0" w:rsidRPr="000D5C8A" w:rsidRDefault="003553D0" w:rsidP="001A201C">
          <w:pPr>
            <w:pStyle w:val="Georigia9Bunntekst"/>
            <w:rPr>
              <w:rFonts w:ascii="Times New Roman" w:hAnsi="Times New Roman"/>
            </w:rPr>
          </w:pPr>
          <w:r w:rsidRPr="000D5C8A">
            <w:rPr>
              <w:rFonts w:ascii="Times New Roman" w:eastAsia="Times New Roman" w:hAnsi="Times New Roman"/>
              <w:color w:val="000000"/>
            </w:rPr>
            <w:t xml:space="preserve"> </w:t>
          </w:r>
        </w:p>
        <w:p w14:paraId="1B473E26" w14:textId="77777777" w:rsidR="003553D0" w:rsidRPr="000D5C8A" w:rsidRDefault="003553D0" w:rsidP="00966C18">
          <w:pPr>
            <w:pStyle w:val="Georgia9BoldBunntekst"/>
            <w:rPr>
              <w:rFonts w:ascii="Times New Roman" w:hAnsi="Times New Roman"/>
            </w:rPr>
          </w:pPr>
        </w:p>
      </w:tc>
      <w:tc>
        <w:tcPr>
          <w:tcW w:w="2061" w:type="dxa"/>
        </w:tcPr>
        <w:p w14:paraId="1727EFB4" w14:textId="406DD46A" w:rsidR="003553D0" w:rsidRPr="000D5C8A" w:rsidRDefault="003553D0" w:rsidP="00FB462F">
          <w:pPr>
            <w:pStyle w:val="Georigia9Bunntekst"/>
            <w:rPr>
              <w:rFonts w:ascii="Times New Roman" w:hAnsi="Times New Roman"/>
            </w:rPr>
          </w:pPr>
          <w:r>
            <w:rPr>
              <w:rFonts w:ascii="Times New Roman" w:hAnsi="Times New Roman"/>
            </w:rPr>
            <w:t>Visiting address</w:t>
          </w:r>
          <w:r w:rsidRPr="000D5C8A">
            <w:rPr>
              <w:rFonts w:ascii="Times New Roman" w:hAnsi="Times New Roman"/>
            </w:rPr>
            <w:t>:</w:t>
          </w:r>
        </w:p>
        <w:p w14:paraId="72239332" w14:textId="77777777" w:rsidR="003553D0" w:rsidRDefault="003553D0" w:rsidP="00FB462F">
          <w:pPr>
            <w:pStyle w:val="Georigia9Bunntekst"/>
            <w:rPr>
              <w:rFonts w:ascii="Times New Roman" w:hAnsi="Times New Roman"/>
            </w:rPr>
          </w:pPr>
          <w:bookmarkStart w:id="9" w:name="ADMBESØKSADRESSE"/>
          <w:r>
            <w:rPr>
              <w:rFonts w:ascii="Times New Roman" w:hAnsi="Times New Roman"/>
            </w:rPr>
            <w:t>Harald Schjelderups hus, Forskningsveien 3 A - inng. 1, 0373 Oslo</w:t>
          </w:r>
          <w:bookmarkEnd w:id="9"/>
        </w:p>
        <w:p w14:paraId="59D2D7F4" w14:textId="77777777" w:rsidR="003553D0" w:rsidRPr="000D5C8A" w:rsidRDefault="003553D0" w:rsidP="00FB462F">
          <w:pPr>
            <w:pStyle w:val="Georigia9Bunntekst"/>
            <w:rPr>
              <w:rFonts w:ascii="Times New Roman" w:hAnsi="Times New Roman"/>
            </w:rPr>
          </w:pPr>
        </w:p>
      </w:tc>
      <w:tc>
        <w:tcPr>
          <w:tcW w:w="2551" w:type="dxa"/>
          <w:tcMar>
            <w:left w:w="85" w:type="dxa"/>
          </w:tcMar>
        </w:tcPr>
        <w:p w14:paraId="08B38FF9" w14:textId="77777777" w:rsidR="003553D0" w:rsidRPr="00CE6259" w:rsidRDefault="003553D0" w:rsidP="00FB462F">
          <w:pPr>
            <w:pStyle w:val="Georigia9Bunntekst"/>
            <w:rPr>
              <w:rFonts w:ascii="Times New Roman" w:hAnsi="Times New Roman"/>
              <w:lang w:val="en-US"/>
            </w:rPr>
          </w:pPr>
          <w:r w:rsidRPr="00CE6259">
            <w:rPr>
              <w:rFonts w:ascii="Times New Roman" w:hAnsi="Times New Roman"/>
              <w:lang w:val="en-US"/>
            </w:rPr>
            <w:t xml:space="preserve">Tlf: </w:t>
          </w:r>
          <w:bookmarkStart w:id="10" w:name="ADMTELEFON"/>
          <w:r w:rsidRPr="00CE6259">
            <w:rPr>
              <w:rFonts w:ascii="Times New Roman" w:hAnsi="Times New Roman"/>
              <w:lang w:val="en-US"/>
            </w:rPr>
            <w:t>22 84 50 00</w:t>
          </w:r>
          <w:bookmarkEnd w:id="10"/>
        </w:p>
        <w:p w14:paraId="6BA6FF3F" w14:textId="177DB2ED" w:rsidR="003553D0" w:rsidRPr="00CE6259" w:rsidRDefault="003553D0" w:rsidP="00176DD8">
          <w:pPr>
            <w:pStyle w:val="Georigia9Bunntekst"/>
            <w:tabs>
              <w:tab w:val="left" w:pos="915"/>
              <w:tab w:val="center" w:pos="1204"/>
            </w:tabs>
            <w:rPr>
              <w:rFonts w:ascii="Times New Roman" w:hAnsi="Times New Roman"/>
              <w:lang w:val="en-US"/>
            </w:rPr>
          </w:pPr>
          <w:r w:rsidRPr="00CE6259">
            <w:rPr>
              <w:rFonts w:ascii="Times New Roman" w:hAnsi="Times New Roman"/>
              <w:lang w:val="en-US"/>
            </w:rPr>
            <w:t xml:space="preserve">Fax: (+47) </w:t>
          </w:r>
          <w:bookmarkStart w:id="11" w:name="ADMTELEFAKS"/>
          <w:r w:rsidRPr="00CE6259">
            <w:rPr>
              <w:rFonts w:ascii="Times New Roman" w:hAnsi="Times New Roman"/>
              <w:lang w:val="en-US"/>
            </w:rPr>
            <w:t>22 84 50 01</w:t>
          </w:r>
          <w:bookmarkEnd w:id="11"/>
          <w:r w:rsidRPr="00CE6259">
            <w:rPr>
              <w:rFonts w:ascii="Times New Roman" w:hAnsi="Times New Roman"/>
              <w:lang w:val="en-US"/>
            </w:rPr>
            <w:t xml:space="preserve"> </w:t>
          </w:r>
        </w:p>
        <w:p w14:paraId="009B1225" w14:textId="33F66785" w:rsidR="003553D0" w:rsidRPr="00CE6259" w:rsidRDefault="003553D0" w:rsidP="00176DD8">
          <w:pPr>
            <w:pStyle w:val="Georigia9Bunntekst"/>
            <w:tabs>
              <w:tab w:val="left" w:pos="915"/>
              <w:tab w:val="center" w:pos="1204"/>
            </w:tabs>
            <w:rPr>
              <w:rFonts w:ascii="Times New Roman" w:hAnsi="Times New Roman"/>
              <w:lang w:val="en-US"/>
            </w:rPr>
          </w:pPr>
          <w:r w:rsidRPr="00CE6259">
            <w:rPr>
              <w:rFonts w:ascii="Times New Roman" w:hAnsi="Times New Roman"/>
              <w:lang w:val="en-US"/>
            </w:rPr>
            <w:t xml:space="preserve">E-mail: </w:t>
          </w:r>
          <w:bookmarkStart w:id="12" w:name="ADMEMAILADRESSE"/>
          <w:r w:rsidRPr="00CE6259">
            <w:rPr>
              <w:rFonts w:ascii="Times New Roman" w:hAnsi="Times New Roman"/>
              <w:lang w:val="en-US"/>
            </w:rPr>
            <w:t>postmottak@sv.uio.no</w:t>
          </w:r>
          <w:bookmarkEnd w:id="12"/>
        </w:p>
        <w:p w14:paraId="5813CB77" w14:textId="77777777" w:rsidR="003553D0" w:rsidRPr="00CE6259" w:rsidRDefault="003553D0" w:rsidP="00FB462F">
          <w:pPr>
            <w:pStyle w:val="Georigia9Bunntekst"/>
            <w:rPr>
              <w:rFonts w:ascii="Times New Roman" w:hAnsi="Times New Roman"/>
              <w:lang w:val="en-US"/>
            </w:rPr>
          </w:pPr>
          <w:bookmarkStart w:id="13" w:name="ADMPOSTGIRO"/>
          <w:r w:rsidRPr="00CE6259">
            <w:rPr>
              <w:rFonts w:ascii="Times New Roman" w:hAnsi="Times New Roman"/>
              <w:lang w:val="en-US"/>
            </w:rPr>
            <w:t>www.sv.uio.no</w:t>
          </w:r>
          <w:bookmarkEnd w:id="13"/>
        </w:p>
        <w:p w14:paraId="0A716CA7" w14:textId="4B1898FF" w:rsidR="003553D0" w:rsidRPr="00CE6259" w:rsidRDefault="003553D0" w:rsidP="00FB462F">
          <w:pPr>
            <w:pStyle w:val="Georigia9Bunntekst"/>
            <w:rPr>
              <w:rFonts w:ascii="Times New Roman" w:hAnsi="Times New Roman"/>
              <w:lang w:val="en-US"/>
            </w:rPr>
          </w:pPr>
          <w:r w:rsidRPr="00CE6259">
            <w:rPr>
              <w:rFonts w:ascii="Times New Roman" w:hAnsi="Times New Roman"/>
              <w:lang w:val="en-US"/>
            </w:rPr>
            <w:t>Org. no.: 971 035 854</w:t>
          </w:r>
        </w:p>
      </w:tc>
    </w:tr>
  </w:tbl>
  <w:p w14:paraId="1313334D" w14:textId="77777777" w:rsidR="003553D0" w:rsidRPr="00CE6259" w:rsidRDefault="003553D0" w:rsidP="00F848BB">
    <w:pPr>
      <w:pStyle w:val="Footer"/>
      <w:rPr>
        <w:rFonts w:ascii="Arial" w:hAnsi="Arial" w:cs="Aria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8DE9A" w14:textId="77777777" w:rsidR="009354CC" w:rsidRDefault="009354CC" w:rsidP="006F2626">
      <w:pPr>
        <w:spacing w:after="0" w:line="240" w:lineRule="auto"/>
      </w:pPr>
      <w:r>
        <w:separator/>
      </w:r>
    </w:p>
  </w:footnote>
  <w:footnote w:type="continuationSeparator" w:id="0">
    <w:p w14:paraId="22DC25FA" w14:textId="77777777" w:rsidR="009354CC" w:rsidRDefault="009354CC"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8"/>
      <w:gridCol w:w="357"/>
    </w:tblGrid>
    <w:tr w:rsidR="003553D0" w:rsidRPr="00125560" w14:paraId="5354FE79" w14:textId="77777777" w:rsidTr="003553D0">
      <w:trPr>
        <w:trHeight w:val="1231"/>
      </w:trPr>
      <w:tc>
        <w:tcPr>
          <w:tcW w:w="9838" w:type="dxa"/>
          <w:tcMar>
            <w:top w:w="57" w:type="dxa"/>
            <w:left w:w="57" w:type="dxa"/>
            <w:bottom w:w="57" w:type="dxa"/>
            <w:right w:w="57" w:type="dxa"/>
          </w:tcMar>
          <w:vAlign w:val="center"/>
        </w:tcPr>
        <w:p w14:paraId="0BE92A77" w14:textId="7F3C825C" w:rsidR="003553D0" w:rsidRPr="00125560" w:rsidRDefault="003553D0" w:rsidP="00125560">
          <w:pPr>
            <w:pStyle w:val="Header"/>
          </w:pPr>
          <w:r>
            <w:rPr>
              <w:noProof/>
              <w:lang w:eastAsia="nb-NO"/>
            </w:rPr>
            <w:drawing>
              <wp:inline distT="0" distB="0" distL="0" distR="0" wp14:anchorId="4F61ED12" wp14:editId="7AD0A9DF">
                <wp:extent cx="2350800" cy="722761"/>
                <wp:effectExtent l="0" t="0" r="0" b="1270"/>
                <wp:docPr id="1"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50800" cy="722761"/>
                        </a:xfrm>
                        <a:prstGeom prst="rect">
                          <a:avLst/>
                        </a:prstGeom>
                      </pic:spPr>
                    </pic:pic>
                  </a:graphicData>
                </a:graphic>
              </wp:inline>
            </w:drawing>
          </w:r>
        </w:p>
      </w:tc>
      <w:tc>
        <w:tcPr>
          <w:tcW w:w="357" w:type="dxa"/>
          <w:tcMar>
            <w:top w:w="57" w:type="dxa"/>
            <w:left w:w="57" w:type="dxa"/>
            <w:bottom w:w="57" w:type="dxa"/>
            <w:right w:w="57" w:type="dxa"/>
          </w:tcMar>
          <w:vAlign w:val="bottom"/>
        </w:tcPr>
        <w:p w14:paraId="0B0ED6D9" w14:textId="66CB4571" w:rsidR="003553D0" w:rsidRPr="00125560" w:rsidRDefault="003553D0" w:rsidP="00125560">
          <w:pPr>
            <w:pStyle w:val="Header"/>
          </w:pPr>
          <w:r w:rsidRPr="00125560">
            <w:fldChar w:fldCharType="begin"/>
          </w:r>
          <w:r w:rsidRPr="00125560">
            <w:instrText>PAGE   \* MERGEFORMAT</w:instrText>
          </w:r>
          <w:r w:rsidRPr="00125560">
            <w:fldChar w:fldCharType="separate"/>
          </w:r>
          <w:r w:rsidR="00FA39AD">
            <w:rPr>
              <w:noProof/>
            </w:rPr>
            <w:t>3</w:t>
          </w:r>
          <w:r w:rsidRPr="00125560">
            <w:fldChar w:fldCharType="end"/>
          </w:r>
        </w:p>
      </w:tc>
    </w:tr>
  </w:tbl>
  <w:p w14:paraId="7EB35845" w14:textId="77777777" w:rsidR="003553D0" w:rsidRPr="00125560" w:rsidRDefault="003553D0" w:rsidP="00125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553D0" w14:paraId="15E5E607" w14:textId="77777777" w:rsidTr="00D92748">
      <w:trPr>
        <w:trHeight w:val="1253"/>
      </w:trPr>
      <w:tc>
        <w:tcPr>
          <w:tcW w:w="5097" w:type="dxa"/>
          <w:tcMar>
            <w:top w:w="57" w:type="dxa"/>
            <w:left w:w="57" w:type="dxa"/>
            <w:bottom w:w="57" w:type="dxa"/>
            <w:right w:w="57" w:type="dxa"/>
          </w:tcMar>
          <w:vAlign w:val="center"/>
        </w:tcPr>
        <w:p w14:paraId="10AF50E1" w14:textId="76746DF6" w:rsidR="003553D0" w:rsidRDefault="003553D0" w:rsidP="00552107">
          <w:pPr>
            <w:pStyle w:val="Header"/>
          </w:pPr>
          <w:r>
            <w:rPr>
              <w:noProof/>
              <w:lang w:eastAsia="nb-NO"/>
            </w:rPr>
            <w:drawing>
              <wp:inline distT="0" distB="0" distL="0" distR="0" wp14:anchorId="6BAB6CFA" wp14:editId="2A80A157">
                <wp:extent cx="2350800" cy="722761"/>
                <wp:effectExtent l="0" t="0" r="0" b="127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50800" cy="722761"/>
                        </a:xfrm>
                        <a:prstGeom prst="rect">
                          <a:avLst/>
                        </a:prstGeom>
                      </pic:spPr>
                    </pic:pic>
                  </a:graphicData>
                </a:graphic>
              </wp:inline>
            </w:drawing>
          </w:r>
        </w:p>
      </w:tc>
      <w:tc>
        <w:tcPr>
          <w:tcW w:w="5098" w:type="dxa"/>
          <w:tcMar>
            <w:top w:w="57" w:type="dxa"/>
            <w:left w:w="57" w:type="dxa"/>
            <w:bottom w:w="57" w:type="dxa"/>
            <w:right w:w="57" w:type="dxa"/>
          </w:tcMar>
          <w:vAlign w:val="center"/>
        </w:tcPr>
        <w:p w14:paraId="30BE76F2" w14:textId="77777777" w:rsidR="003553D0" w:rsidRDefault="003553D0" w:rsidP="00552107">
          <w:pPr>
            <w:pStyle w:val="Header"/>
          </w:pPr>
        </w:p>
      </w:tc>
    </w:tr>
  </w:tbl>
  <w:p w14:paraId="2FB6524A" w14:textId="77777777" w:rsidR="003553D0" w:rsidRPr="00552107" w:rsidRDefault="003553D0" w:rsidP="00552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F3E"/>
    <w:multiLevelType w:val="hybridMultilevel"/>
    <w:tmpl w:val="71D465CA"/>
    <w:lvl w:ilvl="0" w:tplc="7C7AE468">
      <w:start w:val="2"/>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131395"/>
    <w:multiLevelType w:val="multilevel"/>
    <w:tmpl w:val="D4542F2A"/>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7E31A79"/>
    <w:multiLevelType w:val="hybridMultilevel"/>
    <w:tmpl w:val="78388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150310D"/>
    <w:multiLevelType w:val="hybridMultilevel"/>
    <w:tmpl w:val="10F608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81240206">
    <w:abstractNumId w:val="2"/>
  </w:num>
  <w:num w:numId="2" w16cid:durableId="1187670475">
    <w:abstractNumId w:val="1"/>
  </w:num>
  <w:num w:numId="3" w16cid:durableId="81339045">
    <w:abstractNumId w:val="0"/>
  </w:num>
  <w:num w:numId="4" w16cid:durableId="1993482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A8B"/>
    <w:rsid w:val="0000593B"/>
    <w:rsid w:val="00025304"/>
    <w:rsid w:val="00032347"/>
    <w:rsid w:val="00033D70"/>
    <w:rsid w:val="00034AAB"/>
    <w:rsid w:val="00040733"/>
    <w:rsid w:val="00043622"/>
    <w:rsid w:val="000532F9"/>
    <w:rsid w:val="00065419"/>
    <w:rsid w:val="000711C4"/>
    <w:rsid w:val="000838D4"/>
    <w:rsid w:val="000A1C0C"/>
    <w:rsid w:val="000B1733"/>
    <w:rsid w:val="000C0EDF"/>
    <w:rsid w:val="000C5ED5"/>
    <w:rsid w:val="000D1A80"/>
    <w:rsid w:val="000D1DE6"/>
    <w:rsid w:val="000D5C8A"/>
    <w:rsid w:val="000E3F46"/>
    <w:rsid w:val="000E66F6"/>
    <w:rsid w:val="00121A68"/>
    <w:rsid w:val="00125560"/>
    <w:rsid w:val="00125DC1"/>
    <w:rsid w:val="00130C0B"/>
    <w:rsid w:val="00147EC9"/>
    <w:rsid w:val="0016202B"/>
    <w:rsid w:val="00176DD8"/>
    <w:rsid w:val="00191FD3"/>
    <w:rsid w:val="00195FF2"/>
    <w:rsid w:val="001A1775"/>
    <w:rsid w:val="001A201C"/>
    <w:rsid w:val="001A43FF"/>
    <w:rsid w:val="001A63F3"/>
    <w:rsid w:val="001B14C0"/>
    <w:rsid w:val="001C3144"/>
    <w:rsid w:val="001C53D1"/>
    <w:rsid w:val="001E1FD6"/>
    <w:rsid w:val="001E661D"/>
    <w:rsid w:val="001F2CDA"/>
    <w:rsid w:val="00202A26"/>
    <w:rsid w:val="0020706A"/>
    <w:rsid w:val="00213061"/>
    <w:rsid w:val="00215E51"/>
    <w:rsid w:val="00222752"/>
    <w:rsid w:val="002308E6"/>
    <w:rsid w:val="00232745"/>
    <w:rsid w:val="00245C77"/>
    <w:rsid w:val="00245F23"/>
    <w:rsid w:val="00252941"/>
    <w:rsid w:val="002535E6"/>
    <w:rsid w:val="00255D15"/>
    <w:rsid w:val="00262EDB"/>
    <w:rsid w:val="00291796"/>
    <w:rsid w:val="00296BD0"/>
    <w:rsid w:val="002A4945"/>
    <w:rsid w:val="002A664E"/>
    <w:rsid w:val="002C0398"/>
    <w:rsid w:val="002C1BB8"/>
    <w:rsid w:val="002C5696"/>
    <w:rsid w:val="002E52AC"/>
    <w:rsid w:val="002F4F99"/>
    <w:rsid w:val="00314749"/>
    <w:rsid w:val="003157B3"/>
    <w:rsid w:val="0031741E"/>
    <w:rsid w:val="00325B49"/>
    <w:rsid w:val="0032641E"/>
    <w:rsid w:val="00326DE7"/>
    <w:rsid w:val="00332A21"/>
    <w:rsid w:val="00340EA5"/>
    <w:rsid w:val="003553D0"/>
    <w:rsid w:val="003658DC"/>
    <w:rsid w:val="00381B02"/>
    <w:rsid w:val="0038581E"/>
    <w:rsid w:val="00385FD5"/>
    <w:rsid w:val="0038680F"/>
    <w:rsid w:val="00390362"/>
    <w:rsid w:val="003A733F"/>
    <w:rsid w:val="003B4B8A"/>
    <w:rsid w:val="003B6677"/>
    <w:rsid w:val="003C218C"/>
    <w:rsid w:val="003C6DD9"/>
    <w:rsid w:val="003D217B"/>
    <w:rsid w:val="003E2F3E"/>
    <w:rsid w:val="00412561"/>
    <w:rsid w:val="00414C83"/>
    <w:rsid w:val="004213D6"/>
    <w:rsid w:val="00423C58"/>
    <w:rsid w:val="004253AE"/>
    <w:rsid w:val="00432910"/>
    <w:rsid w:val="004416D1"/>
    <w:rsid w:val="00442127"/>
    <w:rsid w:val="00442F10"/>
    <w:rsid w:val="004531A4"/>
    <w:rsid w:val="00471DAC"/>
    <w:rsid w:val="00472B98"/>
    <w:rsid w:val="00473D98"/>
    <w:rsid w:val="00483FE9"/>
    <w:rsid w:val="00487EA6"/>
    <w:rsid w:val="00492623"/>
    <w:rsid w:val="00494E41"/>
    <w:rsid w:val="004A1052"/>
    <w:rsid w:val="004B5BB9"/>
    <w:rsid w:val="004B6046"/>
    <w:rsid w:val="004D5553"/>
    <w:rsid w:val="004D63A6"/>
    <w:rsid w:val="004E10D2"/>
    <w:rsid w:val="004E69B4"/>
    <w:rsid w:val="004F44DB"/>
    <w:rsid w:val="00503DE0"/>
    <w:rsid w:val="00504875"/>
    <w:rsid w:val="00507A6E"/>
    <w:rsid w:val="00507BAE"/>
    <w:rsid w:val="0051239B"/>
    <w:rsid w:val="0053482F"/>
    <w:rsid w:val="00542E12"/>
    <w:rsid w:val="00552107"/>
    <w:rsid w:val="00555487"/>
    <w:rsid w:val="005669BB"/>
    <w:rsid w:val="005747FB"/>
    <w:rsid w:val="005775EB"/>
    <w:rsid w:val="00582B29"/>
    <w:rsid w:val="005A1AEB"/>
    <w:rsid w:val="005B3657"/>
    <w:rsid w:val="005D0528"/>
    <w:rsid w:val="005D647F"/>
    <w:rsid w:val="005E0D18"/>
    <w:rsid w:val="005F3286"/>
    <w:rsid w:val="005F6C42"/>
    <w:rsid w:val="00601F3F"/>
    <w:rsid w:val="0061288B"/>
    <w:rsid w:val="00617BA0"/>
    <w:rsid w:val="00624A1D"/>
    <w:rsid w:val="00630C2C"/>
    <w:rsid w:val="00637134"/>
    <w:rsid w:val="00646C8D"/>
    <w:rsid w:val="006513AB"/>
    <w:rsid w:val="00662E82"/>
    <w:rsid w:val="00686FA6"/>
    <w:rsid w:val="0068763C"/>
    <w:rsid w:val="0069792F"/>
    <w:rsid w:val="006B079F"/>
    <w:rsid w:val="006B2A25"/>
    <w:rsid w:val="006C0B63"/>
    <w:rsid w:val="006C4552"/>
    <w:rsid w:val="006F2626"/>
    <w:rsid w:val="00704DD2"/>
    <w:rsid w:val="00707411"/>
    <w:rsid w:val="007165D3"/>
    <w:rsid w:val="0072108B"/>
    <w:rsid w:val="00721EED"/>
    <w:rsid w:val="007322A0"/>
    <w:rsid w:val="00737E2C"/>
    <w:rsid w:val="00743A36"/>
    <w:rsid w:val="00751529"/>
    <w:rsid w:val="0076588D"/>
    <w:rsid w:val="00783959"/>
    <w:rsid w:val="00783D0C"/>
    <w:rsid w:val="00794AAC"/>
    <w:rsid w:val="007A1956"/>
    <w:rsid w:val="007A5E67"/>
    <w:rsid w:val="007E22AF"/>
    <w:rsid w:val="007E4DBD"/>
    <w:rsid w:val="007E5442"/>
    <w:rsid w:val="007F1A02"/>
    <w:rsid w:val="007F240E"/>
    <w:rsid w:val="0083098D"/>
    <w:rsid w:val="00856A20"/>
    <w:rsid w:val="008766DC"/>
    <w:rsid w:val="00883A2A"/>
    <w:rsid w:val="00884E52"/>
    <w:rsid w:val="008959B5"/>
    <w:rsid w:val="008A044C"/>
    <w:rsid w:val="008B0A03"/>
    <w:rsid w:val="008C43B7"/>
    <w:rsid w:val="008D4F3B"/>
    <w:rsid w:val="008D547F"/>
    <w:rsid w:val="008E6CCC"/>
    <w:rsid w:val="008F104F"/>
    <w:rsid w:val="00900188"/>
    <w:rsid w:val="009045EF"/>
    <w:rsid w:val="009070CF"/>
    <w:rsid w:val="00907583"/>
    <w:rsid w:val="00921DBC"/>
    <w:rsid w:val="00932FA4"/>
    <w:rsid w:val="009354CC"/>
    <w:rsid w:val="0095053A"/>
    <w:rsid w:val="0096155B"/>
    <w:rsid w:val="00966C18"/>
    <w:rsid w:val="00982A88"/>
    <w:rsid w:val="00985D89"/>
    <w:rsid w:val="00985D9C"/>
    <w:rsid w:val="00993457"/>
    <w:rsid w:val="00993C2C"/>
    <w:rsid w:val="009A2881"/>
    <w:rsid w:val="009D0EB9"/>
    <w:rsid w:val="009D4C81"/>
    <w:rsid w:val="009E7795"/>
    <w:rsid w:val="009F2505"/>
    <w:rsid w:val="00A40D47"/>
    <w:rsid w:val="00A4466F"/>
    <w:rsid w:val="00A46423"/>
    <w:rsid w:val="00A57D59"/>
    <w:rsid w:val="00A62B82"/>
    <w:rsid w:val="00A71DFC"/>
    <w:rsid w:val="00A722C7"/>
    <w:rsid w:val="00A7494C"/>
    <w:rsid w:val="00A83BEE"/>
    <w:rsid w:val="00A8658A"/>
    <w:rsid w:val="00A93757"/>
    <w:rsid w:val="00AA7420"/>
    <w:rsid w:val="00AB4890"/>
    <w:rsid w:val="00AC1464"/>
    <w:rsid w:val="00AC4272"/>
    <w:rsid w:val="00AE46FF"/>
    <w:rsid w:val="00AE6604"/>
    <w:rsid w:val="00B43027"/>
    <w:rsid w:val="00B44A1C"/>
    <w:rsid w:val="00B53A03"/>
    <w:rsid w:val="00B544F4"/>
    <w:rsid w:val="00B70BDC"/>
    <w:rsid w:val="00B74C8D"/>
    <w:rsid w:val="00B922D3"/>
    <w:rsid w:val="00B93ADD"/>
    <w:rsid w:val="00BA1010"/>
    <w:rsid w:val="00BB5CDD"/>
    <w:rsid w:val="00BE0A40"/>
    <w:rsid w:val="00BE2551"/>
    <w:rsid w:val="00BE4240"/>
    <w:rsid w:val="00BF546E"/>
    <w:rsid w:val="00C03A5F"/>
    <w:rsid w:val="00C13D98"/>
    <w:rsid w:val="00C1524A"/>
    <w:rsid w:val="00C23CF2"/>
    <w:rsid w:val="00C247D6"/>
    <w:rsid w:val="00C27D44"/>
    <w:rsid w:val="00C37D1F"/>
    <w:rsid w:val="00C67B1A"/>
    <w:rsid w:val="00C80F67"/>
    <w:rsid w:val="00C814FE"/>
    <w:rsid w:val="00C820B6"/>
    <w:rsid w:val="00C86543"/>
    <w:rsid w:val="00C91389"/>
    <w:rsid w:val="00CD16CE"/>
    <w:rsid w:val="00CD188B"/>
    <w:rsid w:val="00CE25BF"/>
    <w:rsid w:val="00CE6259"/>
    <w:rsid w:val="00CE644C"/>
    <w:rsid w:val="00CF3CA8"/>
    <w:rsid w:val="00CF7E2A"/>
    <w:rsid w:val="00D60ECA"/>
    <w:rsid w:val="00D6207B"/>
    <w:rsid w:val="00D73E6D"/>
    <w:rsid w:val="00D871A6"/>
    <w:rsid w:val="00D92748"/>
    <w:rsid w:val="00DA527E"/>
    <w:rsid w:val="00DB5AB2"/>
    <w:rsid w:val="00DC1458"/>
    <w:rsid w:val="00DC6F17"/>
    <w:rsid w:val="00DD1C40"/>
    <w:rsid w:val="00DD2378"/>
    <w:rsid w:val="00DE0893"/>
    <w:rsid w:val="00DE181B"/>
    <w:rsid w:val="00DE293E"/>
    <w:rsid w:val="00DE786E"/>
    <w:rsid w:val="00DF0301"/>
    <w:rsid w:val="00DF097B"/>
    <w:rsid w:val="00E40E26"/>
    <w:rsid w:val="00E63149"/>
    <w:rsid w:val="00E712B3"/>
    <w:rsid w:val="00E726BF"/>
    <w:rsid w:val="00E77FDC"/>
    <w:rsid w:val="00E95EBD"/>
    <w:rsid w:val="00EA1493"/>
    <w:rsid w:val="00EA27E3"/>
    <w:rsid w:val="00EC503D"/>
    <w:rsid w:val="00EC6D65"/>
    <w:rsid w:val="00ED02CA"/>
    <w:rsid w:val="00ED345C"/>
    <w:rsid w:val="00EE6F9C"/>
    <w:rsid w:val="00EF290E"/>
    <w:rsid w:val="00EF35CB"/>
    <w:rsid w:val="00EF541D"/>
    <w:rsid w:val="00F00100"/>
    <w:rsid w:val="00F26702"/>
    <w:rsid w:val="00F37F7C"/>
    <w:rsid w:val="00F54A1E"/>
    <w:rsid w:val="00F61E56"/>
    <w:rsid w:val="00F71A8B"/>
    <w:rsid w:val="00F848BB"/>
    <w:rsid w:val="00FA06C0"/>
    <w:rsid w:val="00FA39AD"/>
    <w:rsid w:val="00FA544E"/>
    <w:rsid w:val="00FB0179"/>
    <w:rsid w:val="00FB3822"/>
    <w:rsid w:val="00FB462F"/>
    <w:rsid w:val="00FB7445"/>
    <w:rsid w:val="00FD4641"/>
    <w:rsid w:val="00FE4166"/>
    <w:rsid w:val="00FE7BC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EE21FD8"/>
  <w14:defaultImageDpi w14:val="32767"/>
  <w15:docId w15:val="{F5D0A8D6-4D09-4EB6-9983-964B41E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A4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character" w:styleId="Hyperlink">
    <w:name w:val="Hyperlink"/>
    <w:basedOn w:val="DefaultParagraphFont"/>
    <w:uiPriority w:val="99"/>
    <w:unhideWhenUsed/>
    <w:rsid w:val="001A1775"/>
    <w:rPr>
      <w:color w:val="0000FF" w:themeColor="hyperlink"/>
      <w:u w:val="single"/>
    </w:rPr>
  </w:style>
  <w:style w:type="character" w:styleId="CommentReference">
    <w:name w:val="annotation reference"/>
    <w:basedOn w:val="DefaultParagraphFont"/>
    <w:uiPriority w:val="99"/>
    <w:semiHidden/>
    <w:unhideWhenUsed/>
    <w:rsid w:val="000B1733"/>
    <w:rPr>
      <w:sz w:val="16"/>
      <w:szCs w:val="16"/>
    </w:rPr>
  </w:style>
  <w:style w:type="paragraph" w:styleId="CommentText">
    <w:name w:val="annotation text"/>
    <w:basedOn w:val="Normal"/>
    <w:link w:val="CommentTextChar"/>
    <w:uiPriority w:val="99"/>
    <w:unhideWhenUsed/>
    <w:rsid w:val="000B1733"/>
    <w:pPr>
      <w:spacing w:line="240" w:lineRule="auto"/>
    </w:pPr>
    <w:rPr>
      <w:sz w:val="20"/>
      <w:szCs w:val="20"/>
    </w:rPr>
  </w:style>
  <w:style w:type="character" w:customStyle="1" w:styleId="CommentTextChar">
    <w:name w:val="Comment Text Char"/>
    <w:basedOn w:val="DefaultParagraphFont"/>
    <w:link w:val="CommentText"/>
    <w:uiPriority w:val="99"/>
    <w:rsid w:val="000B1733"/>
    <w:rPr>
      <w:lang w:eastAsia="en-US"/>
    </w:rPr>
  </w:style>
  <w:style w:type="paragraph" w:styleId="CommentSubject">
    <w:name w:val="annotation subject"/>
    <w:basedOn w:val="CommentText"/>
    <w:next w:val="CommentText"/>
    <w:link w:val="CommentSubjectChar"/>
    <w:uiPriority w:val="99"/>
    <w:semiHidden/>
    <w:unhideWhenUsed/>
    <w:rsid w:val="000B1733"/>
    <w:rPr>
      <w:b/>
      <w:bCs/>
    </w:rPr>
  </w:style>
  <w:style w:type="character" w:customStyle="1" w:styleId="CommentSubjectChar">
    <w:name w:val="Comment Subject Char"/>
    <w:basedOn w:val="CommentTextChar"/>
    <w:link w:val="CommentSubject"/>
    <w:uiPriority w:val="99"/>
    <w:semiHidden/>
    <w:rsid w:val="000B1733"/>
    <w:rPr>
      <w:b/>
      <w:bCs/>
      <w:lang w:eastAsia="en-US"/>
    </w:rPr>
  </w:style>
  <w:style w:type="character" w:styleId="FollowedHyperlink">
    <w:name w:val="FollowedHyperlink"/>
    <w:basedOn w:val="DefaultParagraphFont"/>
    <w:uiPriority w:val="99"/>
    <w:semiHidden/>
    <w:unhideWhenUsed/>
    <w:rsid w:val="003E2F3E"/>
    <w:rPr>
      <w:color w:val="800080" w:themeColor="followedHyperlink"/>
      <w:u w:val="single"/>
    </w:rPr>
  </w:style>
  <w:style w:type="character" w:styleId="UnresolvedMention">
    <w:name w:val="Unresolved Mention"/>
    <w:basedOn w:val="DefaultParagraphFont"/>
    <w:uiPriority w:val="99"/>
    <w:semiHidden/>
    <w:unhideWhenUsed/>
    <w:rsid w:val="003E2F3E"/>
    <w:rPr>
      <w:color w:val="605E5C"/>
      <w:shd w:val="clear" w:color="auto" w:fill="E1DFDD"/>
    </w:rPr>
  </w:style>
  <w:style w:type="paragraph" w:styleId="ListParagraph">
    <w:name w:val="List Paragraph"/>
    <w:basedOn w:val="Normal"/>
    <w:uiPriority w:val="34"/>
    <w:qFormat/>
    <w:rsid w:val="00FB0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12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FE/forskrift/2006-02-09-129" TargetMode="External"/><Relationship Id="rId13" Type="http://schemas.openxmlformats.org/officeDocument/2006/relationships/hyperlink" Target="https://www.uio.no/english/about/regulations/personnel/academic/rules-appointment-professor.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io.no/english/about/regulations/personnel/academic/rules-appointment-professor.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io.no/english/about/regulations/personnel/academic/guide-expert-committee.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io.no/english/about/regulations/personnel/academic/regulations-appointment-promotion-teaching-research-posts-guidelines-uio.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io.no/english/about/regulations/personnel/academic/rules-appointment-professor.html" TargetMode="External"/><Relationship Id="rId14" Type="http://schemas.openxmlformats.org/officeDocument/2006/relationships/hyperlink" Target="https://www.uio.no/english/about/regulations/personnel/academic/rules-appointment-professor.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1EB2D-7B88-4A83-B622-557CE562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1293</Words>
  <Characters>6858</Characters>
  <Application>Microsoft Office Word</Application>
  <DocSecurity>0</DocSecurity>
  <Lines>57</Lines>
  <Paragraphs>16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Jacobsen</dc:creator>
  <cp:lastModifiedBy>Torunn Standal Guttormsen</cp:lastModifiedBy>
  <cp:revision>4</cp:revision>
  <cp:lastPrinted>2023-10-11T12:03:00Z</cp:lastPrinted>
  <dcterms:created xsi:type="dcterms:W3CDTF">2024-03-18T12:50:00Z</dcterms:created>
  <dcterms:modified xsi:type="dcterms:W3CDTF">2024-03-18T13:06:00Z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C:\Users\krijac\AppData\Local\Temp\eph-uio.uhad.no\EPHORTE-UIO\432_EphTranslate_2022.dotm</vt:lpwstr>
  </property>
  <property fmtid="{D5CDD505-2E9C-101B-9397-08002B2CF9AE}" pid="3" name="ephAutoText">
    <vt:lpwstr/>
  </property>
  <property fmtid="{D5CDD505-2E9C-101B-9397-08002B2CF9AE}" pid="4" name="MergeDataFile">
    <vt:lpwstr>C:\Users\krijac\AppData\Local\Temp\3594098_DOCX.XML</vt:lpwstr>
  </property>
  <property fmtid="{D5CDD505-2E9C-101B-9397-08002B2CF9AE}" pid="5" name="CheckInType">
    <vt:lpwstr>FromApplication</vt:lpwstr>
  </property>
  <property fmtid="{D5CDD505-2E9C-101B-9397-08002B2CF9AE}" pid="6" name="CheckInDocForm">
    <vt:lpwstr>https://eph-uio.uhad.no/ephorte/shared/aspx/Default/CheckInDocForm.aspx</vt:lpwstr>
  </property>
  <property fmtid="{D5CDD505-2E9C-101B-9397-08002B2CF9AE}" pid="7" name="DokType">
    <vt:lpwstr>U</vt:lpwstr>
  </property>
  <property fmtid="{D5CDD505-2E9C-101B-9397-08002B2CF9AE}" pid="8" name="DokID">
    <vt:i4>2619878</vt:i4>
  </property>
  <property fmtid="{D5CDD505-2E9C-101B-9397-08002B2CF9AE}" pid="9" name="Versjon">
    <vt:i4>1</vt:i4>
  </property>
  <property fmtid="{D5CDD505-2E9C-101B-9397-08002B2CF9AE}" pid="10" name="Variant">
    <vt:lpwstr>P</vt:lpwstr>
  </property>
  <property fmtid="{D5CDD505-2E9C-101B-9397-08002B2CF9AE}" pid="11" name="OpenMode">
    <vt:lpwstr>NewDoc</vt:lpwstr>
  </property>
  <property fmtid="{D5CDD505-2E9C-101B-9397-08002B2CF9AE}" pid="12" name="CurrentUrl">
    <vt:lpwstr>https%3a%2f%2feph-uio.uhad.no%2fephorte%2fshared%2faspx%2fDefault%2fdetails.aspx%3ff%3dViewJP%26JP_ID%3d1658984%26LoadDocHandling%3dtrue%26SubElGroup%3d55</vt:lpwstr>
  </property>
  <property fmtid="{D5CDD505-2E9C-101B-9397-08002B2CF9AE}" pid="13" name="WindowName">
    <vt:lpwstr>TabWindow1</vt:lpwstr>
  </property>
  <property fmtid="{D5CDD505-2E9C-101B-9397-08002B2CF9AE}" pid="14" name="FileName">
    <vt:lpwstr>C%3a%5cUsers%5ckrijac%5cAppData%5cLocal%5cTemp%5c3594098.DOCX</vt:lpwstr>
  </property>
  <property fmtid="{D5CDD505-2E9C-101B-9397-08002B2CF9AE}" pid="15" name="LinkId">
    <vt:i4>1658984</vt:i4>
  </property>
</Properties>
</file>