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3FEA" w14:textId="77777777" w:rsidR="003D7881" w:rsidRPr="003D7881" w:rsidRDefault="003D7881" w:rsidP="003D7881">
      <w:pPr>
        <w:pStyle w:val="Georgia11Italic"/>
        <w:ind w:left="6381"/>
        <w:rPr>
          <w:rFonts w:ascii="Times New Roman" w:hAnsi="Times New Roman"/>
          <w:iCs/>
        </w:rPr>
      </w:pPr>
      <w:r w:rsidRPr="003D7881">
        <w:rPr>
          <w:rFonts w:ascii="Times New Roman" w:hAnsi="Times New Roman"/>
          <w:iCs/>
        </w:rPr>
        <w:t xml:space="preserve">Unntatt offentlighet </w:t>
      </w:r>
      <w:proofErr w:type="spellStart"/>
      <w:r w:rsidRPr="003D7881">
        <w:rPr>
          <w:rFonts w:ascii="Times New Roman" w:hAnsi="Times New Roman"/>
          <w:iCs/>
        </w:rPr>
        <w:t>jf</w:t>
      </w:r>
      <w:proofErr w:type="spellEnd"/>
      <w:r w:rsidRPr="003D7881">
        <w:rPr>
          <w:rFonts w:ascii="Times New Roman" w:hAnsi="Times New Roman"/>
          <w:iCs/>
        </w:rPr>
        <w:t xml:space="preserve">: </w:t>
      </w:r>
      <w:proofErr w:type="spellStart"/>
      <w:r w:rsidRPr="003D7881">
        <w:rPr>
          <w:rFonts w:ascii="Times New Roman" w:hAnsi="Times New Roman"/>
          <w:iCs/>
        </w:rPr>
        <w:t>offl</w:t>
      </w:r>
      <w:proofErr w:type="spellEnd"/>
      <w:r w:rsidRPr="003D7881">
        <w:rPr>
          <w:rFonts w:ascii="Times New Roman" w:hAnsi="Times New Roman"/>
          <w:iCs/>
        </w:rPr>
        <w:t xml:space="preserve"> § 25</w:t>
      </w:r>
    </w:p>
    <w:p w14:paraId="47E6B8A4" w14:textId="77777777" w:rsidR="003D7881" w:rsidRPr="003D7881" w:rsidRDefault="003D7881" w:rsidP="003D7881">
      <w:pPr>
        <w:pStyle w:val="Georgia11spacing0after"/>
        <w:rPr>
          <w:rFonts w:ascii="Times New Roman" w:hAnsi="Times New Roman"/>
        </w:rPr>
      </w:pPr>
    </w:p>
    <w:p w14:paraId="7946541A" w14:textId="74C8BF75" w:rsidR="003D7881" w:rsidRPr="003D7881" w:rsidRDefault="003D7881" w:rsidP="003D7881">
      <w:pPr>
        <w:rPr>
          <w:rFonts w:ascii="Times New Roman" w:hAnsi="Times New Roman"/>
          <w:b/>
          <w:bCs/>
          <w:sz w:val="28"/>
          <w:szCs w:val="28"/>
        </w:rPr>
      </w:pPr>
      <w:r w:rsidRPr="003D7881">
        <w:rPr>
          <w:rFonts w:ascii="Times New Roman" w:hAnsi="Times New Roman"/>
          <w:b/>
          <w:bCs/>
          <w:sz w:val="28"/>
          <w:szCs w:val="28"/>
        </w:rPr>
        <w:t xml:space="preserve">Sakkyndig vurdering av søkere til stilling som </w:t>
      </w:r>
      <w:r w:rsidR="00574CEF">
        <w:rPr>
          <w:rFonts w:ascii="Times New Roman" w:hAnsi="Times New Roman"/>
          <w:b/>
          <w:bCs/>
          <w:sz w:val="28"/>
          <w:szCs w:val="28"/>
        </w:rPr>
        <w:t xml:space="preserve">førsteamanuensis/professor </w:t>
      </w:r>
      <w:r w:rsidRPr="003D7881">
        <w:rPr>
          <w:rFonts w:ascii="Times New Roman" w:hAnsi="Times New Roman"/>
          <w:b/>
          <w:bCs/>
          <w:sz w:val="28"/>
          <w:szCs w:val="28"/>
        </w:rPr>
        <w:t xml:space="preserve">i (fagfelt) ved </w:t>
      </w:r>
      <w:r w:rsidR="002D412B">
        <w:rPr>
          <w:rFonts w:ascii="Times New Roman" w:hAnsi="Times New Roman"/>
          <w:b/>
          <w:bCs/>
          <w:sz w:val="28"/>
          <w:szCs w:val="28"/>
        </w:rPr>
        <w:t>XXX</w:t>
      </w:r>
      <w:r w:rsidRPr="003D7881">
        <w:rPr>
          <w:rFonts w:ascii="Times New Roman" w:hAnsi="Times New Roman"/>
          <w:b/>
          <w:bCs/>
          <w:sz w:val="28"/>
          <w:szCs w:val="28"/>
        </w:rPr>
        <w:t xml:space="preserve"> institutt,</w:t>
      </w:r>
      <w:r w:rsidR="003F77B2">
        <w:rPr>
          <w:rFonts w:ascii="Times New Roman" w:hAnsi="Times New Roman"/>
          <w:b/>
          <w:bCs/>
          <w:sz w:val="28"/>
          <w:szCs w:val="28"/>
        </w:rPr>
        <w:t xml:space="preserve"> Det</w:t>
      </w:r>
      <w:r w:rsidRPr="003D7881">
        <w:rPr>
          <w:rFonts w:ascii="Times New Roman" w:hAnsi="Times New Roman"/>
          <w:b/>
          <w:bCs/>
          <w:sz w:val="28"/>
          <w:szCs w:val="28"/>
        </w:rPr>
        <w:t xml:space="preserve"> </w:t>
      </w:r>
      <w:r w:rsidR="003F77B2">
        <w:rPr>
          <w:rFonts w:ascii="Times New Roman" w:hAnsi="Times New Roman"/>
          <w:b/>
          <w:bCs/>
          <w:sz w:val="28"/>
          <w:szCs w:val="28"/>
        </w:rPr>
        <w:t>m</w:t>
      </w:r>
      <w:r w:rsidR="002D412B">
        <w:rPr>
          <w:rFonts w:ascii="Times New Roman" w:hAnsi="Times New Roman"/>
          <w:b/>
          <w:bCs/>
          <w:sz w:val="28"/>
          <w:szCs w:val="28"/>
        </w:rPr>
        <w:t>atematisk-naturvitenskapelig fakultet</w:t>
      </w:r>
    </w:p>
    <w:p w14:paraId="1A155233" w14:textId="77777777" w:rsidR="003D7881" w:rsidRPr="003D7881" w:rsidRDefault="003D7881" w:rsidP="003D7881">
      <w:pPr>
        <w:rPr>
          <w:rFonts w:ascii="Times New Roman" w:hAnsi="Times New Roman"/>
          <w:b/>
          <w:bCs/>
        </w:rPr>
      </w:pPr>
      <w:proofErr w:type="spellStart"/>
      <w:r w:rsidRPr="003D7881">
        <w:rPr>
          <w:rFonts w:ascii="Times New Roman" w:hAnsi="Times New Roman"/>
          <w:b/>
          <w:bCs/>
        </w:rPr>
        <w:t>Ref</w:t>
      </w:r>
      <w:proofErr w:type="spellEnd"/>
      <w:r w:rsidRPr="003D7881">
        <w:rPr>
          <w:rFonts w:ascii="Times New Roman" w:hAnsi="Times New Roman"/>
          <w:b/>
          <w:bCs/>
        </w:rPr>
        <w:t xml:space="preserve">: </w:t>
      </w:r>
      <w:proofErr w:type="spellStart"/>
      <w:r w:rsidRPr="003D7881">
        <w:rPr>
          <w:rFonts w:ascii="Times New Roman" w:hAnsi="Times New Roman"/>
          <w:b/>
          <w:bCs/>
        </w:rPr>
        <w:t>xxxx</w:t>
      </w:r>
      <w:proofErr w:type="spellEnd"/>
      <w:r w:rsidRPr="003D7881">
        <w:rPr>
          <w:rFonts w:ascii="Times New Roman" w:hAnsi="Times New Roman"/>
          <w:b/>
          <w:bCs/>
        </w:rPr>
        <w:t>/</w:t>
      </w:r>
      <w:proofErr w:type="spellStart"/>
      <w:r w:rsidRPr="003D7881">
        <w:rPr>
          <w:rFonts w:ascii="Times New Roman" w:hAnsi="Times New Roman"/>
          <w:b/>
          <w:bCs/>
        </w:rPr>
        <w:t>xxxx</w:t>
      </w:r>
      <w:proofErr w:type="spellEnd"/>
    </w:p>
    <w:p w14:paraId="3EFF1F9B" w14:textId="6EAA66B2" w:rsidR="003D7881" w:rsidRPr="003D7881" w:rsidRDefault="003D7881" w:rsidP="003D7881">
      <w:pPr>
        <w:rPr>
          <w:rFonts w:ascii="Times New Roman" w:hAnsi="Times New Roman"/>
          <w:b/>
        </w:rPr>
      </w:pPr>
      <w:r w:rsidRPr="003D7881">
        <w:rPr>
          <w:rFonts w:ascii="Times New Roman" w:hAnsi="Times New Roman"/>
          <w:i/>
          <w:color w:val="FF0000"/>
        </w:rPr>
        <w:t>Tekst merket i rødt og kursiv er veiledende tekst til komiteen, og skal slettes ved ferdigstilling av dokumentet.</w:t>
      </w:r>
      <w:r w:rsidRPr="003D7881">
        <w:rPr>
          <w:rFonts w:ascii="Times New Roman" w:hAnsi="Times New Roman"/>
          <w:b/>
        </w:rPr>
        <w:br/>
      </w:r>
      <w:r w:rsidRPr="003D7881">
        <w:rPr>
          <w:rFonts w:ascii="Times New Roman" w:hAnsi="Times New Roman"/>
          <w:b/>
        </w:rPr>
        <w:br/>
        <w:t>1.0 Innledning</w:t>
      </w:r>
      <w:r w:rsidRPr="003D7881">
        <w:rPr>
          <w:rFonts w:ascii="Times New Roman" w:hAnsi="Times New Roman"/>
          <w:b/>
        </w:rPr>
        <w:br/>
      </w:r>
      <w:r w:rsidRPr="003D7881">
        <w:rPr>
          <w:rFonts w:ascii="Times New Roman" w:hAnsi="Times New Roman"/>
        </w:rPr>
        <w:t xml:space="preserve">Ved </w:t>
      </w:r>
      <w:r w:rsidR="002D412B" w:rsidRPr="003D7881">
        <w:rPr>
          <w:rFonts w:ascii="Times New Roman" w:hAnsi="Times New Roman"/>
        </w:rPr>
        <w:t xml:space="preserve">Det </w:t>
      </w:r>
      <w:r w:rsidR="002D412B">
        <w:rPr>
          <w:rFonts w:ascii="Times New Roman" w:hAnsi="Times New Roman"/>
        </w:rPr>
        <w:t>matematisk-naturvitenskapelig fakultet</w:t>
      </w:r>
      <w:r w:rsidR="002D412B" w:rsidRPr="003D7881">
        <w:rPr>
          <w:rFonts w:ascii="Times New Roman" w:hAnsi="Times New Roman"/>
        </w:rPr>
        <w:t xml:space="preserve"> </w:t>
      </w:r>
      <w:r w:rsidRPr="003D7881">
        <w:rPr>
          <w:rFonts w:ascii="Times New Roman" w:hAnsi="Times New Roman"/>
        </w:rPr>
        <w:t xml:space="preserve">- </w:t>
      </w:r>
      <w:r w:rsidR="002D412B">
        <w:rPr>
          <w:rFonts w:ascii="Times New Roman" w:hAnsi="Times New Roman"/>
        </w:rPr>
        <w:t>XXX</w:t>
      </w:r>
      <w:r w:rsidRPr="003D7881">
        <w:rPr>
          <w:rFonts w:ascii="Times New Roman" w:hAnsi="Times New Roman"/>
        </w:rPr>
        <w:t xml:space="preserve"> institutt var det lyst ut ledig stilling som (tittel) i (fagfelt</w:t>
      </w:r>
      <w:r w:rsidR="002D412B">
        <w:rPr>
          <w:rFonts w:ascii="Times New Roman" w:hAnsi="Times New Roman"/>
        </w:rPr>
        <w:t xml:space="preserve">) </w:t>
      </w:r>
      <w:r w:rsidRPr="003D7881">
        <w:rPr>
          <w:rFonts w:ascii="Times New Roman" w:hAnsi="Times New Roman"/>
        </w:rPr>
        <w:t xml:space="preserve">med søknadsfrist (dato). </w:t>
      </w:r>
    </w:p>
    <w:p w14:paraId="5C6C562C" w14:textId="77777777" w:rsidR="003D7881" w:rsidRPr="003D7881" w:rsidRDefault="003D7881" w:rsidP="003D7881">
      <w:pPr>
        <w:rPr>
          <w:rFonts w:ascii="Times New Roman" w:hAnsi="Times New Roman"/>
        </w:rPr>
      </w:pPr>
      <w:r w:rsidRPr="003D7881">
        <w:rPr>
          <w:rFonts w:ascii="Times New Roman" w:hAnsi="Times New Roman"/>
        </w:rPr>
        <w:t xml:space="preserve">Ved søknadsfristen var det xx antall søkere til stillingen. </w:t>
      </w:r>
    </w:p>
    <w:p w14:paraId="4332C028" w14:textId="77777777" w:rsidR="003D7881" w:rsidRPr="003D7881" w:rsidRDefault="003D7881" w:rsidP="003D7881">
      <w:pPr>
        <w:rPr>
          <w:rFonts w:ascii="Times New Roman" w:hAnsi="Times New Roman"/>
          <w:b/>
          <w:bCs/>
        </w:rPr>
      </w:pPr>
      <w:r w:rsidRPr="003D7881">
        <w:rPr>
          <w:rFonts w:ascii="Times New Roman" w:hAnsi="Times New Roman"/>
        </w:rPr>
        <w:t>Frist for vurderingen er satt til (dato).</w:t>
      </w:r>
    </w:p>
    <w:p w14:paraId="0D02A722" w14:textId="77777777" w:rsidR="003D7881" w:rsidRPr="003D7881" w:rsidRDefault="003D7881" w:rsidP="003D7881">
      <w:pPr>
        <w:rPr>
          <w:rFonts w:ascii="Times New Roman" w:hAnsi="Times New Roman"/>
        </w:rPr>
      </w:pPr>
      <w:r w:rsidRPr="003D7881">
        <w:rPr>
          <w:rFonts w:ascii="Times New Roman" w:hAnsi="Times New Roman"/>
          <w:b/>
        </w:rPr>
        <w:t xml:space="preserve">1.1 Sammensetning av sakkyndig komité: </w:t>
      </w:r>
    </w:p>
    <w:p w14:paraId="39D28CB5" w14:textId="77777777" w:rsidR="003D7881" w:rsidRPr="003D7881" w:rsidRDefault="003D7881" w:rsidP="003D7881">
      <w:pPr>
        <w:numPr>
          <w:ilvl w:val="0"/>
          <w:numId w:val="1"/>
        </w:numPr>
        <w:spacing w:after="0"/>
        <w:contextualSpacing/>
        <w:rPr>
          <w:rFonts w:ascii="Times New Roman" w:hAnsi="Times New Roman"/>
        </w:rPr>
      </w:pPr>
      <w:r w:rsidRPr="003D7881">
        <w:rPr>
          <w:rFonts w:ascii="Times New Roman" w:hAnsi="Times New Roman"/>
        </w:rPr>
        <w:t>Tittel navn, sted (leder)</w:t>
      </w:r>
    </w:p>
    <w:p w14:paraId="5D6CCEEC" w14:textId="77777777" w:rsidR="003D7881" w:rsidRPr="003D7881" w:rsidRDefault="003D7881" w:rsidP="003D7881">
      <w:pPr>
        <w:numPr>
          <w:ilvl w:val="0"/>
          <w:numId w:val="1"/>
        </w:numPr>
        <w:spacing w:after="0"/>
        <w:contextualSpacing/>
        <w:rPr>
          <w:rFonts w:ascii="Times New Roman" w:hAnsi="Times New Roman"/>
        </w:rPr>
      </w:pPr>
      <w:r w:rsidRPr="003D7881">
        <w:rPr>
          <w:rFonts w:ascii="Times New Roman" w:hAnsi="Times New Roman"/>
        </w:rPr>
        <w:t xml:space="preserve">Tittel navn, sted </w:t>
      </w:r>
    </w:p>
    <w:p w14:paraId="6A6C0820" w14:textId="245032E5" w:rsidR="00216232" w:rsidRPr="00C95EFB" w:rsidRDefault="003D7881" w:rsidP="00216232">
      <w:pPr>
        <w:numPr>
          <w:ilvl w:val="0"/>
          <w:numId w:val="1"/>
        </w:numPr>
        <w:rPr>
          <w:rFonts w:ascii="Times New Roman" w:hAnsi="Times New Roman"/>
        </w:rPr>
      </w:pPr>
      <w:r w:rsidRPr="003D7881">
        <w:rPr>
          <w:rFonts w:ascii="Times New Roman" w:hAnsi="Times New Roman"/>
        </w:rPr>
        <w:t xml:space="preserve">Tittel navn, sted </w:t>
      </w:r>
    </w:p>
    <w:p w14:paraId="7E6441BF" w14:textId="46FCC014" w:rsidR="00216232" w:rsidRDefault="00216232" w:rsidP="00216232">
      <w:pPr>
        <w:rPr>
          <w:rFonts w:ascii="Times New Roman" w:hAnsi="Times New Roman"/>
        </w:rPr>
      </w:pPr>
      <w:r>
        <w:rPr>
          <w:rFonts w:ascii="Times New Roman" w:hAnsi="Times New Roman"/>
        </w:rPr>
        <w:t>Habilitet</w:t>
      </w:r>
    </w:p>
    <w:p w14:paraId="6E79B2A4" w14:textId="77777777" w:rsidR="00371FC8" w:rsidRDefault="00216232" w:rsidP="00216232">
      <w:pPr>
        <w:rPr>
          <w:rFonts w:ascii="Times New Roman" w:hAnsi="Times New Roman"/>
          <w:i/>
          <w:color w:val="FF0000"/>
        </w:rPr>
      </w:pPr>
      <w:r w:rsidRPr="00216232">
        <w:rPr>
          <w:rFonts w:ascii="Times New Roman" w:hAnsi="Times New Roman"/>
          <w:i/>
          <w:color w:val="FF0000"/>
        </w:rPr>
        <w:t>Kort beskrivelse av habilitet, om noen av medlemmene av komiteen har noen bindinger til søkerne.</w:t>
      </w:r>
      <w:r w:rsidR="00450F76">
        <w:rPr>
          <w:rFonts w:ascii="Times New Roman" w:hAnsi="Times New Roman"/>
          <w:i/>
          <w:color w:val="FF0000"/>
        </w:rPr>
        <w:t xml:space="preserve"> Hvis man har vært veileder, medforfatter </w:t>
      </w:r>
      <w:proofErr w:type="spellStart"/>
      <w:r w:rsidR="00450F76">
        <w:rPr>
          <w:rFonts w:ascii="Times New Roman" w:hAnsi="Times New Roman"/>
          <w:i/>
          <w:color w:val="FF0000"/>
        </w:rPr>
        <w:t>etc</w:t>
      </w:r>
      <w:proofErr w:type="spellEnd"/>
      <w:r w:rsidR="00450F76">
        <w:rPr>
          <w:rFonts w:ascii="Times New Roman" w:hAnsi="Times New Roman"/>
          <w:i/>
          <w:color w:val="FF0000"/>
        </w:rPr>
        <w:t xml:space="preserve"> for en stund tilbake, så kan man vurdere sin egen habilitet knyttet til dette og man er da ikke nødvendigvis inhabil.</w:t>
      </w:r>
      <w:r>
        <w:rPr>
          <w:rFonts w:ascii="Times New Roman" w:hAnsi="Times New Roman"/>
          <w:i/>
          <w:color w:val="FF0000"/>
        </w:rPr>
        <w:t xml:space="preserve"> </w:t>
      </w:r>
    </w:p>
    <w:p w14:paraId="69618B8A" w14:textId="42C3D972" w:rsidR="00216232" w:rsidRPr="00216232" w:rsidRDefault="00216232" w:rsidP="00216232">
      <w:pPr>
        <w:rPr>
          <w:rFonts w:ascii="Times New Roman" w:hAnsi="Times New Roman"/>
          <w:i/>
          <w:color w:val="FF0000"/>
        </w:rPr>
      </w:pPr>
      <w:r>
        <w:rPr>
          <w:rFonts w:ascii="Times New Roman" w:hAnsi="Times New Roman"/>
          <w:i/>
          <w:color w:val="FF0000"/>
        </w:rPr>
        <w:t>Hvis ingen av medlemmene har noen bindinger, så kan setningen under brukes.</w:t>
      </w:r>
    </w:p>
    <w:p w14:paraId="324B2567" w14:textId="5D511C18" w:rsidR="003D7881" w:rsidRPr="003D7881" w:rsidRDefault="00216232" w:rsidP="00216232">
      <w:pPr>
        <w:rPr>
          <w:rFonts w:ascii="Times New Roman" w:hAnsi="Times New Roman"/>
        </w:rPr>
      </w:pPr>
      <w:r>
        <w:rPr>
          <w:rFonts w:ascii="Times New Roman" w:hAnsi="Times New Roman"/>
        </w:rPr>
        <w:t>Ingen av komiteens medlemmer har noen relasjo</w:t>
      </w:r>
      <w:r w:rsidR="00C95EFB">
        <w:rPr>
          <w:rFonts w:ascii="Times New Roman" w:hAnsi="Times New Roman"/>
        </w:rPr>
        <w:t xml:space="preserve">ner som veileder, medforfatter eller </w:t>
      </w:r>
      <w:r>
        <w:rPr>
          <w:rFonts w:ascii="Times New Roman" w:hAnsi="Times New Roman"/>
        </w:rPr>
        <w:t>prosjektmedarbeider til noen av søkerne og ei heller noen annen form for personlige relasjoner</w:t>
      </w:r>
      <w:r w:rsidR="00A015A7">
        <w:rPr>
          <w:rFonts w:ascii="Times New Roman" w:hAnsi="Times New Roman"/>
        </w:rPr>
        <w:t>.</w:t>
      </w:r>
      <w:r w:rsidR="003D7881" w:rsidRPr="003D7881">
        <w:rPr>
          <w:rFonts w:ascii="Times New Roman" w:hAnsi="Times New Roman"/>
        </w:rPr>
        <w:br/>
      </w:r>
    </w:p>
    <w:p w14:paraId="07E6A8F4" w14:textId="6B2CB603" w:rsidR="003D7881" w:rsidRPr="003D7881" w:rsidRDefault="003D7881" w:rsidP="003D7881">
      <w:pPr>
        <w:rPr>
          <w:rFonts w:ascii="Times New Roman" w:hAnsi="Times New Roman"/>
          <w:b/>
          <w:i/>
          <w:color w:val="FF0000"/>
        </w:rPr>
      </w:pPr>
      <w:r w:rsidRPr="003D7881">
        <w:rPr>
          <w:rFonts w:ascii="Times New Roman" w:hAnsi="Times New Roman"/>
          <w:b/>
        </w:rPr>
        <w:t>2.0 Om stillingen</w:t>
      </w:r>
      <w:r w:rsidRPr="003D7881">
        <w:rPr>
          <w:rFonts w:ascii="Times New Roman" w:hAnsi="Times New Roman"/>
          <w:b/>
        </w:rPr>
        <w:br/>
      </w:r>
      <w:r w:rsidRPr="003D7881">
        <w:rPr>
          <w:rFonts w:ascii="Times New Roman" w:hAnsi="Times New Roman"/>
          <w:i/>
          <w:color w:val="FF0000"/>
        </w:rPr>
        <w:t>Kort om stillingen og kva</w:t>
      </w:r>
      <w:r w:rsidR="00064154">
        <w:rPr>
          <w:rFonts w:ascii="Times New Roman" w:hAnsi="Times New Roman"/>
          <w:i/>
          <w:color w:val="FF0000"/>
        </w:rPr>
        <w:t>lifikasjonskravene i utlysning</w:t>
      </w:r>
      <w:r w:rsidRPr="003D7881">
        <w:rPr>
          <w:rFonts w:ascii="Times New Roman" w:hAnsi="Times New Roman"/>
          <w:i/>
          <w:color w:val="FF0000"/>
        </w:rPr>
        <w:t>steksten</w:t>
      </w:r>
      <w:r w:rsidRPr="003D7881">
        <w:rPr>
          <w:rFonts w:ascii="Times New Roman" w:hAnsi="Times New Roman"/>
          <w:b/>
          <w:i/>
          <w:color w:val="FF0000"/>
        </w:rPr>
        <w:t>.</w:t>
      </w:r>
    </w:p>
    <w:p w14:paraId="36EC4586" w14:textId="77777777" w:rsidR="003D7881" w:rsidRPr="003D7881" w:rsidRDefault="003D7881" w:rsidP="003D7881">
      <w:pPr>
        <w:rPr>
          <w:rFonts w:ascii="Times New Roman" w:hAnsi="Times New Roman"/>
        </w:rPr>
      </w:pPr>
      <w:r w:rsidRPr="003D7881">
        <w:rPr>
          <w:rFonts w:ascii="Times New Roman" w:hAnsi="Times New Roman"/>
          <w:b/>
        </w:rPr>
        <w:t>3.0 Grunnlag for vurderingen</w:t>
      </w:r>
      <w:r w:rsidRPr="003D7881">
        <w:rPr>
          <w:rFonts w:ascii="Times New Roman" w:hAnsi="Times New Roman"/>
          <w:b/>
        </w:rPr>
        <w:br/>
      </w:r>
      <w:proofErr w:type="spellStart"/>
      <w:r w:rsidRPr="003D7881">
        <w:rPr>
          <w:rFonts w:ascii="Times New Roman" w:hAnsi="Times New Roman"/>
        </w:rPr>
        <w:t>Vurderingen</w:t>
      </w:r>
      <w:proofErr w:type="spellEnd"/>
      <w:r w:rsidRPr="003D7881">
        <w:rPr>
          <w:rFonts w:ascii="Times New Roman" w:hAnsi="Times New Roman"/>
        </w:rPr>
        <w:t xml:space="preserve"> gjøres ut fra retningslinjene og forskriftsbestemmelsene som vist under:</w:t>
      </w:r>
    </w:p>
    <w:p w14:paraId="2133F7F4" w14:textId="6E986B01" w:rsidR="003D7881" w:rsidRPr="003D7881" w:rsidRDefault="003D7881" w:rsidP="003D7881">
      <w:pPr>
        <w:pStyle w:val="ListParagraph"/>
        <w:numPr>
          <w:ilvl w:val="0"/>
          <w:numId w:val="2"/>
        </w:numPr>
        <w:rPr>
          <w:rFonts w:ascii="Times New Roman" w:hAnsi="Times New Roman"/>
        </w:rPr>
      </w:pPr>
      <w:r w:rsidRPr="003D7881">
        <w:rPr>
          <w:rFonts w:ascii="Times New Roman" w:hAnsi="Times New Roman"/>
        </w:rPr>
        <w:t xml:space="preserve">Kvalifikasjonskravene i </w:t>
      </w:r>
      <w:r w:rsidR="00064154">
        <w:rPr>
          <w:rFonts w:ascii="Times New Roman" w:hAnsi="Times New Roman"/>
        </w:rPr>
        <w:t>utlysning</w:t>
      </w:r>
      <w:r w:rsidRPr="003D7881">
        <w:rPr>
          <w:rFonts w:ascii="Times New Roman" w:hAnsi="Times New Roman"/>
        </w:rPr>
        <w:t>steksten</w:t>
      </w:r>
    </w:p>
    <w:p w14:paraId="06C09659" w14:textId="77777777" w:rsidR="003D7881" w:rsidRPr="003D7881" w:rsidRDefault="00FF7367" w:rsidP="003D7881">
      <w:pPr>
        <w:pStyle w:val="ListParagraph"/>
        <w:numPr>
          <w:ilvl w:val="0"/>
          <w:numId w:val="2"/>
        </w:numPr>
        <w:rPr>
          <w:rStyle w:val="Hyperlink"/>
          <w:rFonts w:ascii="Times New Roman" w:hAnsi="Times New Roman"/>
        </w:rPr>
      </w:pPr>
      <w:hyperlink r:id="rId11" w:history="1">
        <w:r w:rsidR="003D7881" w:rsidRPr="003D7881">
          <w:rPr>
            <w:rStyle w:val="Hyperlink"/>
            <w:rFonts w:ascii="Times New Roman" w:hAnsi="Times New Roman"/>
          </w:rPr>
          <w:t>Forskrift om ansettelse og opprykk i undervisnings- og forskerstillinger</w:t>
        </w:r>
      </w:hyperlink>
    </w:p>
    <w:p w14:paraId="25547CB8" w14:textId="77777777" w:rsidR="003D7881" w:rsidRPr="003D7881" w:rsidRDefault="00FF7367" w:rsidP="003D7881">
      <w:pPr>
        <w:pStyle w:val="ListParagraph"/>
        <w:numPr>
          <w:ilvl w:val="0"/>
          <w:numId w:val="2"/>
        </w:numPr>
        <w:rPr>
          <w:rStyle w:val="Hyperlink"/>
          <w:rFonts w:ascii="Times New Roman" w:hAnsi="Times New Roman"/>
        </w:rPr>
      </w:pPr>
      <w:hyperlink r:id="rId12" w:history="1">
        <w:r w:rsidR="003D7881" w:rsidRPr="003D7881">
          <w:rPr>
            <w:rStyle w:val="Hyperlink"/>
            <w:rFonts w:ascii="Times New Roman" w:hAnsi="Times New Roman"/>
          </w:rPr>
          <w:t>Regler for ansettelse i professorater og førsteamanuensisstillinger ved UiO</w:t>
        </w:r>
      </w:hyperlink>
      <w:r w:rsidR="003D7881" w:rsidRPr="003D7881">
        <w:rPr>
          <w:rFonts w:ascii="Times New Roman" w:hAnsi="Times New Roman"/>
        </w:rPr>
        <w:t>.</w:t>
      </w:r>
    </w:p>
    <w:p w14:paraId="35417503" w14:textId="77777777" w:rsidR="003D7881" w:rsidRPr="003D7881" w:rsidRDefault="00FF7367" w:rsidP="003D7881">
      <w:pPr>
        <w:pStyle w:val="ListParagraph"/>
        <w:numPr>
          <w:ilvl w:val="0"/>
          <w:numId w:val="2"/>
        </w:numPr>
        <w:rPr>
          <w:rFonts w:ascii="Times New Roman" w:hAnsi="Times New Roman"/>
        </w:rPr>
      </w:pPr>
      <w:hyperlink r:id="rId13" w:history="1">
        <w:r w:rsidR="003D7881" w:rsidRPr="003D7881">
          <w:rPr>
            <w:rStyle w:val="Hyperlink"/>
            <w:rFonts w:ascii="Times New Roman" w:hAnsi="Times New Roman"/>
          </w:rPr>
          <w:t>Retningslinjer for UiO til Forskrift om ansettelse og opprykk i forsknings- og undervisningsstillinger</w:t>
        </w:r>
      </w:hyperlink>
    </w:p>
    <w:p w14:paraId="2B32C996" w14:textId="77777777" w:rsidR="003D7881" w:rsidRPr="003D7881" w:rsidRDefault="00FF7367" w:rsidP="003D7881">
      <w:pPr>
        <w:pStyle w:val="ListParagraph"/>
        <w:numPr>
          <w:ilvl w:val="0"/>
          <w:numId w:val="2"/>
        </w:numPr>
        <w:rPr>
          <w:rStyle w:val="Hyperlink"/>
          <w:rFonts w:ascii="Times New Roman" w:hAnsi="Times New Roman"/>
        </w:rPr>
      </w:pPr>
      <w:hyperlink r:id="rId14" w:history="1">
        <w:r w:rsidR="003D7881" w:rsidRPr="003D7881">
          <w:rPr>
            <w:rStyle w:val="Hyperlink"/>
            <w:rFonts w:ascii="Times New Roman" w:hAnsi="Times New Roman"/>
          </w:rPr>
          <w:t>Regler for praktiseringen av kravet om pedagogisk basiskompetanse ved UiO</w:t>
        </w:r>
      </w:hyperlink>
    </w:p>
    <w:p w14:paraId="566C3CA2" w14:textId="3FBF0A8A" w:rsidR="003D7881" w:rsidRPr="003D7881" w:rsidRDefault="00B13884" w:rsidP="003D7881">
      <w:pPr>
        <w:pStyle w:val="ListParagraph"/>
        <w:numPr>
          <w:ilvl w:val="0"/>
          <w:numId w:val="2"/>
        </w:numPr>
        <w:rPr>
          <w:rFonts w:ascii="Times New Roman" w:hAnsi="Times New Roman"/>
        </w:rPr>
      </w:pPr>
      <w:hyperlink r:id="rId15" w:history="1">
        <w:r w:rsidR="003D7881" w:rsidRPr="00B13884">
          <w:rPr>
            <w:rStyle w:val="Hyperlink"/>
            <w:rFonts w:ascii="Times New Roman" w:hAnsi="Times New Roman"/>
          </w:rPr>
          <w:t xml:space="preserve">Veiledning for </w:t>
        </w:r>
        <w:r w:rsidRPr="00B13884">
          <w:rPr>
            <w:rStyle w:val="Hyperlink"/>
            <w:rFonts w:ascii="Times New Roman" w:hAnsi="Times New Roman"/>
          </w:rPr>
          <w:t>medlemmer av sakkyndig komite</w:t>
        </w:r>
      </w:hyperlink>
    </w:p>
    <w:p w14:paraId="115EF516" w14:textId="77777777" w:rsidR="003D7881" w:rsidRPr="003D7881" w:rsidRDefault="003D7881" w:rsidP="003D7881">
      <w:pPr>
        <w:rPr>
          <w:rFonts w:ascii="Times New Roman" w:hAnsi="Times New Roman"/>
          <w:b/>
        </w:rPr>
      </w:pPr>
    </w:p>
    <w:p w14:paraId="48B4945C" w14:textId="7F5BCC46" w:rsidR="00064154" w:rsidRDefault="003D7881" w:rsidP="00064154">
      <w:pPr>
        <w:rPr>
          <w:rFonts w:ascii="Times New Roman" w:hAnsi="Times New Roman"/>
          <w:bCs/>
        </w:rPr>
      </w:pPr>
      <w:r w:rsidRPr="003D7881">
        <w:rPr>
          <w:rFonts w:ascii="Times New Roman" w:hAnsi="Times New Roman"/>
          <w:b/>
        </w:rPr>
        <w:t>3.1 Informasjon om vurderingen</w:t>
      </w:r>
      <w:r w:rsidRPr="003D7881">
        <w:rPr>
          <w:rFonts w:ascii="Times New Roman" w:hAnsi="Times New Roman"/>
          <w:b/>
        </w:rPr>
        <w:br/>
      </w:r>
      <w:bookmarkStart w:id="0" w:name="_Hlk88126992"/>
      <w:r w:rsidR="00064154" w:rsidRPr="003D7881">
        <w:rPr>
          <w:rFonts w:ascii="Times New Roman" w:hAnsi="Times New Roman"/>
          <w:bCs/>
        </w:rPr>
        <w:t>Det er viktig å merke seg rollefordelingen mellom den sakkyndige komiteen</w:t>
      </w:r>
      <w:r w:rsidR="00064154">
        <w:rPr>
          <w:rFonts w:ascii="Times New Roman" w:hAnsi="Times New Roman"/>
          <w:bCs/>
        </w:rPr>
        <w:t>, i</w:t>
      </w:r>
      <w:r w:rsidR="004724D8">
        <w:rPr>
          <w:rFonts w:ascii="Times New Roman" w:hAnsi="Times New Roman"/>
          <w:bCs/>
        </w:rPr>
        <w:t>ntervju</w:t>
      </w:r>
      <w:r w:rsidR="00064154">
        <w:rPr>
          <w:rFonts w:ascii="Times New Roman" w:hAnsi="Times New Roman"/>
          <w:bCs/>
        </w:rPr>
        <w:t>komiteen</w:t>
      </w:r>
      <w:r w:rsidR="00155AAE">
        <w:rPr>
          <w:rFonts w:ascii="Times New Roman" w:hAnsi="Times New Roman"/>
          <w:bCs/>
        </w:rPr>
        <w:t>,</w:t>
      </w:r>
      <w:r w:rsidR="00064154" w:rsidRPr="003D7881">
        <w:rPr>
          <w:rFonts w:ascii="Times New Roman" w:hAnsi="Times New Roman"/>
          <w:bCs/>
        </w:rPr>
        <w:t xml:space="preserve"> </w:t>
      </w:r>
      <w:r w:rsidR="00795D09">
        <w:rPr>
          <w:rFonts w:ascii="Times New Roman" w:hAnsi="Times New Roman"/>
          <w:bCs/>
        </w:rPr>
        <w:t>institutt</w:t>
      </w:r>
      <w:r w:rsidR="00064154">
        <w:rPr>
          <w:rFonts w:ascii="Times New Roman" w:hAnsi="Times New Roman"/>
          <w:bCs/>
        </w:rPr>
        <w:t>styret</w:t>
      </w:r>
      <w:r w:rsidR="00795D09">
        <w:rPr>
          <w:rFonts w:ascii="Times New Roman" w:hAnsi="Times New Roman"/>
          <w:bCs/>
        </w:rPr>
        <w:t xml:space="preserve"> og ansettelsesutvalget</w:t>
      </w:r>
      <w:r w:rsidR="00064154">
        <w:rPr>
          <w:rFonts w:ascii="Times New Roman" w:hAnsi="Times New Roman"/>
          <w:bCs/>
        </w:rPr>
        <w:t xml:space="preserve"> ved </w:t>
      </w:r>
      <w:r w:rsidR="002D412B" w:rsidRPr="003D7881">
        <w:rPr>
          <w:rFonts w:ascii="Times New Roman" w:hAnsi="Times New Roman"/>
        </w:rPr>
        <w:t xml:space="preserve">Det </w:t>
      </w:r>
      <w:r w:rsidR="002D412B">
        <w:rPr>
          <w:rFonts w:ascii="Times New Roman" w:hAnsi="Times New Roman"/>
        </w:rPr>
        <w:t>matematisk-naturvitenskapelig fakultet</w:t>
      </w:r>
      <w:r w:rsidR="00064154">
        <w:rPr>
          <w:rFonts w:ascii="Times New Roman" w:hAnsi="Times New Roman"/>
          <w:bCs/>
        </w:rPr>
        <w:t xml:space="preserve">. Innstillende leder (instituttleder) legger fram forslag til innstilling for styret ved </w:t>
      </w:r>
      <w:r w:rsidR="002D412B">
        <w:rPr>
          <w:rFonts w:ascii="Times New Roman" w:hAnsi="Times New Roman"/>
          <w:bCs/>
        </w:rPr>
        <w:t>XXX</w:t>
      </w:r>
      <w:r w:rsidR="00064154">
        <w:rPr>
          <w:rFonts w:ascii="Times New Roman" w:hAnsi="Times New Roman"/>
          <w:bCs/>
        </w:rPr>
        <w:t xml:space="preserve"> ins</w:t>
      </w:r>
      <w:r w:rsidR="00795D09">
        <w:rPr>
          <w:rFonts w:ascii="Times New Roman" w:hAnsi="Times New Roman"/>
          <w:bCs/>
        </w:rPr>
        <w:t>titutt</w:t>
      </w:r>
      <w:r w:rsidR="00064154">
        <w:rPr>
          <w:rFonts w:ascii="Times New Roman" w:hAnsi="Times New Roman"/>
          <w:bCs/>
        </w:rPr>
        <w:t xml:space="preserve">. </w:t>
      </w:r>
      <w:r w:rsidR="00064154">
        <w:rPr>
          <w:rFonts w:ascii="Times New Roman" w:hAnsi="Times New Roman"/>
          <w:bCs/>
        </w:rPr>
        <w:br/>
      </w:r>
      <w:r w:rsidR="00064154">
        <w:rPr>
          <w:rFonts w:ascii="Times New Roman" w:hAnsi="Times New Roman"/>
          <w:bCs/>
        </w:rPr>
        <w:br/>
        <w:t xml:space="preserve">Den sakkyndige vurderingen er bare en del av innstillingsgrunnlaget ved ansettelse, </w:t>
      </w:r>
      <w:r w:rsidR="00064154" w:rsidRPr="003D7881">
        <w:rPr>
          <w:rFonts w:ascii="Times New Roman" w:hAnsi="Times New Roman"/>
          <w:bCs/>
        </w:rPr>
        <w:t xml:space="preserve">jf. </w:t>
      </w:r>
      <w:hyperlink r:id="rId16" w:anchor="toc20" w:history="1">
        <w:r w:rsidR="00064154" w:rsidRPr="00B13884">
          <w:rPr>
            <w:rStyle w:val="Hyperlink"/>
            <w:rFonts w:ascii="Times New Roman" w:hAnsi="Times New Roman"/>
            <w:bCs/>
          </w:rPr>
          <w:t>Regler f</w:t>
        </w:r>
        <w:r w:rsidR="00064154" w:rsidRPr="00B13884">
          <w:rPr>
            <w:rStyle w:val="Hyperlink"/>
            <w:rFonts w:ascii="Times New Roman" w:hAnsi="Times New Roman"/>
            <w:bCs/>
          </w:rPr>
          <w:t>o</w:t>
        </w:r>
        <w:r w:rsidR="00064154" w:rsidRPr="00B13884">
          <w:rPr>
            <w:rStyle w:val="Hyperlink"/>
            <w:rFonts w:ascii="Times New Roman" w:hAnsi="Times New Roman"/>
            <w:bCs/>
          </w:rPr>
          <w:t xml:space="preserve">r ansettelse i professorater og førsteamanuensisstillinger ved UiO </w:t>
        </w:r>
        <w:r w:rsidR="00B13884" w:rsidRPr="00B13884">
          <w:rPr>
            <w:rStyle w:val="Hyperlink"/>
            <w:rFonts w:ascii="Times New Roman" w:hAnsi="Times New Roman"/>
            <w:bCs/>
          </w:rPr>
          <w:t>del 5, §16</w:t>
        </w:r>
        <w:r w:rsidR="00064154" w:rsidRPr="00B13884">
          <w:rPr>
            <w:rStyle w:val="Hyperlink"/>
            <w:rFonts w:ascii="Times New Roman" w:hAnsi="Times New Roman"/>
            <w:bCs/>
          </w:rPr>
          <w:t>.</w:t>
        </w:r>
      </w:hyperlink>
      <w:r w:rsidR="00064154">
        <w:rPr>
          <w:rFonts w:ascii="Times New Roman" w:hAnsi="Times New Roman"/>
          <w:bCs/>
        </w:rPr>
        <w:t xml:space="preserve"> </w:t>
      </w:r>
      <w:bookmarkStart w:id="1" w:name="_Hlk95734169"/>
      <w:r w:rsidR="00064154">
        <w:rPr>
          <w:rFonts w:ascii="Times New Roman" w:hAnsi="Times New Roman"/>
          <w:bCs/>
        </w:rPr>
        <w:t>I</w:t>
      </w:r>
      <w:r w:rsidR="001C6F5E">
        <w:rPr>
          <w:rFonts w:ascii="Times New Roman" w:hAnsi="Times New Roman"/>
          <w:bCs/>
        </w:rPr>
        <w:t>ntervju</w:t>
      </w:r>
      <w:r w:rsidR="00064154">
        <w:rPr>
          <w:rFonts w:ascii="Times New Roman" w:hAnsi="Times New Roman"/>
          <w:bCs/>
        </w:rPr>
        <w:t>komiteen</w:t>
      </w:r>
      <w:r w:rsidR="00064154" w:rsidRPr="003D7881">
        <w:rPr>
          <w:rFonts w:ascii="Times New Roman" w:hAnsi="Times New Roman"/>
          <w:bCs/>
        </w:rPr>
        <w:t xml:space="preserve"> </w:t>
      </w:r>
      <w:r w:rsidR="00064154">
        <w:rPr>
          <w:rFonts w:ascii="Times New Roman" w:hAnsi="Times New Roman"/>
          <w:bCs/>
        </w:rPr>
        <w:t xml:space="preserve">hensyntar andre kvalifikasjoner i prosessen, og skal foreta en helhetsvurdering av søkerne på grunnlag av formelle </w:t>
      </w:r>
      <w:r w:rsidR="00064154" w:rsidRPr="003D7881">
        <w:rPr>
          <w:rFonts w:ascii="Times New Roman" w:hAnsi="Times New Roman"/>
          <w:bCs/>
        </w:rPr>
        <w:t>kvalifikasjone</w:t>
      </w:r>
      <w:r w:rsidR="00064154">
        <w:rPr>
          <w:rFonts w:ascii="Times New Roman" w:hAnsi="Times New Roman"/>
          <w:bCs/>
        </w:rPr>
        <w:t>r</w:t>
      </w:r>
      <w:r w:rsidR="00064154" w:rsidRPr="003D7881">
        <w:rPr>
          <w:rFonts w:ascii="Times New Roman" w:hAnsi="Times New Roman"/>
          <w:bCs/>
        </w:rPr>
        <w:t xml:space="preserve"> sett opp mot inntrykkene fra intervju, prøveforelesning</w:t>
      </w:r>
      <w:r w:rsidR="00064154">
        <w:rPr>
          <w:rFonts w:ascii="Times New Roman" w:hAnsi="Times New Roman"/>
          <w:bCs/>
        </w:rPr>
        <w:t>, personlig egnethet,</w:t>
      </w:r>
      <w:r w:rsidR="00064154" w:rsidRPr="003D7881">
        <w:rPr>
          <w:rFonts w:ascii="Times New Roman" w:hAnsi="Times New Roman"/>
          <w:bCs/>
        </w:rPr>
        <w:t xml:space="preserve"> referanser samt en vurdering av kjønnsbalansen ved </w:t>
      </w:r>
      <w:bookmarkEnd w:id="0"/>
      <w:r w:rsidR="00BE2F86">
        <w:rPr>
          <w:rFonts w:ascii="Times New Roman" w:hAnsi="Times New Roman"/>
          <w:bCs/>
        </w:rPr>
        <w:t>seksjonen</w:t>
      </w:r>
      <w:r w:rsidR="00064154">
        <w:rPr>
          <w:rFonts w:ascii="Times New Roman" w:hAnsi="Times New Roman"/>
          <w:bCs/>
        </w:rPr>
        <w:t xml:space="preserve"> før ansettelse i stillingen.</w:t>
      </w:r>
      <w:bookmarkEnd w:id="1"/>
    </w:p>
    <w:p w14:paraId="19E20357" w14:textId="2A2E5020" w:rsidR="003D7881" w:rsidRPr="003D7881" w:rsidRDefault="003D7881" w:rsidP="003D7881">
      <w:pPr>
        <w:rPr>
          <w:rFonts w:ascii="Times New Roman" w:hAnsi="Times New Roman"/>
          <w:b/>
        </w:rPr>
      </w:pPr>
      <w:r w:rsidRPr="003D7881">
        <w:rPr>
          <w:rFonts w:ascii="Times New Roman" w:hAnsi="Times New Roman"/>
          <w:b/>
        </w:rPr>
        <w:t>3.2 Kjønnsbalanse og mangfold</w:t>
      </w:r>
      <w:r w:rsidRPr="003D7881">
        <w:rPr>
          <w:rFonts w:ascii="Times New Roman" w:hAnsi="Times New Roman"/>
          <w:b/>
        </w:rPr>
        <w:br/>
      </w:r>
      <w:r w:rsidRPr="003D7881">
        <w:rPr>
          <w:rFonts w:ascii="Times New Roman" w:hAnsi="Times New Roman"/>
        </w:rPr>
        <w:t xml:space="preserve">UiO legger vekt på å få en balansert alderssammensetning, mangfold i arbeidsstyrken og integrering av grupper som har problemer med å få innpass i arbeidslivet. UiO vil arbeide for bevisstgjøring med tanke på å hindre diskriminering begrunnet i kjønn, alder, etnisitet eller funksjonsevne, jf. </w:t>
      </w:r>
      <w:hyperlink r:id="rId17" w:anchor="toc8" w:history="1">
        <w:r w:rsidRPr="00FF7367">
          <w:rPr>
            <w:rStyle w:val="Hyperlink"/>
            <w:rFonts w:ascii="Times New Roman" w:hAnsi="Times New Roman"/>
          </w:rPr>
          <w:t>Re</w:t>
        </w:r>
        <w:r w:rsidRPr="00FF7367">
          <w:rPr>
            <w:rStyle w:val="Hyperlink"/>
            <w:rFonts w:ascii="Times New Roman" w:hAnsi="Times New Roman"/>
          </w:rPr>
          <w:t>g</w:t>
        </w:r>
        <w:r w:rsidRPr="00FF7367">
          <w:rPr>
            <w:rStyle w:val="Hyperlink"/>
            <w:rFonts w:ascii="Times New Roman" w:hAnsi="Times New Roman"/>
          </w:rPr>
          <w:t>ler for ansettelse i professorater og førsteamanuensisstillinger ved UiO</w:t>
        </w:r>
        <w:r w:rsidR="00B13884" w:rsidRPr="00FF7367">
          <w:rPr>
            <w:rStyle w:val="Hyperlink"/>
            <w:rFonts w:ascii="Times New Roman" w:hAnsi="Times New Roman"/>
          </w:rPr>
          <w:t xml:space="preserve"> del 2, § 7, 7.2</w:t>
        </w:r>
        <w:r w:rsidRPr="00FF7367">
          <w:rPr>
            <w:rStyle w:val="Hyperlink"/>
            <w:rFonts w:ascii="Times New Roman" w:hAnsi="Times New Roman"/>
          </w:rPr>
          <w:t>.</w:t>
        </w:r>
      </w:hyperlink>
      <w:r w:rsidRPr="003D7881">
        <w:rPr>
          <w:rFonts w:ascii="Times New Roman" w:hAnsi="Times New Roman"/>
          <w:color w:val="FF0000"/>
        </w:rPr>
        <w:t xml:space="preserve"> </w:t>
      </w:r>
      <w:r w:rsidR="006C1071">
        <w:rPr>
          <w:rFonts w:ascii="Times New Roman" w:hAnsi="Times New Roman"/>
          <w:b/>
        </w:rPr>
        <w:br/>
      </w:r>
      <w:r w:rsidRPr="003D7881">
        <w:rPr>
          <w:rFonts w:ascii="Times New Roman" w:hAnsi="Times New Roman"/>
        </w:rPr>
        <w:br/>
      </w:r>
      <w:r w:rsidRPr="003D7881">
        <w:rPr>
          <w:rFonts w:ascii="Times New Roman" w:hAnsi="Times New Roman"/>
          <w:b/>
        </w:rPr>
        <w:t xml:space="preserve">4.0 Vurdering av søkerne </w:t>
      </w:r>
      <w:r w:rsidRPr="003D7881">
        <w:rPr>
          <w:rFonts w:ascii="Times New Roman" w:hAnsi="Times New Roman"/>
          <w:b/>
        </w:rPr>
        <w:br/>
      </w:r>
      <w:r w:rsidRPr="003D7881">
        <w:rPr>
          <w:rFonts w:ascii="Times New Roman" w:hAnsi="Times New Roman"/>
          <w:i/>
          <w:color w:val="FF0000"/>
        </w:rPr>
        <w:t xml:space="preserve">De sakkyndige skal avgi en veiledende vurdering, der minst tre av de søkerne som anses som kompetente i henhold til stillingsbeskrivelsen er rangert, jf. </w:t>
      </w:r>
      <w:hyperlink r:id="rId18" w:anchor="toc12" w:history="1">
        <w:r w:rsidRPr="00FF7367">
          <w:rPr>
            <w:rStyle w:val="Hyperlink"/>
            <w:rFonts w:ascii="Times New Roman" w:hAnsi="Times New Roman"/>
            <w:i/>
          </w:rPr>
          <w:t xml:space="preserve">Regler for ansettelse i professorater og førsteamanuensisstillinger ved UiO </w:t>
        </w:r>
        <w:r w:rsidR="00FF7367" w:rsidRPr="00FF7367">
          <w:rPr>
            <w:rStyle w:val="Hyperlink"/>
            <w:rFonts w:ascii="Times New Roman" w:hAnsi="Times New Roman"/>
            <w:i/>
          </w:rPr>
          <w:t>del 3, § 10</w:t>
        </w:r>
        <w:r w:rsidRPr="00FF7367">
          <w:rPr>
            <w:rStyle w:val="Hyperlink"/>
            <w:rFonts w:ascii="Times New Roman" w:hAnsi="Times New Roman"/>
            <w:i/>
          </w:rPr>
          <w:t>.</w:t>
        </w:r>
      </w:hyperlink>
      <w:r w:rsidRPr="003D7881">
        <w:rPr>
          <w:rFonts w:ascii="Times New Roman" w:hAnsi="Times New Roman"/>
          <w:i/>
          <w:color w:val="FF0000"/>
        </w:rPr>
        <w:t xml:space="preserve"> </w:t>
      </w:r>
    </w:p>
    <w:p w14:paraId="0EA6EC70" w14:textId="70F05EBE" w:rsidR="003D7881" w:rsidRPr="003D7881" w:rsidRDefault="003D7881" w:rsidP="003D7881">
      <w:pPr>
        <w:rPr>
          <w:rFonts w:ascii="Times New Roman" w:hAnsi="Times New Roman"/>
          <w:i/>
          <w:color w:val="FF0000"/>
        </w:rPr>
      </w:pPr>
      <w:r w:rsidRPr="003D7881">
        <w:rPr>
          <w:rFonts w:ascii="Times New Roman" w:hAnsi="Times New Roman"/>
          <w:i/>
          <w:color w:val="FF0000"/>
        </w:rPr>
        <w:t xml:space="preserve">I kompetanseprofilen opereres det med følgende </w:t>
      </w:r>
      <w:r w:rsidR="00B75500">
        <w:rPr>
          <w:rFonts w:ascii="Times New Roman" w:hAnsi="Times New Roman"/>
          <w:i/>
          <w:color w:val="FF0000"/>
        </w:rPr>
        <w:t>fem</w:t>
      </w:r>
      <w:r w:rsidRPr="003D7881">
        <w:rPr>
          <w:rFonts w:ascii="Times New Roman" w:hAnsi="Times New Roman"/>
          <w:i/>
          <w:color w:val="FF0000"/>
        </w:rPr>
        <w:t xml:space="preserve"> områder:</w:t>
      </w:r>
    </w:p>
    <w:p w14:paraId="34C93145" w14:textId="77777777" w:rsidR="003D7881" w:rsidRPr="003D7881" w:rsidRDefault="003D7881" w:rsidP="003D7881">
      <w:pPr>
        <w:pStyle w:val="ListParagraph"/>
        <w:numPr>
          <w:ilvl w:val="0"/>
          <w:numId w:val="3"/>
        </w:numPr>
        <w:rPr>
          <w:rFonts w:ascii="Times New Roman" w:hAnsi="Times New Roman"/>
          <w:i/>
          <w:color w:val="FF0000"/>
        </w:rPr>
      </w:pPr>
      <w:r w:rsidRPr="003D7881">
        <w:rPr>
          <w:rFonts w:ascii="Times New Roman" w:hAnsi="Times New Roman"/>
          <w:i/>
          <w:color w:val="FF0000"/>
        </w:rPr>
        <w:t>Vitenskapelige kvalifikasjoner (punkt I nedenfor)</w:t>
      </w:r>
    </w:p>
    <w:p w14:paraId="257400D4" w14:textId="55313556" w:rsidR="003D7881" w:rsidRPr="003D7881" w:rsidRDefault="00D065B0" w:rsidP="003D7881">
      <w:pPr>
        <w:pStyle w:val="ListParagraph"/>
        <w:numPr>
          <w:ilvl w:val="0"/>
          <w:numId w:val="3"/>
        </w:numPr>
        <w:rPr>
          <w:rFonts w:ascii="Times New Roman" w:hAnsi="Times New Roman"/>
          <w:i/>
          <w:color w:val="FF0000"/>
        </w:rPr>
      </w:pPr>
      <w:r w:rsidRPr="003D7881">
        <w:rPr>
          <w:rFonts w:ascii="Times New Roman" w:hAnsi="Times New Roman"/>
          <w:i/>
          <w:color w:val="FF0000"/>
        </w:rPr>
        <w:t xml:space="preserve">Utdanningsfaglige kvalifikasjoner </w:t>
      </w:r>
      <w:r w:rsidR="003D7881" w:rsidRPr="003D7881">
        <w:rPr>
          <w:rFonts w:ascii="Times New Roman" w:hAnsi="Times New Roman"/>
          <w:i/>
          <w:color w:val="FF0000"/>
        </w:rPr>
        <w:t>(punkt II nedenfor)</w:t>
      </w:r>
    </w:p>
    <w:p w14:paraId="6E5099E8" w14:textId="1BD029F2" w:rsidR="003D7881" w:rsidRPr="003D7881" w:rsidRDefault="00D065B0" w:rsidP="003D7881">
      <w:pPr>
        <w:pStyle w:val="ListParagraph"/>
        <w:numPr>
          <w:ilvl w:val="0"/>
          <w:numId w:val="3"/>
        </w:numPr>
        <w:rPr>
          <w:rFonts w:ascii="Times New Roman" w:hAnsi="Times New Roman"/>
          <w:i/>
          <w:color w:val="FF0000"/>
        </w:rPr>
      </w:pPr>
      <w:r w:rsidRPr="00D065B0">
        <w:rPr>
          <w:rFonts w:ascii="Times New Roman" w:hAnsi="Times New Roman"/>
          <w:i/>
          <w:color w:val="FF0000"/>
        </w:rPr>
        <w:t>Kunnskap i bruk</w:t>
      </w:r>
      <w:r w:rsidR="003D7881" w:rsidRPr="003D7881">
        <w:rPr>
          <w:rFonts w:ascii="Times New Roman" w:hAnsi="Times New Roman"/>
          <w:i/>
          <w:color w:val="FF0000"/>
        </w:rPr>
        <w:t xml:space="preserve"> (punkt III nedenfor)</w:t>
      </w:r>
    </w:p>
    <w:p w14:paraId="252D51C5" w14:textId="571748D4" w:rsidR="003D7881" w:rsidRPr="003D7881" w:rsidRDefault="00D065B0" w:rsidP="003D7881">
      <w:pPr>
        <w:pStyle w:val="ListParagraph"/>
        <w:numPr>
          <w:ilvl w:val="0"/>
          <w:numId w:val="3"/>
        </w:numPr>
        <w:rPr>
          <w:rFonts w:ascii="Times New Roman" w:hAnsi="Times New Roman"/>
          <w:i/>
          <w:color w:val="FF0000"/>
        </w:rPr>
      </w:pPr>
      <w:r w:rsidRPr="00D065B0">
        <w:rPr>
          <w:rFonts w:ascii="Times New Roman" w:hAnsi="Times New Roman"/>
          <w:i/>
          <w:color w:val="FF0000"/>
        </w:rPr>
        <w:t>Kvalifikasjoner innen akademisk ledelse og administrasjon</w:t>
      </w:r>
      <w:r w:rsidR="003D7881" w:rsidRPr="003D7881">
        <w:rPr>
          <w:rFonts w:ascii="Times New Roman" w:hAnsi="Times New Roman"/>
          <w:i/>
          <w:color w:val="FF0000"/>
        </w:rPr>
        <w:t xml:space="preserve"> (punkt IV nedenfor)</w:t>
      </w:r>
    </w:p>
    <w:p w14:paraId="56A6A90A" w14:textId="6145193E" w:rsidR="003D7881" w:rsidRPr="003D7881" w:rsidRDefault="00D065B0" w:rsidP="003D7881">
      <w:pPr>
        <w:pStyle w:val="ListParagraph"/>
        <w:numPr>
          <w:ilvl w:val="0"/>
          <w:numId w:val="3"/>
        </w:numPr>
        <w:rPr>
          <w:rFonts w:ascii="Times New Roman" w:hAnsi="Times New Roman"/>
          <w:i/>
          <w:color w:val="FF0000"/>
        </w:rPr>
      </w:pPr>
      <w:r>
        <w:rPr>
          <w:rFonts w:ascii="Times New Roman" w:hAnsi="Times New Roman"/>
          <w:i/>
          <w:color w:val="FF0000"/>
        </w:rPr>
        <w:t>Personlige egenskaper</w:t>
      </w:r>
      <w:r w:rsidR="003D7881" w:rsidRPr="003D7881">
        <w:rPr>
          <w:rFonts w:ascii="Times New Roman" w:hAnsi="Times New Roman"/>
          <w:i/>
          <w:color w:val="FF0000"/>
        </w:rPr>
        <w:t xml:space="preserve"> </w:t>
      </w:r>
      <w:r>
        <w:rPr>
          <w:rFonts w:ascii="Times New Roman" w:hAnsi="Times New Roman"/>
          <w:i/>
          <w:color w:val="FF0000"/>
        </w:rPr>
        <w:t>- skal ikke vurderes av sakkyndig komite</w:t>
      </w:r>
    </w:p>
    <w:p w14:paraId="3B789623" w14:textId="58497871" w:rsidR="003D7881" w:rsidRDefault="003D7881" w:rsidP="003D7881">
      <w:pPr>
        <w:rPr>
          <w:rFonts w:ascii="Times New Roman" w:hAnsi="Times New Roman"/>
          <w:i/>
          <w:color w:val="FF0000"/>
        </w:rPr>
      </w:pPr>
      <w:r w:rsidRPr="003D7881">
        <w:rPr>
          <w:rFonts w:ascii="Times New Roman" w:hAnsi="Times New Roman"/>
          <w:i/>
          <w:color w:val="FF0000"/>
        </w:rPr>
        <w:t xml:space="preserve">Annen relevant kompetanse kan tas i betraktning der kunngjøringsteksten gir grunnlag for dette.  </w:t>
      </w:r>
    </w:p>
    <w:p w14:paraId="159E5FFE" w14:textId="58D9D56E" w:rsidR="0099630C" w:rsidRDefault="0099630C" w:rsidP="003D7881">
      <w:pPr>
        <w:rPr>
          <w:rFonts w:ascii="Times New Roman" w:hAnsi="Times New Roman"/>
          <w:i/>
          <w:color w:val="FF0000"/>
        </w:rPr>
      </w:pPr>
    </w:p>
    <w:p w14:paraId="37DDC962" w14:textId="77777777" w:rsidR="00C95EFB" w:rsidRPr="003D7881" w:rsidRDefault="00C95EFB" w:rsidP="003D7881">
      <w:pPr>
        <w:rPr>
          <w:rFonts w:ascii="Times New Roman" w:hAnsi="Times New Roman"/>
          <w:i/>
          <w:color w:val="FF0000"/>
        </w:rPr>
      </w:pPr>
    </w:p>
    <w:p w14:paraId="1C2499EE" w14:textId="77777777" w:rsidR="003D7881" w:rsidRPr="003D7881" w:rsidRDefault="003D7881" w:rsidP="003D7881">
      <w:pPr>
        <w:rPr>
          <w:rFonts w:ascii="Times New Roman" w:hAnsi="Times New Roman"/>
          <w:color w:val="FF0000"/>
        </w:rPr>
      </w:pPr>
      <w:r w:rsidRPr="003D7881">
        <w:rPr>
          <w:rFonts w:ascii="Times New Roman" w:hAnsi="Times New Roman"/>
          <w:b/>
        </w:rPr>
        <w:t>Navn – (ID: xx)</w:t>
      </w:r>
      <w:r w:rsidRPr="003D7881">
        <w:rPr>
          <w:rFonts w:ascii="Times New Roman" w:hAnsi="Times New Roman"/>
          <w:b/>
        </w:rPr>
        <w:br/>
      </w:r>
      <w:r w:rsidRPr="003D7881">
        <w:rPr>
          <w:rFonts w:ascii="Times New Roman" w:hAnsi="Times New Roman"/>
          <w:color w:val="FF0000"/>
        </w:rPr>
        <w:t xml:space="preserve">I. Vitenskapelige kvalifikasjoner </w:t>
      </w:r>
    </w:p>
    <w:p w14:paraId="4331F170" w14:textId="59E2CD90" w:rsidR="003D7881" w:rsidRPr="003D7881" w:rsidRDefault="003D7881" w:rsidP="003D7881">
      <w:pPr>
        <w:rPr>
          <w:rFonts w:ascii="Times New Roman" w:hAnsi="Times New Roman"/>
          <w:color w:val="FF0000"/>
        </w:rPr>
      </w:pPr>
      <w:r w:rsidRPr="003D7881">
        <w:rPr>
          <w:rFonts w:ascii="Times New Roman" w:hAnsi="Times New Roman"/>
          <w:color w:val="FF0000"/>
        </w:rPr>
        <w:lastRenderedPageBreak/>
        <w:t xml:space="preserve">II. </w:t>
      </w:r>
      <w:r w:rsidR="00D065B0" w:rsidRPr="003D7881">
        <w:rPr>
          <w:rFonts w:ascii="Times New Roman" w:hAnsi="Times New Roman"/>
          <w:color w:val="FF0000"/>
        </w:rPr>
        <w:t>Utdanningsfaglige kvalifikasjoner</w:t>
      </w:r>
    </w:p>
    <w:p w14:paraId="6E083572" w14:textId="2DE9D86B" w:rsidR="003D7881" w:rsidRPr="003D7881" w:rsidRDefault="003D7881" w:rsidP="003D7881">
      <w:pPr>
        <w:rPr>
          <w:rFonts w:ascii="Times New Roman" w:hAnsi="Times New Roman"/>
          <w:color w:val="FF0000"/>
        </w:rPr>
      </w:pPr>
      <w:r w:rsidRPr="003D7881">
        <w:rPr>
          <w:rFonts w:ascii="Times New Roman" w:hAnsi="Times New Roman"/>
          <w:color w:val="FF0000"/>
        </w:rPr>
        <w:t xml:space="preserve">III. </w:t>
      </w:r>
      <w:r w:rsidR="00D065B0">
        <w:rPr>
          <w:rFonts w:ascii="Times New Roman" w:hAnsi="Times New Roman"/>
          <w:color w:val="FF0000"/>
        </w:rPr>
        <w:t>Kunnskap i bruk</w:t>
      </w:r>
    </w:p>
    <w:p w14:paraId="4BF7357F" w14:textId="34FF4A1E" w:rsidR="003D7881" w:rsidRPr="003D7881" w:rsidRDefault="003D7881" w:rsidP="003D7881">
      <w:pPr>
        <w:rPr>
          <w:rFonts w:ascii="Times New Roman" w:hAnsi="Times New Roman"/>
          <w:color w:val="FF0000"/>
        </w:rPr>
      </w:pPr>
      <w:r w:rsidRPr="003D7881">
        <w:rPr>
          <w:rFonts w:ascii="Times New Roman" w:hAnsi="Times New Roman"/>
          <w:color w:val="FF0000"/>
        </w:rPr>
        <w:t>IV.</w:t>
      </w:r>
      <w:r w:rsidR="00D065B0" w:rsidRPr="00D065B0">
        <w:t xml:space="preserve"> </w:t>
      </w:r>
      <w:r w:rsidR="00D065B0" w:rsidRPr="00D065B0">
        <w:rPr>
          <w:rFonts w:ascii="Times New Roman" w:hAnsi="Times New Roman"/>
          <w:color w:val="FF0000"/>
        </w:rPr>
        <w:t>Kvalifikasjoner innen akademisk ledelse og administrasjon</w:t>
      </w:r>
    </w:p>
    <w:p w14:paraId="166B4CF5" w14:textId="694C4E63" w:rsidR="003D7881" w:rsidRPr="003D7881" w:rsidRDefault="00D065B0" w:rsidP="003D7881">
      <w:pPr>
        <w:rPr>
          <w:rFonts w:ascii="Times New Roman" w:hAnsi="Times New Roman"/>
          <w:color w:val="FF0000"/>
        </w:rPr>
      </w:pPr>
      <w:r>
        <w:rPr>
          <w:rFonts w:ascii="Times New Roman" w:hAnsi="Times New Roman"/>
          <w:color w:val="FF0000"/>
        </w:rPr>
        <w:t>V</w:t>
      </w:r>
      <w:r w:rsidR="003D7881" w:rsidRPr="003D7881">
        <w:rPr>
          <w:rFonts w:ascii="Times New Roman" w:hAnsi="Times New Roman"/>
          <w:color w:val="FF0000"/>
        </w:rPr>
        <w:t>. Oppsummering og konklusjon</w:t>
      </w:r>
    </w:p>
    <w:p w14:paraId="2D740ECC" w14:textId="77777777" w:rsidR="003D7881" w:rsidRPr="003D7881" w:rsidRDefault="003D7881" w:rsidP="003D7881">
      <w:pPr>
        <w:rPr>
          <w:rFonts w:ascii="Times New Roman" w:hAnsi="Times New Roman"/>
          <w:b/>
        </w:rPr>
      </w:pPr>
    </w:p>
    <w:p w14:paraId="4FA26DB9" w14:textId="77777777" w:rsidR="00D065B0" w:rsidRPr="003D7881" w:rsidRDefault="003D7881" w:rsidP="00D065B0">
      <w:pPr>
        <w:rPr>
          <w:rFonts w:ascii="Times New Roman" w:hAnsi="Times New Roman"/>
          <w:color w:val="FF0000"/>
        </w:rPr>
      </w:pPr>
      <w:r w:rsidRPr="003D7881">
        <w:rPr>
          <w:rFonts w:ascii="Times New Roman" w:hAnsi="Times New Roman"/>
          <w:b/>
        </w:rPr>
        <w:t>Navn – (ID: xx)</w:t>
      </w:r>
      <w:r w:rsidRPr="003D7881">
        <w:rPr>
          <w:rFonts w:ascii="Times New Roman" w:hAnsi="Times New Roman"/>
          <w:b/>
        </w:rPr>
        <w:br/>
      </w:r>
      <w:r w:rsidRPr="003D7881">
        <w:rPr>
          <w:rFonts w:ascii="Times New Roman" w:hAnsi="Times New Roman"/>
          <w:color w:val="FF0000"/>
        </w:rPr>
        <w:t xml:space="preserve">I. </w:t>
      </w:r>
      <w:r w:rsidR="00D065B0" w:rsidRPr="003D7881">
        <w:rPr>
          <w:rFonts w:ascii="Times New Roman" w:hAnsi="Times New Roman"/>
          <w:color w:val="FF0000"/>
        </w:rPr>
        <w:t xml:space="preserve">Vitenskapelige kvalifikasjoner </w:t>
      </w:r>
    </w:p>
    <w:p w14:paraId="2558289A" w14:textId="77777777" w:rsidR="00D065B0" w:rsidRPr="003D7881" w:rsidRDefault="00D065B0" w:rsidP="00D065B0">
      <w:pPr>
        <w:rPr>
          <w:rFonts w:ascii="Times New Roman" w:hAnsi="Times New Roman"/>
          <w:color w:val="FF0000"/>
        </w:rPr>
      </w:pPr>
      <w:r w:rsidRPr="003D7881">
        <w:rPr>
          <w:rFonts w:ascii="Times New Roman" w:hAnsi="Times New Roman"/>
          <w:color w:val="FF0000"/>
        </w:rPr>
        <w:t>II. Utdanningsfaglige kvalifikasjoner</w:t>
      </w:r>
    </w:p>
    <w:p w14:paraId="421A5FFB" w14:textId="77777777" w:rsidR="00D065B0" w:rsidRPr="003D7881" w:rsidRDefault="00D065B0" w:rsidP="00D065B0">
      <w:pPr>
        <w:rPr>
          <w:rFonts w:ascii="Times New Roman" w:hAnsi="Times New Roman"/>
          <w:color w:val="FF0000"/>
        </w:rPr>
      </w:pPr>
      <w:r w:rsidRPr="003D7881">
        <w:rPr>
          <w:rFonts w:ascii="Times New Roman" w:hAnsi="Times New Roman"/>
          <w:color w:val="FF0000"/>
        </w:rPr>
        <w:t xml:space="preserve">III. </w:t>
      </w:r>
      <w:r>
        <w:rPr>
          <w:rFonts w:ascii="Times New Roman" w:hAnsi="Times New Roman"/>
          <w:color w:val="FF0000"/>
        </w:rPr>
        <w:t>Kunnskap i bruk</w:t>
      </w:r>
    </w:p>
    <w:p w14:paraId="08E0F754" w14:textId="77777777" w:rsidR="00D065B0" w:rsidRPr="003D7881" w:rsidRDefault="00D065B0" w:rsidP="00D065B0">
      <w:pPr>
        <w:rPr>
          <w:rFonts w:ascii="Times New Roman" w:hAnsi="Times New Roman"/>
          <w:color w:val="FF0000"/>
        </w:rPr>
      </w:pPr>
      <w:r w:rsidRPr="003D7881">
        <w:rPr>
          <w:rFonts w:ascii="Times New Roman" w:hAnsi="Times New Roman"/>
          <w:color w:val="FF0000"/>
        </w:rPr>
        <w:t>IV.</w:t>
      </w:r>
      <w:r w:rsidRPr="00D065B0">
        <w:t xml:space="preserve"> </w:t>
      </w:r>
      <w:r w:rsidRPr="00D065B0">
        <w:rPr>
          <w:rFonts w:ascii="Times New Roman" w:hAnsi="Times New Roman"/>
          <w:color w:val="FF0000"/>
        </w:rPr>
        <w:t>Kvalifikasjoner innen akademisk ledelse og administrasjon</w:t>
      </w:r>
    </w:p>
    <w:p w14:paraId="397D0E82" w14:textId="77777777" w:rsidR="00D065B0" w:rsidRPr="003D7881" w:rsidRDefault="00D065B0" w:rsidP="00D065B0">
      <w:pPr>
        <w:rPr>
          <w:rFonts w:ascii="Times New Roman" w:hAnsi="Times New Roman"/>
          <w:color w:val="FF0000"/>
        </w:rPr>
      </w:pPr>
      <w:r>
        <w:rPr>
          <w:rFonts w:ascii="Times New Roman" w:hAnsi="Times New Roman"/>
          <w:color w:val="FF0000"/>
        </w:rPr>
        <w:t>V</w:t>
      </w:r>
      <w:r w:rsidRPr="003D7881">
        <w:rPr>
          <w:rFonts w:ascii="Times New Roman" w:hAnsi="Times New Roman"/>
          <w:color w:val="FF0000"/>
        </w:rPr>
        <w:t>. Oppsummering og konklusjon</w:t>
      </w:r>
    </w:p>
    <w:p w14:paraId="5EC0A4F5" w14:textId="0DA26586" w:rsidR="003D7881" w:rsidRPr="003D7881" w:rsidRDefault="003D7881" w:rsidP="00D065B0">
      <w:pPr>
        <w:rPr>
          <w:rFonts w:ascii="Times New Roman" w:hAnsi="Times New Roman"/>
          <w:color w:val="FF0000"/>
        </w:rPr>
      </w:pPr>
    </w:p>
    <w:p w14:paraId="1F854357" w14:textId="77777777" w:rsidR="003D7881" w:rsidRPr="003D7881" w:rsidRDefault="003D7881" w:rsidP="003D7881">
      <w:pPr>
        <w:rPr>
          <w:rFonts w:ascii="Times New Roman" w:hAnsi="Times New Roman"/>
          <w:b/>
        </w:rPr>
      </w:pPr>
    </w:p>
    <w:p w14:paraId="56752F81" w14:textId="77777777" w:rsidR="003D7881" w:rsidRPr="003D7881" w:rsidRDefault="003D7881" w:rsidP="003D7881">
      <w:pPr>
        <w:rPr>
          <w:rFonts w:ascii="Times New Roman" w:hAnsi="Times New Roman"/>
          <w:b/>
        </w:rPr>
      </w:pPr>
      <w:r w:rsidRPr="003D7881">
        <w:rPr>
          <w:rFonts w:ascii="Times New Roman" w:hAnsi="Times New Roman"/>
          <w:b/>
        </w:rPr>
        <w:t>5.0 Konklusjon og rangering</w:t>
      </w:r>
    </w:p>
    <w:p w14:paraId="68AC4BF7" w14:textId="77777777" w:rsidR="003D7881" w:rsidRPr="003D7881" w:rsidRDefault="003D7881" w:rsidP="003D7881">
      <w:pPr>
        <w:rPr>
          <w:rFonts w:ascii="Times New Roman" w:hAnsi="Times New Roman"/>
          <w:i/>
          <w:color w:val="FF0000"/>
        </w:rPr>
      </w:pPr>
      <w:r w:rsidRPr="003D7881">
        <w:rPr>
          <w:rFonts w:ascii="Times New Roman" w:hAnsi="Times New Roman"/>
          <w:i/>
          <w:color w:val="FF0000"/>
        </w:rPr>
        <w:t>I sin vurdering av søkerne skal de sakkyndige etter en første gjennomgåelse av søkernes kvalifikasjoner finne fram til et begrenset antall søkere som en i henhold til stillingsbeskrivelsen finner kvalifiserte framfor de andre. De sakkyndige skal foreta en grundig vurdering av kompetansen til minst tre av søkerne, dersom så mange søkere anses kvalifiserte.</w:t>
      </w:r>
    </w:p>
    <w:p w14:paraId="34EB3659" w14:textId="4C2637F9" w:rsidR="003D7881" w:rsidRPr="003D7881" w:rsidRDefault="003D7881" w:rsidP="003D7881">
      <w:pPr>
        <w:rPr>
          <w:rFonts w:ascii="Times New Roman" w:hAnsi="Times New Roman"/>
          <w:i/>
          <w:color w:val="FF0000"/>
        </w:rPr>
      </w:pPr>
      <w:r w:rsidRPr="003D7881">
        <w:rPr>
          <w:rFonts w:ascii="Times New Roman" w:hAnsi="Times New Roman"/>
          <w:b/>
          <w:i/>
          <w:color w:val="FF0000"/>
        </w:rPr>
        <w:t>Den sakkyndige komiteen skal uttale seg om hva som skiller de utvalgte søkerne fra de øvrige.</w:t>
      </w:r>
      <w:r w:rsidRPr="003D7881">
        <w:rPr>
          <w:rFonts w:ascii="Times New Roman" w:hAnsi="Times New Roman"/>
          <w:i/>
          <w:color w:val="FF0000"/>
        </w:rPr>
        <w:t xml:space="preserve"> Det forutsettes derfor omtale av samtlige søkere og deres kvalifikasjoner. En søker som trekker søknaden før den sakkyndige bedømmelsen foreligger vil normalt ikke bli omtalt, men omtale kan ikke fjernes med tilbakevirkende kraft, jf. </w:t>
      </w:r>
      <w:hyperlink r:id="rId19" w:anchor="toc21" w:history="1">
        <w:r w:rsidRPr="00FF7367">
          <w:rPr>
            <w:rStyle w:val="Hyperlink"/>
            <w:rFonts w:ascii="Times New Roman" w:hAnsi="Times New Roman"/>
            <w:i/>
          </w:rPr>
          <w:t>Regler for ansettelse i professorater og førs</w:t>
        </w:r>
        <w:r w:rsidRPr="00FF7367">
          <w:rPr>
            <w:rStyle w:val="Hyperlink"/>
            <w:rFonts w:ascii="Times New Roman" w:hAnsi="Times New Roman"/>
            <w:i/>
          </w:rPr>
          <w:t>t</w:t>
        </w:r>
        <w:r w:rsidRPr="00FF7367">
          <w:rPr>
            <w:rStyle w:val="Hyperlink"/>
            <w:rFonts w:ascii="Times New Roman" w:hAnsi="Times New Roman"/>
            <w:i/>
          </w:rPr>
          <w:t xml:space="preserve">eamanuensisstillinger ved UiO </w:t>
        </w:r>
        <w:r w:rsidR="00FF7367" w:rsidRPr="00FF7367">
          <w:rPr>
            <w:rStyle w:val="Hyperlink"/>
            <w:rFonts w:ascii="Times New Roman" w:hAnsi="Times New Roman"/>
            <w:i/>
          </w:rPr>
          <w:t>del 5, §16, 16.2.</w:t>
        </w:r>
      </w:hyperlink>
    </w:p>
    <w:p w14:paraId="3E90B239" w14:textId="7B36490A" w:rsidR="003D7881" w:rsidRPr="003D7881" w:rsidRDefault="003D7881" w:rsidP="003D7881">
      <w:pPr>
        <w:rPr>
          <w:rFonts w:ascii="Times New Roman" w:hAnsi="Times New Roman"/>
          <w:i/>
          <w:color w:val="FF0000"/>
        </w:rPr>
      </w:pPr>
      <w:r w:rsidRPr="003D7881">
        <w:rPr>
          <w:rFonts w:ascii="Times New Roman" w:hAnsi="Times New Roman"/>
          <w:i/>
          <w:color w:val="FF0000"/>
        </w:rPr>
        <w:t xml:space="preserve">Komiteen skal rangere de søkerne som etter en samlet vurdering og i henhold til stillingsbeskrivelsen anses best kvalifiserte for stillingen. Vanligvis skal minst tre søkere rangeres i den rekkefølge de bør komme i betraktning når det er flere </w:t>
      </w:r>
      <w:r w:rsidRPr="001C33C9">
        <w:rPr>
          <w:rFonts w:ascii="Times New Roman" w:hAnsi="Times New Roman"/>
          <w:i/>
          <w:color w:val="FF0000"/>
          <w:u w:val="single"/>
        </w:rPr>
        <w:t>kvalifiserte</w:t>
      </w:r>
      <w:r w:rsidRPr="003D7881">
        <w:rPr>
          <w:rFonts w:ascii="Times New Roman" w:hAnsi="Times New Roman"/>
          <w:i/>
          <w:color w:val="FF0000"/>
        </w:rPr>
        <w:t xml:space="preserve"> søkere til en stilling. I rangeringen av kompetente søkere trekkes hele bredden av kvalifikasjoner inn og vurderes eksplisitt. For </w:t>
      </w:r>
      <w:r w:rsidR="00D065B0">
        <w:rPr>
          <w:rFonts w:ascii="Times New Roman" w:hAnsi="Times New Roman"/>
          <w:i/>
          <w:color w:val="FF0000"/>
        </w:rPr>
        <w:t xml:space="preserve">professor – og </w:t>
      </w:r>
      <w:r w:rsidRPr="003D7881">
        <w:rPr>
          <w:rFonts w:ascii="Times New Roman" w:hAnsi="Times New Roman"/>
          <w:i/>
          <w:color w:val="FF0000"/>
        </w:rPr>
        <w:t xml:space="preserve">førsteamanuensisstillinger vil, med mindre annet er angitt i utlysningsteksten, vitenskapelige kvalifikasjoner tillegges vekt foran andre kvalifikasjoner. Utdanningsfaglige kvalifikasjoner vil, med mindre annet er angitt i utlysningsteksten, tillegges vekt foran </w:t>
      </w:r>
      <w:r w:rsidR="00D065B0">
        <w:rPr>
          <w:rFonts w:ascii="Times New Roman" w:hAnsi="Times New Roman"/>
          <w:i/>
          <w:color w:val="FF0000"/>
        </w:rPr>
        <w:t>kunnskap i bruk og kvalifikasjoner innen akademisk ledelse og administrasjon</w:t>
      </w:r>
      <w:r w:rsidRPr="003D7881">
        <w:rPr>
          <w:rFonts w:ascii="Times New Roman" w:hAnsi="Times New Roman"/>
          <w:i/>
          <w:color w:val="FF0000"/>
        </w:rPr>
        <w:t>.</w:t>
      </w:r>
      <w:r w:rsidR="00FA782F">
        <w:rPr>
          <w:rFonts w:ascii="Times New Roman" w:hAnsi="Times New Roman"/>
          <w:i/>
          <w:color w:val="FF0000"/>
        </w:rPr>
        <w:t xml:space="preserve"> Personlige egenskaper vil bli vurdert av intervjukomiteen.</w:t>
      </w:r>
    </w:p>
    <w:p w14:paraId="50120FE5" w14:textId="3F8791E3" w:rsidR="003D7881" w:rsidRPr="003D7881" w:rsidRDefault="003D7881" w:rsidP="003D7881">
      <w:pPr>
        <w:rPr>
          <w:rFonts w:ascii="Times New Roman" w:hAnsi="Times New Roman"/>
          <w:i/>
          <w:color w:val="FF0000"/>
        </w:rPr>
      </w:pPr>
      <w:r w:rsidRPr="003D7881">
        <w:rPr>
          <w:rFonts w:ascii="Times New Roman" w:hAnsi="Times New Roman"/>
          <w:b/>
          <w:i/>
          <w:color w:val="FF0000"/>
        </w:rPr>
        <w:lastRenderedPageBreak/>
        <w:t>Dersom komiteen finner flere av kandidatene tilsva</w:t>
      </w:r>
      <w:r w:rsidR="00064154">
        <w:rPr>
          <w:rFonts w:ascii="Times New Roman" w:hAnsi="Times New Roman"/>
          <w:b/>
          <w:i/>
          <w:color w:val="FF0000"/>
        </w:rPr>
        <w:t>rende likt kvalifisert skal dette komme</w:t>
      </w:r>
      <w:r w:rsidRPr="003D7881">
        <w:rPr>
          <w:rFonts w:ascii="Times New Roman" w:hAnsi="Times New Roman"/>
          <w:b/>
          <w:i/>
          <w:color w:val="FF0000"/>
        </w:rPr>
        <w:t xml:space="preserve"> klart frem i dette avsnittet. </w:t>
      </w:r>
      <w:r w:rsidRPr="003D7881">
        <w:rPr>
          <w:rFonts w:ascii="Times New Roman" w:hAnsi="Times New Roman"/>
          <w:i/>
          <w:color w:val="FF0000"/>
        </w:rPr>
        <w:t xml:space="preserve">I det videre arbeidet skal </w:t>
      </w:r>
      <w:r w:rsidR="005111BE">
        <w:rPr>
          <w:rFonts w:ascii="Times New Roman" w:hAnsi="Times New Roman"/>
          <w:i/>
          <w:color w:val="FF0000"/>
        </w:rPr>
        <w:t>intervju</w:t>
      </w:r>
      <w:r w:rsidRPr="003D7881">
        <w:rPr>
          <w:rFonts w:ascii="Times New Roman" w:hAnsi="Times New Roman"/>
          <w:i/>
          <w:color w:val="FF0000"/>
        </w:rPr>
        <w:t xml:space="preserve">komiteen vurdere om det er aktuelt å benytte seg av kvoteringsreglene ved ansettelse. Det er derfor viktig at den sakkyndige komiteen tydeliggjør om det er flere kandidater som er tilsvarende like godt kvalifisert med henblikk på kjønnsbalanse. </w:t>
      </w:r>
      <w:r w:rsidR="00D065B0">
        <w:rPr>
          <w:rFonts w:ascii="Times New Roman" w:hAnsi="Times New Roman"/>
          <w:i/>
          <w:color w:val="FF0000"/>
        </w:rPr>
        <w:t>Sakkyndig komite skal fremdeles rangere kandidatene individuelt, selv om de har tilsvarende like kvalifikasjoner og kandidater kan ikke rangeres i grupper.</w:t>
      </w:r>
    </w:p>
    <w:p w14:paraId="5FF8A034" w14:textId="65825E74" w:rsidR="003D7881" w:rsidRPr="003D7881" w:rsidRDefault="003D7881" w:rsidP="003D7881">
      <w:pPr>
        <w:rPr>
          <w:rFonts w:ascii="Times New Roman" w:hAnsi="Times New Roman"/>
          <w:i/>
          <w:color w:val="FF0000"/>
        </w:rPr>
      </w:pPr>
      <w:r w:rsidRPr="003D7881">
        <w:rPr>
          <w:rFonts w:ascii="Times New Roman" w:hAnsi="Times New Roman"/>
          <w:i/>
          <w:color w:val="FF0000"/>
        </w:rPr>
        <w:t>Er d</w:t>
      </w:r>
      <w:r w:rsidR="00795D09">
        <w:rPr>
          <w:rFonts w:ascii="Times New Roman" w:hAnsi="Times New Roman"/>
          <w:i/>
          <w:color w:val="FF0000"/>
        </w:rPr>
        <w:t>et dissens blant medlemmene av sakkyndig komite</w:t>
      </w:r>
      <w:r w:rsidRPr="003D7881">
        <w:rPr>
          <w:rFonts w:ascii="Times New Roman" w:hAnsi="Times New Roman"/>
          <w:i/>
          <w:color w:val="FF0000"/>
        </w:rPr>
        <w:t xml:space="preserve">, skal </w:t>
      </w:r>
      <w:r w:rsidR="004A31C3">
        <w:rPr>
          <w:rFonts w:ascii="Times New Roman" w:hAnsi="Times New Roman"/>
          <w:i/>
          <w:color w:val="FF0000"/>
        </w:rPr>
        <w:t>mindretallets</w:t>
      </w:r>
      <w:r w:rsidRPr="003D7881">
        <w:rPr>
          <w:rFonts w:ascii="Times New Roman" w:hAnsi="Times New Roman"/>
          <w:i/>
          <w:color w:val="FF0000"/>
        </w:rPr>
        <w:t xml:space="preserve"> standpunkter begrunnes.</w:t>
      </w:r>
    </w:p>
    <w:p w14:paraId="6026C6D3" w14:textId="77777777" w:rsidR="003D7881" w:rsidRPr="003D7881" w:rsidRDefault="003D7881" w:rsidP="003D7881">
      <w:pPr>
        <w:rPr>
          <w:rFonts w:ascii="Times New Roman" w:hAnsi="Times New Roman"/>
        </w:rPr>
      </w:pPr>
    </w:p>
    <w:p w14:paraId="4AA687FC" w14:textId="77777777" w:rsidR="003D7881" w:rsidRPr="003D7881" w:rsidRDefault="003D7881" w:rsidP="003D7881">
      <w:pPr>
        <w:pStyle w:val="ListParagraph"/>
        <w:numPr>
          <w:ilvl w:val="0"/>
          <w:numId w:val="4"/>
        </w:numPr>
        <w:rPr>
          <w:rFonts w:ascii="Times New Roman" w:hAnsi="Times New Roman"/>
        </w:rPr>
      </w:pPr>
      <w:r w:rsidRPr="003D7881">
        <w:rPr>
          <w:rFonts w:ascii="Times New Roman" w:hAnsi="Times New Roman"/>
        </w:rPr>
        <w:t>Navn (ID: xx)</w:t>
      </w:r>
    </w:p>
    <w:p w14:paraId="71BBA7A2" w14:textId="77777777" w:rsidR="003D7881" w:rsidRPr="003D7881" w:rsidRDefault="003D7881" w:rsidP="003D7881">
      <w:pPr>
        <w:pStyle w:val="ListParagraph"/>
        <w:numPr>
          <w:ilvl w:val="0"/>
          <w:numId w:val="4"/>
        </w:numPr>
        <w:rPr>
          <w:rFonts w:ascii="Times New Roman" w:hAnsi="Times New Roman"/>
        </w:rPr>
      </w:pPr>
      <w:r w:rsidRPr="003D7881">
        <w:rPr>
          <w:rFonts w:ascii="Times New Roman" w:hAnsi="Times New Roman"/>
        </w:rPr>
        <w:t xml:space="preserve">Navn (ID: xx) </w:t>
      </w:r>
    </w:p>
    <w:p w14:paraId="471AF0EE" w14:textId="77777777" w:rsidR="003D7881" w:rsidRPr="003D7881" w:rsidRDefault="003D7881" w:rsidP="003D7881">
      <w:pPr>
        <w:pStyle w:val="ListParagraph"/>
        <w:numPr>
          <w:ilvl w:val="0"/>
          <w:numId w:val="4"/>
        </w:numPr>
        <w:rPr>
          <w:rFonts w:ascii="Times New Roman" w:hAnsi="Times New Roman"/>
        </w:rPr>
      </w:pPr>
      <w:r w:rsidRPr="003D7881">
        <w:rPr>
          <w:rFonts w:ascii="Times New Roman" w:hAnsi="Times New Roman"/>
        </w:rPr>
        <w:t>Navn (ID: xx)</w:t>
      </w:r>
    </w:p>
    <w:p w14:paraId="6F99B6B2" w14:textId="77777777" w:rsidR="003D7881" w:rsidRPr="003D7881" w:rsidRDefault="003D7881" w:rsidP="003D7881">
      <w:pPr>
        <w:rPr>
          <w:rFonts w:ascii="Times New Roman" w:hAnsi="Times New Roman"/>
        </w:rPr>
      </w:pPr>
    </w:p>
    <w:p w14:paraId="7702BB81" w14:textId="77777777" w:rsidR="003D7881" w:rsidRPr="003D7881" w:rsidRDefault="003D7881" w:rsidP="003D7881">
      <w:pPr>
        <w:rPr>
          <w:rFonts w:ascii="Times New Roman" w:hAnsi="Times New Roman"/>
        </w:rPr>
      </w:pPr>
      <w:r w:rsidRPr="003D7881">
        <w:rPr>
          <w:rFonts w:ascii="Times New Roman" w:hAnsi="Times New Roman"/>
        </w:rPr>
        <w:t xml:space="preserve">Sted /dato: </w:t>
      </w:r>
    </w:p>
    <w:p w14:paraId="3EE032FB" w14:textId="77777777" w:rsidR="003D7881" w:rsidRPr="003D7881" w:rsidRDefault="003D7881" w:rsidP="003D7881">
      <w:pPr>
        <w:rPr>
          <w:rFonts w:ascii="Times New Roman" w:hAnsi="Times New Roman"/>
        </w:rPr>
      </w:pPr>
    </w:p>
    <w:p w14:paraId="3A10AF69" w14:textId="77777777" w:rsidR="003D7881" w:rsidRPr="003D7881" w:rsidRDefault="003D7881" w:rsidP="003D7881">
      <w:pPr>
        <w:rPr>
          <w:rFonts w:ascii="Times New Roman" w:hAnsi="Times New Roman"/>
        </w:rPr>
      </w:pPr>
    </w:p>
    <w:p w14:paraId="2D261C06" w14:textId="77777777" w:rsidR="003D7881" w:rsidRPr="003D7881" w:rsidRDefault="003D7881" w:rsidP="003D7881">
      <w:pPr>
        <w:rPr>
          <w:rFonts w:ascii="Times New Roman" w:hAnsi="Times New Roman"/>
        </w:rPr>
      </w:pPr>
      <w:r w:rsidRPr="003D7881">
        <w:rPr>
          <w:rFonts w:ascii="Times New Roman" w:hAnsi="Times New Roman"/>
        </w:rPr>
        <w:t>________________</w:t>
      </w:r>
      <w:r w:rsidRPr="003D7881">
        <w:rPr>
          <w:rFonts w:ascii="Times New Roman" w:hAnsi="Times New Roman"/>
        </w:rPr>
        <w:tab/>
        <w:t>________________</w:t>
      </w:r>
      <w:r w:rsidRPr="003D7881">
        <w:rPr>
          <w:rFonts w:ascii="Times New Roman" w:hAnsi="Times New Roman"/>
        </w:rPr>
        <w:tab/>
        <w:t>__________________</w:t>
      </w:r>
    </w:p>
    <w:p w14:paraId="2A0DD398" w14:textId="77777777" w:rsidR="003D7881" w:rsidRPr="003D7881" w:rsidRDefault="003D7881" w:rsidP="003D7881">
      <w:pPr>
        <w:rPr>
          <w:rFonts w:ascii="Times New Roman" w:hAnsi="Times New Roman"/>
        </w:rPr>
      </w:pPr>
      <w:r w:rsidRPr="003D7881">
        <w:rPr>
          <w:rFonts w:ascii="Times New Roman" w:hAnsi="Times New Roman"/>
        </w:rPr>
        <w:t>Navn</w:t>
      </w:r>
      <w:r w:rsidRPr="003D7881">
        <w:rPr>
          <w:rFonts w:ascii="Times New Roman" w:hAnsi="Times New Roman"/>
        </w:rPr>
        <w:tab/>
      </w:r>
      <w:r w:rsidRPr="003D7881">
        <w:rPr>
          <w:rFonts w:ascii="Times New Roman" w:hAnsi="Times New Roman"/>
        </w:rPr>
        <w:tab/>
      </w:r>
      <w:r w:rsidRPr="003D7881">
        <w:rPr>
          <w:rFonts w:ascii="Times New Roman" w:hAnsi="Times New Roman"/>
        </w:rPr>
        <w:tab/>
      </w:r>
      <w:r w:rsidRPr="003D7881">
        <w:rPr>
          <w:rFonts w:ascii="Times New Roman" w:hAnsi="Times New Roman"/>
        </w:rPr>
        <w:tab/>
      </w:r>
      <w:proofErr w:type="spellStart"/>
      <w:r w:rsidRPr="003D7881">
        <w:rPr>
          <w:rFonts w:ascii="Times New Roman" w:hAnsi="Times New Roman"/>
        </w:rPr>
        <w:t>Navn</w:t>
      </w:r>
      <w:proofErr w:type="spellEnd"/>
      <w:r w:rsidRPr="003D7881">
        <w:rPr>
          <w:rFonts w:ascii="Times New Roman" w:hAnsi="Times New Roman"/>
        </w:rPr>
        <w:tab/>
      </w:r>
      <w:r w:rsidRPr="003D7881">
        <w:rPr>
          <w:rFonts w:ascii="Times New Roman" w:hAnsi="Times New Roman"/>
        </w:rPr>
        <w:tab/>
      </w:r>
      <w:r w:rsidRPr="003D7881">
        <w:rPr>
          <w:rFonts w:ascii="Times New Roman" w:hAnsi="Times New Roman"/>
        </w:rPr>
        <w:tab/>
      </w:r>
      <w:r w:rsidRPr="003D7881">
        <w:rPr>
          <w:rFonts w:ascii="Times New Roman" w:hAnsi="Times New Roman"/>
        </w:rPr>
        <w:tab/>
      </w:r>
      <w:proofErr w:type="spellStart"/>
      <w:r w:rsidRPr="003D7881">
        <w:rPr>
          <w:rFonts w:ascii="Times New Roman" w:hAnsi="Times New Roman"/>
        </w:rPr>
        <w:t>Navn</w:t>
      </w:r>
      <w:proofErr w:type="spellEnd"/>
    </w:p>
    <w:p w14:paraId="6F7B37A5" w14:textId="77777777" w:rsidR="003D7881" w:rsidRPr="003D7881" w:rsidRDefault="003D7881" w:rsidP="003D7881">
      <w:pPr>
        <w:rPr>
          <w:rFonts w:ascii="Times New Roman" w:hAnsi="Times New Roman"/>
        </w:rPr>
      </w:pPr>
    </w:p>
    <w:p w14:paraId="6512B571" w14:textId="77777777" w:rsidR="003D7881" w:rsidRPr="003D7881" w:rsidRDefault="003D7881" w:rsidP="003D7881">
      <w:pPr>
        <w:rPr>
          <w:rFonts w:ascii="Times New Roman" w:hAnsi="Times New Roman"/>
        </w:rPr>
      </w:pPr>
    </w:p>
    <w:p w14:paraId="19C79DAC" w14:textId="77777777" w:rsidR="003D7881" w:rsidRPr="003D7881" w:rsidRDefault="003D7881" w:rsidP="003D7881">
      <w:pPr>
        <w:rPr>
          <w:rFonts w:ascii="Times New Roman" w:hAnsi="Times New Roman"/>
        </w:rPr>
      </w:pPr>
    </w:p>
    <w:p w14:paraId="155BE38D" w14:textId="77777777" w:rsidR="001A201C" w:rsidRPr="003D7881" w:rsidRDefault="001A201C" w:rsidP="00125560">
      <w:pPr>
        <w:spacing w:after="0" w:line="240" w:lineRule="auto"/>
        <w:rPr>
          <w:rFonts w:ascii="Times New Roman" w:hAnsi="Times New Roman"/>
          <w:bCs/>
          <w:iCs/>
        </w:rPr>
      </w:pPr>
    </w:p>
    <w:sectPr w:rsidR="001A201C" w:rsidRPr="003D7881" w:rsidSect="0097265B">
      <w:headerReference w:type="default" r:id="rId20"/>
      <w:footerReference w:type="default" r:id="rId21"/>
      <w:headerReference w:type="first" r:id="rId22"/>
      <w:footerReference w:type="first" r:id="rId23"/>
      <w:pgSz w:w="11906" w:h="16838" w:code="9"/>
      <w:pgMar w:top="2552" w:right="1134" w:bottom="2268" w:left="1134"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1D7F" w14:textId="77777777" w:rsidR="00EB49B0" w:rsidRDefault="00EB49B0" w:rsidP="006F2626">
      <w:pPr>
        <w:spacing w:after="0" w:line="240" w:lineRule="auto"/>
      </w:pPr>
      <w:r>
        <w:separator/>
      </w:r>
    </w:p>
  </w:endnote>
  <w:endnote w:type="continuationSeparator" w:id="0">
    <w:p w14:paraId="0EFA5013" w14:textId="77777777" w:rsidR="00EB49B0" w:rsidRDefault="00EB49B0"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388618"/>
      <w:docPartObj>
        <w:docPartGallery w:val="Page Numbers (Bottom of Page)"/>
        <w:docPartUnique/>
      </w:docPartObj>
    </w:sdtPr>
    <w:sdtEndPr/>
    <w:sdtContent>
      <w:p w14:paraId="3361346E" w14:textId="0FB3BD36" w:rsidR="006620EF" w:rsidRDefault="006620EF">
        <w:pPr>
          <w:pStyle w:val="Footer"/>
          <w:jc w:val="right"/>
        </w:pPr>
        <w:r>
          <w:fldChar w:fldCharType="begin"/>
        </w:r>
        <w:r>
          <w:instrText>PAGE   \* MERGEFORMAT</w:instrText>
        </w:r>
        <w:r>
          <w:fldChar w:fldCharType="separate"/>
        </w:r>
        <w:r w:rsidR="005111BE">
          <w:rPr>
            <w:noProof/>
          </w:rPr>
          <w:t>3</w:t>
        </w:r>
        <w:r>
          <w:fldChar w:fldCharType="end"/>
        </w:r>
      </w:p>
    </w:sdtContent>
  </w:sdt>
  <w:p w14:paraId="51FA20D2" w14:textId="77777777" w:rsidR="0099630C" w:rsidRPr="004416D1" w:rsidRDefault="0099630C"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F68F" w14:textId="16186CC3" w:rsidR="0097265B" w:rsidRDefault="0097265B">
    <w:pPr>
      <w:pStyle w:val="Footer"/>
    </w:pPr>
  </w:p>
  <w:tbl>
    <w:tblPr>
      <w:tblW w:w="9639" w:type="dxa"/>
      <w:tblInd w:w="-5" w:type="dxa"/>
      <w:tblLayout w:type="fixed"/>
      <w:tblCellMar>
        <w:left w:w="0" w:type="dxa"/>
        <w:right w:w="57" w:type="dxa"/>
      </w:tblCellMar>
      <w:tblLook w:val="04A0" w:firstRow="1" w:lastRow="0" w:firstColumn="1" w:lastColumn="0" w:noHBand="0" w:noVBand="1"/>
    </w:tblPr>
    <w:tblGrid>
      <w:gridCol w:w="2966"/>
      <w:gridCol w:w="2061"/>
      <w:gridCol w:w="2061"/>
      <w:gridCol w:w="2551"/>
    </w:tblGrid>
    <w:tr w:rsidR="0097265B" w:rsidRPr="00AD38A5" w14:paraId="308235CA" w14:textId="77777777" w:rsidTr="0097265B">
      <w:trPr>
        <w:trHeight w:hRule="exact" w:val="1134"/>
      </w:trPr>
      <w:tc>
        <w:tcPr>
          <w:tcW w:w="2966" w:type="dxa"/>
        </w:tcPr>
        <w:p w14:paraId="52A12E16" w14:textId="77777777" w:rsidR="0097265B" w:rsidRPr="00731F1D" w:rsidRDefault="0097265B" w:rsidP="0097265B">
          <w:pPr>
            <w:pStyle w:val="Georgia9BoldBunntekst"/>
            <w:rPr>
              <w:rFonts w:ascii="Arial" w:hAnsi="Arial" w:cs="Arial"/>
              <w:lang w:val="en-US"/>
            </w:rPr>
          </w:pPr>
          <w:r w:rsidRPr="00731F1D">
            <w:rPr>
              <w:rFonts w:ascii="Arial" w:hAnsi="Arial" w:cs="Arial"/>
              <w:lang w:val="en-US"/>
            </w:rPr>
            <w:t>Faculty of Mathematics and Natural Sciences</w:t>
          </w:r>
        </w:p>
        <w:p w14:paraId="0C71F5AF" w14:textId="77777777" w:rsidR="0097265B" w:rsidRPr="000D5C8A" w:rsidRDefault="0097265B" w:rsidP="0097265B">
          <w:pPr>
            <w:pStyle w:val="Georigia9Bunntekst"/>
            <w:rPr>
              <w:rFonts w:ascii="Arial" w:hAnsi="Arial" w:cs="Arial"/>
            </w:rPr>
          </w:pPr>
          <w:r>
            <w:rPr>
              <w:rFonts w:ascii="Arial" w:hAnsi="Arial" w:cs="Arial"/>
            </w:rPr>
            <w:t>Faculty Administration</w:t>
          </w:r>
        </w:p>
        <w:p w14:paraId="0AEAFF70" w14:textId="77777777" w:rsidR="0097265B" w:rsidRPr="000D5C8A" w:rsidRDefault="0097265B" w:rsidP="0097265B">
          <w:pPr>
            <w:pStyle w:val="Georigia9Bunntekst"/>
            <w:tabs>
              <w:tab w:val="clear" w:pos="1021"/>
              <w:tab w:val="left" w:pos="1935"/>
            </w:tabs>
            <w:rPr>
              <w:rFonts w:ascii="Arial" w:hAnsi="Arial" w:cs="Arial"/>
            </w:rPr>
          </w:pPr>
          <w:bookmarkStart w:id="4" w:name="ADMBETEGNELSE_4R"/>
          <w:bookmarkEnd w:id="4"/>
          <w:r>
            <w:rPr>
              <w:rFonts w:ascii="Arial" w:hAnsi="Arial" w:cs="Arial"/>
            </w:rPr>
            <w:tab/>
          </w:r>
        </w:p>
      </w:tc>
      <w:tc>
        <w:tcPr>
          <w:tcW w:w="2061" w:type="dxa"/>
        </w:tcPr>
        <w:p w14:paraId="74561C63" w14:textId="77777777" w:rsidR="0097265B" w:rsidRPr="000D5C8A" w:rsidRDefault="0097265B" w:rsidP="0097265B">
          <w:pPr>
            <w:pStyle w:val="Georigia9Bunntekst"/>
            <w:rPr>
              <w:rFonts w:ascii="Times New Roman" w:eastAsia="Times New Roman" w:hAnsi="Times New Roman"/>
              <w:color w:val="000000"/>
            </w:rPr>
          </w:pPr>
          <w:r>
            <w:rPr>
              <w:rFonts w:ascii="Times New Roman" w:eastAsia="Times New Roman" w:hAnsi="Times New Roman"/>
              <w:color w:val="000000"/>
            </w:rPr>
            <w:t>Postal address</w:t>
          </w:r>
          <w:r w:rsidRPr="000D5C8A">
            <w:rPr>
              <w:rFonts w:ascii="Times New Roman" w:eastAsia="Times New Roman" w:hAnsi="Times New Roman"/>
              <w:color w:val="000000"/>
            </w:rPr>
            <w:t>:</w:t>
          </w:r>
        </w:p>
        <w:p w14:paraId="268C04B7" w14:textId="77777777" w:rsidR="0097265B" w:rsidRPr="000D5C8A" w:rsidRDefault="0097265B" w:rsidP="0097265B">
          <w:pPr>
            <w:pStyle w:val="Georigia9Bunntekst"/>
            <w:rPr>
              <w:rFonts w:ascii="Times New Roman" w:eastAsia="Times New Roman" w:hAnsi="Times New Roman"/>
              <w:color w:val="000000"/>
            </w:rPr>
          </w:pPr>
          <w:bookmarkStart w:id="5" w:name="ADMPOSTADRESSE"/>
          <w:r>
            <w:rPr>
              <w:rFonts w:ascii="Times New Roman" w:eastAsia="Times New Roman" w:hAnsi="Times New Roman"/>
              <w:color w:val="000000"/>
            </w:rPr>
            <w:t>PO Box 1032 Blindern</w:t>
          </w:r>
          <w:bookmarkEnd w:id="5"/>
        </w:p>
        <w:p w14:paraId="649DB8F8" w14:textId="77777777" w:rsidR="0097265B" w:rsidRPr="000D5C8A" w:rsidRDefault="0097265B" w:rsidP="0097265B">
          <w:pPr>
            <w:pStyle w:val="Georigia9Bunntekst"/>
            <w:rPr>
              <w:rFonts w:ascii="Times New Roman" w:eastAsia="Times New Roman" w:hAnsi="Times New Roman"/>
              <w:color w:val="000000"/>
            </w:rPr>
          </w:pPr>
          <w:bookmarkStart w:id="6" w:name="ADMPOSTNR"/>
          <w:r>
            <w:rPr>
              <w:rFonts w:ascii="Times New Roman" w:eastAsia="Times New Roman" w:hAnsi="Times New Roman"/>
              <w:color w:val="000000"/>
            </w:rPr>
            <w:t>0315</w:t>
          </w:r>
          <w:bookmarkEnd w:id="6"/>
          <w:r>
            <w:rPr>
              <w:rFonts w:ascii="Times New Roman" w:eastAsia="Times New Roman" w:hAnsi="Times New Roman"/>
              <w:color w:val="000000"/>
            </w:rPr>
            <w:t xml:space="preserve">  </w:t>
          </w:r>
          <w:bookmarkStart w:id="7" w:name="ADMPOSTSTED"/>
          <w:r>
            <w:rPr>
              <w:rFonts w:ascii="Times New Roman" w:eastAsia="Times New Roman" w:hAnsi="Times New Roman"/>
              <w:color w:val="000000"/>
            </w:rPr>
            <w:t>Oslo</w:t>
          </w:r>
          <w:bookmarkEnd w:id="7"/>
        </w:p>
        <w:p w14:paraId="11CDEFCB" w14:textId="77777777" w:rsidR="0097265B" w:rsidRPr="000D5C8A" w:rsidRDefault="0097265B" w:rsidP="0097265B">
          <w:pPr>
            <w:pStyle w:val="Georigia9Bunntekst"/>
            <w:rPr>
              <w:rFonts w:ascii="Times New Roman" w:eastAsia="Times New Roman" w:hAnsi="Times New Roman"/>
              <w:color w:val="000000"/>
            </w:rPr>
          </w:pPr>
        </w:p>
        <w:p w14:paraId="2474EF3A" w14:textId="77777777" w:rsidR="0097265B" w:rsidRPr="00C13D98" w:rsidRDefault="0097265B" w:rsidP="0097265B">
          <w:pPr>
            <w:pStyle w:val="Georigia9Bunntekst"/>
            <w:rPr>
              <w:rFonts w:ascii="Times New Roman" w:eastAsia="Times New Roman" w:hAnsi="Times New Roman"/>
              <w:caps/>
              <w:color w:val="000000"/>
            </w:rPr>
          </w:pPr>
        </w:p>
        <w:p w14:paraId="350A4B8E" w14:textId="77777777" w:rsidR="0097265B" w:rsidRPr="000D5C8A" w:rsidRDefault="0097265B" w:rsidP="0097265B">
          <w:pPr>
            <w:pStyle w:val="Georigia9Bunntekst"/>
            <w:rPr>
              <w:rFonts w:ascii="Times New Roman" w:hAnsi="Times New Roman"/>
            </w:rPr>
          </w:pPr>
          <w:r w:rsidRPr="000D5C8A">
            <w:rPr>
              <w:rFonts w:ascii="Times New Roman" w:eastAsia="Times New Roman" w:hAnsi="Times New Roman"/>
              <w:color w:val="000000"/>
            </w:rPr>
            <w:t xml:space="preserve"> </w:t>
          </w:r>
        </w:p>
        <w:p w14:paraId="67014500" w14:textId="77777777" w:rsidR="0097265B" w:rsidRPr="000D5C8A" w:rsidRDefault="0097265B" w:rsidP="0097265B">
          <w:pPr>
            <w:pStyle w:val="Georgia9BoldBunntekst"/>
            <w:rPr>
              <w:rFonts w:ascii="Times New Roman" w:hAnsi="Times New Roman"/>
            </w:rPr>
          </w:pPr>
        </w:p>
      </w:tc>
      <w:tc>
        <w:tcPr>
          <w:tcW w:w="2061" w:type="dxa"/>
        </w:tcPr>
        <w:p w14:paraId="36C0F69B" w14:textId="77777777" w:rsidR="0097265B" w:rsidRPr="000D5C8A" w:rsidRDefault="0097265B" w:rsidP="0097265B">
          <w:pPr>
            <w:pStyle w:val="Georigia9Bunntekst"/>
            <w:rPr>
              <w:rFonts w:ascii="Times New Roman" w:hAnsi="Times New Roman"/>
            </w:rPr>
          </w:pPr>
          <w:r>
            <w:rPr>
              <w:rFonts w:ascii="Times New Roman" w:hAnsi="Times New Roman"/>
            </w:rPr>
            <w:t>Visiting address</w:t>
          </w:r>
          <w:r w:rsidRPr="000D5C8A">
            <w:rPr>
              <w:rFonts w:ascii="Times New Roman" w:hAnsi="Times New Roman"/>
            </w:rPr>
            <w:t>:</w:t>
          </w:r>
        </w:p>
        <w:p w14:paraId="23C1577A" w14:textId="77777777" w:rsidR="0097265B" w:rsidRDefault="0097265B" w:rsidP="0097265B">
          <w:pPr>
            <w:pStyle w:val="Georigia9Bunntekst"/>
            <w:rPr>
              <w:rFonts w:ascii="Times New Roman" w:hAnsi="Times New Roman"/>
            </w:rPr>
          </w:pPr>
          <w:bookmarkStart w:id="8" w:name="ADMBESØKSADRESSE"/>
          <w:r>
            <w:rPr>
              <w:rFonts w:ascii="Times New Roman" w:hAnsi="Times New Roman"/>
            </w:rPr>
            <w:t>Sem Sælands vei 24</w:t>
          </w:r>
          <w:bookmarkEnd w:id="8"/>
        </w:p>
        <w:p w14:paraId="4B459B84" w14:textId="77777777" w:rsidR="0097265B" w:rsidRPr="000D5C8A" w:rsidRDefault="0097265B" w:rsidP="0097265B">
          <w:pPr>
            <w:pStyle w:val="Georigia9Bunntekst"/>
            <w:rPr>
              <w:rFonts w:ascii="Times New Roman" w:hAnsi="Times New Roman"/>
            </w:rPr>
          </w:pPr>
        </w:p>
      </w:tc>
      <w:tc>
        <w:tcPr>
          <w:tcW w:w="2551" w:type="dxa"/>
          <w:tcMar>
            <w:left w:w="85" w:type="dxa"/>
          </w:tcMar>
        </w:tcPr>
        <w:p w14:paraId="486BF9A2" w14:textId="77777777" w:rsidR="0097265B" w:rsidRPr="00AD38A5" w:rsidRDefault="0097265B" w:rsidP="0097265B">
          <w:pPr>
            <w:pStyle w:val="Georigia9Bunntekst"/>
            <w:rPr>
              <w:rFonts w:ascii="Times New Roman" w:hAnsi="Times New Roman"/>
              <w:lang w:val="en-US"/>
            </w:rPr>
          </w:pPr>
          <w:r w:rsidRPr="00AD38A5">
            <w:rPr>
              <w:rFonts w:ascii="Times New Roman" w:hAnsi="Times New Roman"/>
              <w:lang w:val="en-US"/>
            </w:rPr>
            <w:t xml:space="preserve">Tlf: </w:t>
          </w:r>
          <w:bookmarkStart w:id="9" w:name="ADMTELEFON"/>
          <w:r w:rsidRPr="00AD38A5">
            <w:rPr>
              <w:rFonts w:ascii="Times New Roman" w:hAnsi="Times New Roman"/>
              <w:lang w:val="en-US"/>
            </w:rPr>
            <w:t>22 85 52 00</w:t>
          </w:r>
          <w:bookmarkEnd w:id="9"/>
        </w:p>
        <w:p w14:paraId="71549E28" w14:textId="77777777" w:rsidR="0097265B" w:rsidRPr="00AD38A5" w:rsidRDefault="0097265B" w:rsidP="0097265B">
          <w:pPr>
            <w:pStyle w:val="Georigia9Bunntekst"/>
            <w:tabs>
              <w:tab w:val="left" w:pos="915"/>
              <w:tab w:val="center" w:pos="1204"/>
            </w:tabs>
            <w:rPr>
              <w:rFonts w:ascii="Times New Roman" w:hAnsi="Times New Roman"/>
              <w:lang w:val="en-US"/>
            </w:rPr>
          </w:pPr>
          <w:r>
            <w:rPr>
              <w:rFonts w:ascii="Times New Roman" w:hAnsi="Times New Roman"/>
              <w:lang w:val="en-US"/>
            </w:rPr>
            <w:t>Fax: (+47)</w:t>
          </w:r>
          <w:r w:rsidRPr="00AD38A5">
            <w:rPr>
              <w:rFonts w:ascii="Times New Roman" w:hAnsi="Times New Roman"/>
              <w:lang w:val="en-US"/>
            </w:rPr>
            <w:t xml:space="preserve"> </w:t>
          </w:r>
          <w:bookmarkStart w:id="10" w:name="ADMTELEFAKS"/>
          <w:r w:rsidRPr="00AD38A5">
            <w:rPr>
              <w:rFonts w:ascii="Times New Roman" w:hAnsi="Times New Roman"/>
              <w:lang w:val="en-US"/>
            </w:rPr>
            <w:t>22 85 63 39</w:t>
          </w:r>
          <w:bookmarkEnd w:id="10"/>
          <w:r w:rsidRPr="00AD38A5">
            <w:rPr>
              <w:rFonts w:ascii="Times New Roman" w:hAnsi="Times New Roman"/>
              <w:lang w:val="en-US"/>
            </w:rPr>
            <w:t xml:space="preserve"> </w:t>
          </w:r>
        </w:p>
        <w:p w14:paraId="56444A5C" w14:textId="77777777" w:rsidR="0097265B" w:rsidRPr="00AD38A5" w:rsidRDefault="0097265B" w:rsidP="0097265B">
          <w:pPr>
            <w:pStyle w:val="Georigia9Bunntekst"/>
            <w:tabs>
              <w:tab w:val="left" w:pos="915"/>
              <w:tab w:val="center" w:pos="1204"/>
            </w:tabs>
            <w:rPr>
              <w:rFonts w:ascii="Times New Roman" w:hAnsi="Times New Roman"/>
              <w:lang w:val="en-US"/>
            </w:rPr>
          </w:pPr>
          <w:r>
            <w:rPr>
              <w:rFonts w:ascii="Times New Roman" w:hAnsi="Times New Roman"/>
              <w:lang w:val="en-US"/>
            </w:rPr>
            <w:t>E-mail</w:t>
          </w:r>
          <w:r w:rsidRPr="00AD38A5">
            <w:rPr>
              <w:rFonts w:ascii="Times New Roman" w:hAnsi="Times New Roman"/>
              <w:lang w:val="en-US"/>
            </w:rPr>
            <w:t xml:space="preserve">: </w:t>
          </w:r>
          <w:bookmarkStart w:id="11" w:name="ADMEMAILADRESSE"/>
          <w:r w:rsidRPr="00AD38A5">
            <w:rPr>
              <w:rFonts w:ascii="Times New Roman" w:hAnsi="Times New Roman"/>
              <w:lang w:val="en-US"/>
            </w:rPr>
            <w:t>postmottak@mn.uio.no</w:t>
          </w:r>
          <w:bookmarkEnd w:id="11"/>
        </w:p>
        <w:p w14:paraId="14E57F92" w14:textId="77777777" w:rsidR="0097265B" w:rsidRPr="00AD38A5" w:rsidRDefault="0097265B" w:rsidP="0097265B">
          <w:pPr>
            <w:pStyle w:val="Georigia9Bunntekst"/>
            <w:rPr>
              <w:rFonts w:ascii="Times New Roman" w:hAnsi="Times New Roman"/>
              <w:lang w:val="en-US"/>
            </w:rPr>
          </w:pPr>
          <w:bookmarkStart w:id="12" w:name="ADMPOSTGIRO"/>
          <w:bookmarkEnd w:id="12"/>
        </w:p>
        <w:p w14:paraId="435BB6D7" w14:textId="77777777" w:rsidR="0097265B" w:rsidRPr="00AD38A5" w:rsidRDefault="0097265B" w:rsidP="0097265B">
          <w:pPr>
            <w:pStyle w:val="Georigia9Bunntekst"/>
            <w:rPr>
              <w:rFonts w:ascii="Times New Roman" w:hAnsi="Times New Roman"/>
              <w:lang w:val="en-US"/>
            </w:rPr>
          </w:pPr>
          <w:r>
            <w:rPr>
              <w:rFonts w:ascii="Times New Roman" w:hAnsi="Times New Roman"/>
              <w:lang w:val="en-US"/>
            </w:rPr>
            <w:t>Org. no.</w:t>
          </w:r>
          <w:r w:rsidRPr="00AD38A5">
            <w:rPr>
              <w:rFonts w:ascii="Times New Roman" w:hAnsi="Times New Roman"/>
              <w:lang w:val="en-US"/>
            </w:rPr>
            <w:t>: 971 035 854</w:t>
          </w:r>
        </w:p>
      </w:tc>
    </w:tr>
  </w:tbl>
  <w:p w14:paraId="356B42F4" w14:textId="5BE3AB24" w:rsidR="0097265B" w:rsidRDefault="0097265B">
    <w:pPr>
      <w:pStyle w:val="Footer"/>
    </w:pPr>
  </w:p>
  <w:p w14:paraId="3503E708" w14:textId="77777777" w:rsidR="0097265B" w:rsidRDefault="00972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3CA5" w14:textId="77777777" w:rsidR="00EB49B0" w:rsidRDefault="00EB49B0" w:rsidP="006F2626">
      <w:pPr>
        <w:spacing w:after="0" w:line="240" w:lineRule="auto"/>
      </w:pPr>
      <w:r>
        <w:separator/>
      </w:r>
    </w:p>
  </w:footnote>
  <w:footnote w:type="continuationSeparator" w:id="0">
    <w:p w14:paraId="07F74B43" w14:textId="77777777" w:rsidR="00EB49B0" w:rsidRDefault="00EB49B0"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8"/>
      <w:gridCol w:w="357"/>
    </w:tblGrid>
    <w:tr w:rsidR="0099630C" w:rsidRPr="00125560" w14:paraId="262F622F" w14:textId="77777777" w:rsidTr="0099630C">
      <w:trPr>
        <w:trHeight w:val="1231"/>
      </w:trPr>
      <w:tc>
        <w:tcPr>
          <w:tcW w:w="9838" w:type="dxa"/>
          <w:tcMar>
            <w:top w:w="57" w:type="dxa"/>
            <w:left w:w="57" w:type="dxa"/>
            <w:bottom w:w="57" w:type="dxa"/>
            <w:right w:w="57" w:type="dxa"/>
          </w:tcMar>
          <w:vAlign w:val="center"/>
        </w:tcPr>
        <w:p w14:paraId="5E193201" w14:textId="77777777" w:rsidR="0099630C" w:rsidRPr="00125560" w:rsidRDefault="0099630C" w:rsidP="00125560">
          <w:pPr>
            <w:pStyle w:val="Header"/>
          </w:pPr>
          <w:bookmarkStart w:id="2" w:name="Logo2"/>
          <w:r w:rsidRPr="00125560">
            <w:rPr>
              <w:noProof/>
              <w:lang w:eastAsia="nb-NO"/>
            </w:rPr>
            <w:drawing>
              <wp:inline distT="0" distB="0" distL="0" distR="0" wp14:anchorId="36162790" wp14:editId="0AF896C2">
                <wp:extent cx="2839812" cy="722934"/>
                <wp:effectExtent l="0" t="0" r="0" b="1270"/>
                <wp:docPr id="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39812" cy="722934"/>
                        </a:xfrm>
                        <a:prstGeom prst="rect">
                          <a:avLst/>
                        </a:prstGeom>
                      </pic:spPr>
                    </pic:pic>
                  </a:graphicData>
                </a:graphic>
              </wp:inline>
            </w:drawing>
          </w:r>
          <w:bookmarkEnd w:id="2"/>
        </w:p>
      </w:tc>
      <w:tc>
        <w:tcPr>
          <w:tcW w:w="357" w:type="dxa"/>
          <w:tcMar>
            <w:top w:w="57" w:type="dxa"/>
            <w:left w:w="57" w:type="dxa"/>
            <w:bottom w:w="57" w:type="dxa"/>
            <w:right w:w="57" w:type="dxa"/>
          </w:tcMar>
          <w:vAlign w:val="bottom"/>
        </w:tcPr>
        <w:p w14:paraId="07A0281C" w14:textId="7FA0BC9F" w:rsidR="0099630C" w:rsidRPr="00125560" w:rsidRDefault="0099630C" w:rsidP="00125560">
          <w:pPr>
            <w:pStyle w:val="Header"/>
          </w:pPr>
          <w:r w:rsidRPr="00125560">
            <w:fldChar w:fldCharType="begin"/>
          </w:r>
          <w:r w:rsidRPr="00125560">
            <w:instrText>PAGE   \* MERGEFORMAT</w:instrText>
          </w:r>
          <w:r w:rsidRPr="00125560">
            <w:fldChar w:fldCharType="separate"/>
          </w:r>
          <w:r w:rsidR="005111BE">
            <w:rPr>
              <w:noProof/>
            </w:rPr>
            <w:t>3</w:t>
          </w:r>
          <w:r w:rsidRPr="00125560">
            <w:fldChar w:fldCharType="end"/>
          </w:r>
        </w:p>
      </w:tc>
    </w:tr>
  </w:tbl>
  <w:p w14:paraId="02D67EC4" w14:textId="77777777" w:rsidR="0099630C" w:rsidRPr="00125560" w:rsidRDefault="0099630C" w:rsidP="00125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9630C" w14:paraId="1FD03B1D" w14:textId="77777777" w:rsidTr="00D92748">
      <w:trPr>
        <w:trHeight w:val="1253"/>
      </w:trPr>
      <w:tc>
        <w:tcPr>
          <w:tcW w:w="5097" w:type="dxa"/>
          <w:tcMar>
            <w:top w:w="57" w:type="dxa"/>
            <w:left w:w="57" w:type="dxa"/>
            <w:bottom w:w="57" w:type="dxa"/>
            <w:right w:w="57" w:type="dxa"/>
          </w:tcMar>
          <w:vAlign w:val="center"/>
        </w:tcPr>
        <w:p w14:paraId="76F2DB4B" w14:textId="77777777" w:rsidR="0099630C" w:rsidRDefault="0099630C" w:rsidP="00552107">
          <w:pPr>
            <w:pStyle w:val="Header"/>
          </w:pPr>
          <w:bookmarkStart w:id="3" w:name="Logo"/>
          <w:r>
            <w:rPr>
              <w:noProof/>
              <w:lang w:eastAsia="nb-NO"/>
            </w:rPr>
            <w:drawing>
              <wp:inline distT="0" distB="0" distL="0" distR="0" wp14:anchorId="7DBC42FA" wp14:editId="3A625AFF">
                <wp:extent cx="2839812" cy="722934"/>
                <wp:effectExtent l="0" t="0" r="0" b="127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39812" cy="722934"/>
                        </a:xfrm>
                        <a:prstGeom prst="rect">
                          <a:avLst/>
                        </a:prstGeom>
                      </pic:spPr>
                    </pic:pic>
                  </a:graphicData>
                </a:graphic>
              </wp:inline>
            </w:drawing>
          </w:r>
          <w:bookmarkEnd w:id="3"/>
        </w:p>
      </w:tc>
      <w:tc>
        <w:tcPr>
          <w:tcW w:w="5098" w:type="dxa"/>
          <w:tcMar>
            <w:top w:w="57" w:type="dxa"/>
            <w:left w:w="57" w:type="dxa"/>
            <w:bottom w:w="57" w:type="dxa"/>
            <w:right w:w="57" w:type="dxa"/>
          </w:tcMar>
          <w:vAlign w:val="center"/>
        </w:tcPr>
        <w:p w14:paraId="5DD3C242" w14:textId="77777777" w:rsidR="0099630C" w:rsidRDefault="0099630C" w:rsidP="00552107">
          <w:pPr>
            <w:pStyle w:val="Header"/>
          </w:pPr>
        </w:p>
      </w:tc>
    </w:tr>
  </w:tbl>
  <w:p w14:paraId="127898E9" w14:textId="77777777" w:rsidR="0099630C" w:rsidRPr="00552107" w:rsidRDefault="0099630C" w:rsidP="0055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1A79"/>
    <w:multiLevelType w:val="hybridMultilevel"/>
    <w:tmpl w:val="78388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B0738B8"/>
    <w:multiLevelType w:val="hybridMultilevel"/>
    <w:tmpl w:val="2F506DF2"/>
    <w:lvl w:ilvl="0" w:tplc="7C7AE468">
      <w:start w:val="2"/>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245781D"/>
    <w:multiLevelType w:val="hybridMultilevel"/>
    <w:tmpl w:val="BA62D90A"/>
    <w:lvl w:ilvl="0" w:tplc="7C7AE468">
      <w:start w:val="2"/>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BD365B4"/>
    <w:multiLevelType w:val="hybridMultilevel"/>
    <w:tmpl w:val="860871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357971753">
    <w:abstractNumId w:val="0"/>
  </w:num>
  <w:num w:numId="2" w16cid:durableId="1109161240">
    <w:abstractNumId w:val="2"/>
  </w:num>
  <w:num w:numId="3" w16cid:durableId="1872961865">
    <w:abstractNumId w:val="1"/>
  </w:num>
  <w:num w:numId="4" w16cid:durableId="1516771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929"/>
    <w:rsid w:val="0000593B"/>
    <w:rsid w:val="00025304"/>
    <w:rsid w:val="00032347"/>
    <w:rsid w:val="00033D70"/>
    <w:rsid w:val="00034AAB"/>
    <w:rsid w:val="00040733"/>
    <w:rsid w:val="00043622"/>
    <w:rsid w:val="000532F9"/>
    <w:rsid w:val="00064154"/>
    <w:rsid w:val="000711C4"/>
    <w:rsid w:val="000838D4"/>
    <w:rsid w:val="000C5ED5"/>
    <w:rsid w:val="000D1DE6"/>
    <w:rsid w:val="000D5C8A"/>
    <w:rsid w:val="000E3F46"/>
    <w:rsid w:val="000E66F6"/>
    <w:rsid w:val="00121A68"/>
    <w:rsid w:val="00125560"/>
    <w:rsid w:val="00147EC9"/>
    <w:rsid w:val="00155AAE"/>
    <w:rsid w:val="0016202B"/>
    <w:rsid w:val="00176DD8"/>
    <w:rsid w:val="00195FF2"/>
    <w:rsid w:val="001A201C"/>
    <w:rsid w:val="001A43FF"/>
    <w:rsid w:val="001A63F3"/>
    <w:rsid w:val="001A746F"/>
    <w:rsid w:val="001C3144"/>
    <w:rsid w:val="001C33C9"/>
    <w:rsid w:val="001C53D1"/>
    <w:rsid w:val="001C6F5E"/>
    <w:rsid w:val="001E1FD6"/>
    <w:rsid w:val="001E661D"/>
    <w:rsid w:val="001F2CDA"/>
    <w:rsid w:val="00202A26"/>
    <w:rsid w:val="0020706A"/>
    <w:rsid w:val="00213061"/>
    <w:rsid w:val="00214807"/>
    <w:rsid w:val="00215E51"/>
    <w:rsid w:val="00216232"/>
    <w:rsid w:val="00222752"/>
    <w:rsid w:val="002308E6"/>
    <w:rsid w:val="00232745"/>
    <w:rsid w:val="00245C77"/>
    <w:rsid w:val="00245F23"/>
    <w:rsid w:val="00252941"/>
    <w:rsid w:val="002535E6"/>
    <w:rsid w:val="00255276"/>
    <w:rsid w:val="00255D15"/>
    <w:rsid w:val="00262EDB"/>
    <w:rsid w:val="00291796"/>
    <w:rsid w:val="00296BD0"/>
    <w:rsid w:val="002A4945"/>
    <w:rsid w:val="002A4B8E"/>
    <w:rsid w:val="002A664E"/>
    <w:rsid w:val="002C0398"/>
    <w:rsid w:val="002C1BB8"/>
    <w:rsid w:val="002C5696"/>
    <w:rsid w:val="002D412B"/>
    <w:rsid w:val="002D78AF"/>
    <w:rsid w:val="002E52AC"/>
    <w:rsid w:val="002F4F99"/>
    <w:rsid w:val="0030388D"/>
    <w:rsid w:val="00314749"/>
    <w:rsid w:val="003157B3"/>
    <w:rsid w:val="0031741E"/>
    <w:rsid w:val="00325B49"/>
    <w:rsid w:val="0032641E"/>
    <w:rsid w:val="00326DE7"/>
    <w:rsid w:val="00332A21"/>
    <w:rsid w:val="00340EA5"/>
    <w:rsid w:val="00371FC8"/>
    <w:rsid w:val="00381B02"/>
    <w:rsid w:val="0038581E"/>
    <w:rsid w:val="00385FD5"/>
    <w:rsid w:val="0038680F"/>
    <w:rsid w:val="003A733F"/>
    <w:rsid w:val="003B4B8A"/>
    <w:rsid w:val="003B6677"/>
    <w:rsid w:val="003C218C"/>
    <w:rsid w:val="003C6DD9"/>
    <w:rsid w:val="003D1FDB"/>
    <w:rsid w:val="003D217B"/>
    <w:rsid w:val="003D7881"/>
    <w:rsid w:val="003F77B2"/>
    <w:rsid w:val="00412561"/>
    <w:rsid w:val="00414C83"/>
    <w:rsid w:val="004213D6"/>
    <w:rsid w:val="00423C58"/>
    <w:rsid w:val="004253AE"/>
    <w:rsid w:val="00432910"/>
    <w:rsid w:val="004416D1"/>
    <w:rsid w:val="00442127"/>
    <w:rsid w:val="00442F10"/>
    <w:rsid w:val="00450F76"/>
    <w:rsid w:val="004531A4"/>
    <w:rsid w:val="00471DAC"/>
    <w:rsid w:val="004724D8"/>
    <w:rsid w:val="00472B98"/>
    <w:rsid w:val="00473D98"/>
    <w:rsid w:val="00483FE9"/>
    <w:rsid w:val="00494E41"/>
    <w:rsid w:val="004A1052"/>
    <w:rsid w:val="004A31C3"/>
    <w:rsid w:val="004B5BB9"/>
    <w:rsid w:val="004B6046"/>
    <w:rsid w:val="004D63A6"/>
    <w:rsid w:val="004E10D2"/>
    <w:rsid w:val="004E69B4"/>
    <w:rsid w:val="004F44DB"/>
    <w:rsid w:val="004F7DBD"/>
    <w:rsid w:val="00503DE0"/>
    <w:rsid w:val="00504875"/>
    <w:rsid w:val="00507BAE"/>
    <w:rsid w:val="005111BE"/>
    <w:rsid w:val="0051239B"/>
    <w:rsid w:val="005328FF"/>
    <w:rsid w:val="0053482F"/>
    <w:rsid w:val="00542E12"/>
    <w:rsid w:val="00552107"/>
    <w:rsid w:val="00555487"/>
    <w:rsid w:val="005669BB"/>
    <w:rsid w:val="005747FB"/>
    <w:rsid w:val="00574CEF"/>
    <w:rsid w:val="005775EB"/>
    <w:rsid w:val="00582B29"/>
    <w:rsid w:val="005A1AEB"/>
    <w:rsid w:val="005B3657"/>
    <w:rsid w:val="005E0D18"/>
    <w:rsid w:val="005F6C42"/>
    <w:rsid w:val="00601F3F"/>
    <w:rsid w:val="0061288B"/>
    <w:rsid w:val="00624A1D"/>
    <w:rsid w:val="00630C2C"/>
    <w:rsid w:val="00637134"/>
    <w:rsid w:val="00646C8D"/>
    <w:rsid w:val="006513AB"/>
    <w:rsid w:val="006620EF"/>
    <w:rsid w:val="00662E82"/>
    <w:rsid w:val="00685D5A"/>
    <w:rsid w:val="00686FA6"/>
    <w:rsid w:val="0068763C"/>
    <w:rsid w:val="0069792F"/>
    <w:rsid w:val="006A2E18"/>
    <w:rsid w:val="006B2A25"/>
    <w:rsid w:val="006C1071"/>
    <w:rsid w:val="006C4552"/>
    <w:rsid w:val="006F2626"/>
    <w:rsid w:val="006F2DF7"/>
    <w:rsid w:val="00704DD2"/>
    <w:rsid w:val="00707411"/>
    <w:rsid w:val="007165D3"/>
    <w:rsid w:val="00716628"/>
    <w:rsid w:val="0072108B"/>
    <w:rsid w:val="0072644A"/>
    <w:rsid w:val="007322A0"/>
    <w:rsid w:val="00737E2C"/>
    <w:rsid w:val="00743A36"/>
    <w:rsid w:val="00751529"/>
    <w:rsid w:val="0076588D"/>
    <w:rsid w:val="00783959"/>
    <w:rsid w:val="00783D0C"/>
    <w:rsid w:val="00793393"/>
    <w:rsid w:val="00795D09"/>
    <w:rsid w:val="007A1956"/>
    <w:rsid w:val="007A5E67"/>
    <w:rsid w:val="007E22AF"/>
    <w:rsid w:val="007E4DBD"/>
    <w:rsid w:val="007E5442"/>
    <w:rsid w:val="007F1A02"/>
    <w:rsid w:val="007F240E"/>
    <w:rsid w:val="0083098D"/>
    <w:rsid w:val="00856A20"/>
    <w:rsid w:val="008766DC"/>
    <w:rsid w:val="00883A2A"/>
    <w:rsid w:val="00884E52"/>
    <w:rsid w:val="008959B5"/>
    <w:rsid w:val="008A044C"/>
    <w:rsid w:val="008B0A03"/>
    <w:rsid w:val="008C43B7"/>
    <w:rsid w:val="008D4F3B"/>
    <w:rsid w:val="008D547F"/>
    <w:rsid w:val="008E6CCC"/>
    <w:rsid w:val="008F104F"/>
    <w:rsid w:val="008F2355"/>
    <w:rsid w:val="00900188"/>
    <w:rsid w:val="00907583"/>
    <w:rsid w:val="00917024"/>
    <w:rsid w:val="00921DBC"/>
    <w:rsid w:val="00932FA4"/>
    <w:rsid w:val="0095053A"/>
    <w:rsid w:val="0096155B"/>
    <w:rsid w:val="00966C18"/>
    <w:rsid w:val="0097265B"/>
    <w:rsid w:val="00982A88"/>
    <w:rsid w:val="00985D89"/>
    <w:rsid w:val="00985D9C"/>
    <w:rsid w:val="00993457"/>
    <w:rsid w:val="00993C2C"/>
    <w:rsid w:val="0099630C"/>
    <w:rsid w:val="009A2881"/>
    <w:rsid w:val="009B347B"/>
    <w:rsid w:val="009D0EB9"/>
    <w:rsid w:val="009D4C81"/>
    <w:rsid w:val="009E7795"/>
    <w:rsid w:val="009F2505"/>
    <w:rsid w:val="009F75DC"/>
    <w:rsid w:val="00A015A7"/>
    <w:rsid w:val="00A40D47"/>
    <w:rsid w:val="00A4466F"/>
    <w:rsid w:val="00A46423"/>
    <w:rsid w:val="00A52179"/>
    <w:rsid w:val="00A62B82"/>
    <w:rsid w:val="00A71DFC"/>
    <w:rsid w:val="00A7494C"/>
    <w:rsid w:val="00A83BEE"/>
    <w:rsid w:val="00A858B8"/>
    <w:rsid w:val="00A8658A"/>
    <w:rsid w:val="00A93757"/>
    <w:rsid w:val="00AA7420"/>
    <w:rsid w:val="00AB4890"/>
    <w:rsid w:val="00AC1464"/>
    <w:rsid w:val="00AC2C95"/>
    <w:rsid w:val="00AC4272"/>
    <w:rsid w:val="00AE46FF"/>
    <w:rsid w:val="00AE6604"/>
    <w:rsid w:val="00B13884"/>
    <w:rsid w:val="00B43027"/>
    <w:rsid w:val="00B44A1C"/>
    <w:rsid w:val="00B53A03"/>
    <w:rsid w:val="00B544F4"/>
    <w:rsid w:val="00B70BDC"/>
    <w:rsid w:val="00B74C8D"/>
    <w:rsid w:val="00B75500"/>
    <w:rsid w:val="00B922D3"/>
    <w:rsid w:val="00B93ADD"/>
    <w:rsid w:val="00BB5CDD"/>
    <w:rsid w:val="00BE0A40"/>
    <w:rsid w:val="00BE2551"/>
    <w:rsid w:val="00BE2F86"/>
    <w:rsid w:val="00BF546E"/>
    <w:rsid w:val="00C03A5F"/>
    <w:rsid w:val="00C13D98"/>
    <w:rsid w:val="00C1524A"/>
    <w:rsid w:val="00C23CF2"/>
    <w:rsid w:val="00C247D6"/>
    <w:rsid w:val="00C37D1F"/>
    <w:rsid w:val="00C67B1A"/>
    <w:rsid w:val="00C80F67"/>
    <w:rsid w:val="00C814FE"/>
    <w:rsid w:val="00C81C52"/>
    <w:rsid w:val="00C820B6"/>
    <w:rsid w:val="00C85A52"/>
    <w:rsid w:val="00C86543"/>
    <w:rsid w:val="00C91389"/>
    <w:rsid w:val="00C95EFB"/>
    <w:rsid w:val="00CB1062"/>
    <w:rsid w:val="00CD16CE"/>
    <w:rsid w:val="00CD188B"/>
    <w:rsid w:val="00CE053F"/>
    <w:rsid w:val="00CE25BF"/>
    <w:rsid w:val="00CE644C"/>
    <w:rsid w:val="00CF7E2A"/>
    <w:rsid w:val="00D065B0"/>
    <w:rsid w:val="00D43373"/>
    <w:rsid w:val="00D60BCD"/>
    <w:rsid w:val="00D60ECA"/>
    <w:rsid w:val="00D6207B"/>
    <w:rsid w:val="00D73E6D"/>
    <w:rsid w:val="00D871A6"/>
    <w:rsid w:val="00D92748"/>
    <w:rsid w:val="00DA527E"/>
    <w:rsid w:val="00DB5AB2"/>
    <w:rsid w:val="00DC1458"/>
    <w:rsid w:val="00DC6F17"/>
    <w:rsid w:val="00DD1C40"/>
    <w:rsid w:val="00DD2378"/>
    <w:rsid w:val="00DE0893"/>
    <w:rsid w:val="00DE181B"/>
    <w:rsid w:val="00DE293E"/>
    <w:rsid w:val="00DE786E"/>
    <w:rsid w:val="00DF0301"/>
    <w:rsid w:val="00DF097B"/>
    <w:rsid w:val="00E40E26"/>
    <w:rsid w:val="00E63149"/>
    <w:rsid w:val="00E712B3"/>
    <w:rsid w:val="00E726BF"/>
    <w:rsid w:val="00E74063"/>
    <w:rsid w:val="00E77D9A"/>
    <w:rsid w:val="00E77FDC"/>
    <w:rsid w:val="00E95EBD"/>
    <w:rsid w:val="00EA1493"/>
    <w:rsid w:val="00EA27E3"/>
    <w:rsid w:val="00EB49B0"/>
    <w:rsid w:val="00EC503D"/>
    <w:rsid w:val="00ED02CA"/>
    <w:rsid w:val="00ED345C"/>
    <w:rsid w:val="00EE6F9C"/>
    <w:rsid w:val="00EF290E"/>
    <w:rsid w:val="00EF541D"/>
    <w:rsid w:val="00F00100"/>
    <w:rsid w:val="00F26702"/>
    <w:rsid w:val="00F37F7C"/>
    <w:rsid w:val="00F54A1E"/>
    <w:rsid w:val="00F613BD"/>
    <w:rsid w:val="00F61E56"/>
    <w:rsid w:val="00F63929"/>
    <w:rsid w:val="00F848BB"/>
    <w:rsid w:val="00F84FE7"/>
    <w:rsid w:val="00F90080"/>
    <w:rsid w:val="00F90FA2"/>
    <w:rsid w:val="00FA06C0"/>
    <w:rsid w:val="00FA544E"/>
    <w:rsid w:val="00FA782F"/>
    <w:rsid w:val="00FB3822"/>
    <w:rsid w:val="00FB462F"/>
    <w:rsid w:val="00FB7445"/>
    <w:rsid w:val="00FC51F0"/>
    <w:rsid w:val="00FD4641"/>
    <w:rsid w:val="00FD6ADD"/>
    <w:rsid w:val="00FE4166"/>
    <w:rsid w:val="00FE7BCB"/>
    <w:rsid w:val="00FF736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72FFC9A"/>
  <w14:defaultImageDpi w14:val="32767"/>
  <w15:docId w15:val="{5DF02522-D8D5-4F8D-8DBD-C515C63B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A4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paragraph" w:styleId="ListParagraph">
    <w:name w:val="List Paragraph"/>
    <w:basedOn w:val="Normal"/>
    <w:uiPriority w:val="34"/>
    <w:qFormat/>
    <w:rsid w:val="003D7881"/>
    <w:pPr>
      <w:ind w:left="720"/>
      <w:contextualSpacing/>
    </w:pPr>
  </w:style>
  <w:style w:type="character" w:styleId="Hyperlink">
    <w:name w:val="Hyperlink"/>
    <w:basedOn w:val="DefaultParagraphFont"/>
    <w:uiPriority w:val="99"/>
    <w:unhideWhenUsed/>
    <w:rsid w:val="003D7881"/>
    <w:rPr>
      <w:color w:val="0000FF" w:themeColor="hyperlink"/>
      <w:u w:val="single"/>
    </w:rPr>
  </w:style>
  <w:style w:type="character" w:styleId="FollowedHyperlink">
    <w:name w:val="FollowedHyperlink"/>
    <w:basedOn w:val="DefaultParagraphFont"/>
    <w:uiPriority w:val="99"/>
    <w:semiHidden/>
    <w:unhideWhenUsed/>
    <w:rsid w:val="00685D5A"/>
    <w:rPr>
      <w:color w:val="800080" w:themeColor="followedHyperlink"/>
      <w:u w:val="single"/>
    </w:rPr>
  </w:style>
  <w:style w:type="character" w:customStyle="1" w:styleId="UnresolvedMention1">
    <w:name w:val="Unresolved Mention1"/>
    <w:basedOn w:val="DefaultParagraphFont"/>
    <w:uiPriority w:val="99"/>
    <w:semiHidden/>
    <w:unhideWhenUsed/>
    <w:rsid w:val="00685D5A"/>
    <w:rPr>
      <w:color w:val="605E5C"/>
      <w:shd w:val="clear" w:color="auto" w:fill="E1DFDD"/>
    </w:rPr>
  </w:style>
  <w:style w:type="character" w:styleId="CommentReference">
    <w:name w:val="annotation reference"/>
    <w:basedOn w:val="DefaultParagraphFont"/>
    <w:uiPriority w:val="99"/>
    <w:semiHidden/>
    <w:unhideWhenUsed/>
    <w:rsid w:val="002D412B"/>
    <w:rPr>
      <w:sz w:val="16"/>
      <w:szCs w:val="16"/>
    </w:rPr>
  </w:style>
  <w:style w:type="paragraph" w:styleId="CommentText">
    <w:name w:val="annotation text"/>
    <w:basedOn w:val="Normal"/>
    <w:link w:val="CommentTextChar"/>
    <w:uiPriority w:val="99"/>
    <w:semiHidden/>
    <w:unhideWhenUsed/>
    <w:rsid w:val="002D412B"/>
    <w:pPr>
      <w:spacing w:line="240" w:lineRule="auto"/>
    </w:pPr>
    <w:rPr>
      <w:sz w:val="20"/>
      <w:szCs w:val="20"/>
    </w:rPr>
  </w:style>
  <w:style w:type="character" w:customStyle="1" w:styleId="CommentTextChar">
    <w:name w:val="Comment Text Char"/>
    <w:basedOn w:val="DefaultParagraphFont"/>
    <w:link w:val="CommentText"/>
    <w:uiPriority w:val="99"/>
    <w:semiHidden/>
    <w:rsid w:val="002D412B"/>
    <w:rPr>
      <w:lang w:eastAsia="en-US"/>
    </w:rPr>
  </w:style>
  <w:style w:type="paragraph" w:styleId="CommentSubject">
    <w:name w:val="annotation subject"/>
    <w:basedOn w:val="CommentText"/>
    <w:next w:val="CommentText"/>
    <w:link w:val="CommentSubjectChar"/>
    <w:uiPriority w:val="99"/>
    <w:semiHidden/>
    <w:unhideWhenUsed/>
    <w:rsid w:val="002D412B"/>
    <w:rPr>
      <w:b/>
      <w:bCs/>
    </w:rPr>
  </w:style>
  <w:style w:type="character" w:customStyle="1" w:styleId="CommentSubjectChar">
    <w:name w:val="Comment Subject Char"/>
    <w:basedOn w:val="CommentTextChar"/>
    <w:link w:val="CommentSubject"/>
    <w:uiPriority w:val="99"/>
    <w:semiHidden/>
    <w:rsid w:val="002D412B"/>
    <w:rPr>
      <w:b/>
      <w:bCs/>
      <w:lang w:eastAsia="en-US"/>
    </w:rPr>
  </w:style>
  <w:style w:type="paragraph" w:styleId="PlainText">
    <w:name w:val="Plain Text"/>
    <w:basedOn w:val="Normal"/>
    <w:link w:val="PlainTextChar"/>
    <w:uiPriority w:val="99"/>
    <w:unhideWhenUsed/>
    <w:rsid w:val="00E7406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E74063"/>
    <w:rPr>
      <w:rFonts w:eastAsiaTheme="minorHAnsi" w:cstheme="minorBidi"/>
      <w:sz w:val="22"/>
      <w:szCs w:val="21"/>
      <w:lang w:eastAsia="en-US"/>
    </w:rPr>
  </w:style>
  <w:style w:type="character" w:styleId="UnresolvedMention">
    <w:name w:val="Unresolved Mention"/>
    <w:basedOn w:val="DefaultParagraphFont"/>
    <w:uiPriority w:val="99"/>
    <w:semiHidden/>
    <w:unhideWhenUsed/>
    <w:rsid w:val="00B13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1500">
      <w:bodyDiv w:val="1"/>
      <w:marLeft w:val="0"/>
      <w:marRight w:val="0"/>
      <w:marTop w:val="0"/>
      <w:marBottom w:val="0"/>
      <w:divBdr>
        <w:top w:val="none" w:sz="0" w:space="0" w:color="auto"/>
        <w:left w:val="none" w:sz="0" w:space="0" w:color="auto"/>
        <w:bottom w:val="none" w:sz="0" w:space="0" w:color="auto"/>
        <w:right w:val="none" w:sz="0" w:space="0" w:color="auto"/>
      </w:divBdr>
    </w:div>
    <w:div w:id="1912931588">
      <w:bodyDiv w:val="1"/>
      <w:marLeft w:val="0"/>
      <w:marRight w:val="0"/>
      <w:marTop w:val="0"/>
      <w:marBottom w:val="0"/>
      <w:divBdr>
        <w:top w:val="none" w:sz="0" w:space="0" w:color="auto"/>
        <w:left w:val="none" w:sz="0" w:space="0" w:color="auto"/>
        <w:bottom w:val="none" w:sz="0" w:space="0" w:color="auto"/>
        <w:right w:val="none" w:sz="0" w:space="0" w:color="auto"/>
      </w:divBdr>
    </w:div>
    <w:div w:id="199953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io.no/om/regelverk/personal/vitenskapelig/retningslinjer-forskrift-ansettelse-opprykk.html" TargetMode="External"/><Relationship Id="rId18" Type="http://schemas.openxmlformats.org/officeDocument/2006/relationships/hyperlink" Target="https://www.uio.no/om/regelverk/personal/vitenskapelig/regler-ansettelse-professor-forsteamanuensi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io.no/om/regelverk/personal/vitenskapelig/regler-ansettelse-professor-forsteamanuensis.html" TargetMode="External"/><Relationship Id="rId17" Type="http://schemas.openxmlformats.org/officeDocument/2006/relationships/hyperlink" Target="https://www.uio.no/om/regelverk/personal/vitenskapelig/regler-ansettelse-professor-forsteamanuensi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io.no/om/regelverk/personal/vitenskapelig/regler-ansettelse-professor-forsteamanuensi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SF/forskrift/2006-02-09-129"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io.no/om/regelverk/personal/vitenskapelig/veiledning-sakkyndig-komit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io.no/om/regelverk/personal/vitenskapelig/regler-ansettelse-professor-forsteamanuensi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io.no/om/regelverk/personal/vitenskapelig/regler-basiskompetanse.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51953A1301AFC4ABB7133B0C54DFE62" ma:contentTypeVersion="9" ma:contentTypeDescription="Opprett et nytt dokument." ma:contentTypeScope="" ma:versionID="9ff5d218b81417ea485ceb40614dd078">
  <xsd:schema xmlns:xsd="http://www.w3.org/2001/XMLSchema" xmlns:xs="http://www.w3.org/2001/XMLSchema" xmlns:p="http://schemas.microsoft.com/office/2006/metadata/properties" xmlns:ns3="bfb666bd-d6a6-4dca-a8c8-63436925e3e9" xmlns:ns4="552dabd0-073b-4e44-a4c4-ceac9b0f6aa3" targetNamespace="http://schemas.microsoft.com/office/2006/metadata/properties" ma:root="true" ma:fieldsID="e2e29967c6e17e3d16501a4d85eee257" ns3:_="" ns4:_="">
    <xsd:import namespace="bfb666bd-d6a6-4dca-a8c8-63436925e3e9"/>
    <xsd:import namespace="552dabd0-073b-4e44-a4c4-ceac9b0f6a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666bd-d6a6-4dca-a8c8-63436925e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dabd0-073b-4e44-a4c4-ceac9b0f6aa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BAFF6-E9B8-4F99-AC58-42E968E0E30E}">
  <ds:schemaRefs>
    <ds:schemaRef ds:uri="552dabd0-073b-4e44-a4c4-ceac9b0f6aa3"/>
    <ds:schemaRef ds:uri="http://purl.org/dc/terms/"/>
    <ds:schemaRef ds:uri="bfb666bd-d6a6-4dca-a8c8-63436925e3e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D22AC7E-B70C-410C-AF71-8A5A613B8813}">
  <ds:schemaRefs>
    <ds:schemaRef ds:uri="http://schemas.microsoft.com/sharepoint/v3/contenttype/forms"/>
  </ds:schemaRefs>
</ds:datastoreItem>
</file>

<file path=customXml/itemProps3.xml><?xml version="1.0" encoding="utf-8"?>
<ds:datastoreItem xmlns:ds="http://schemas.openxmlformats.org/officeDocument/2006/customXml" ds:itemID="{457B805C-38F3-4F77-A32C-D811DCB4692A}">
  <ds:schemaRefs>
    <ds:schemaRef ds:uri="http://schemas.openxmlformats.org/officeDocument/2006/bibliography"/>
  </ds:schemaRefs>
</ds:datastoreItem>
</file>

<file path=customXml/itemProps4.xml><?xml version="1.0" encoding="utf-8"?>
<ds:datastoreItem xmlns:ds="http://schemas.openxmlformats.org/officeDocument/2006/customXml" ds:itemID="{FC624342-0373-4CED-B84F-AD7E8887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666bd-d6a6-4dca-a8c8-63436925e3e9"/>
    <ds:schemaRef ds:uri="552dabd0-073b-4e44-a4c4-ceac9b0f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1205</Words>
  <Characters>6389</Characters>
  <Application>Microsoft Office Word</Application>
  <DocSecurity>0</DocSecurity>
  <Lines>53</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Jacobsen</dc:creator>
  <cp:lastModifiedBy>Torunn Standal Guttormsen</cp:lastModifiedBy>
  <cp:revision>3</cp:revision>
  <cp:lastPrinted>2023-01-12T08:26:00Z</cp:lastPrinted>
  <dcterms:created xsi:type="dcterms:W3CDTF">2024-03-18T12:51:00Z</dcterms:created>
  <dcterms:modified xsi:type="dcterms:W3CDTF">2024-03-18T13:05:00Z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C:\Users\krijac\AppData\Local\Temp\eph-uio.uhad.no\EPHORTE-UIO\432_EphTranslate_2022.dotm</vt:lpwstr>
  </property>
  <property fmtid="{D5CDD505-2E9C-101B-9397-08002B2CF9AE}" pid="3" name="ephAutoText">
    <vt:lpwstr/>
  </property>
  <property fmtid="{D5CDD505-2E9C-101B-9397-08002B2CF9AE}" pid="4" name="MergeDataFile">
    <vt:lpwstr>C:\Users\krijac\AppData\Local\Temp\3594098_DOCX.XML</vt:lpwstr>
  </property>
  <property fmtid="{D5CDD505-2E9C-101B-9397-08002B2CF9AE}" pid="5" name="CheckInType">
    <vt:lpwstr>FromApplication</vt:lpwstr>
  </property>
  <property fmtid="{D5CDD505-2E9C-101B-9397-08002B2CF9AE}" pid="6" name="CheckInDocForm">
    <vt:lpwstr>https://eph-uio.uhad.no/ephorte/shared/aspx/Default/CheckInDocForm.aspx</vt:lpwstr>
  </property>
  <property fmtid="{D5CDD505-2E9C-101B-9397-08002B2CF9AE}" pid="7" name="DokType">
    <vt:lpwstr>U</vt:lpwstr>
  </property>
  <property fmtid="{D5CDD505-2E9C-101B-9397-08002B2CF9AE}" pid="8" name="DokID">
    <vt:i4>2619878</vt:i4>
  </property>
  <property fmtid="{D5CDD505-2E9C-101B-9397-08002B2CF9AE}" pid="9" name="Versjon">
    <vt:i4>1</vt:i4>
  </property>
  <property fmtid="{D5CDD505-2E9C-101B-9397-08002B2CF9AE}" pid="10" name="Variant">
    <vt:lpwstr>P</vt:lpwstr>
  </property>
  <property fmtid="{D5CDD505-2E9C-101B-9397-08002B2CF9AE}" pid="11" name="OpenMode">
    <vt:lpwstr>NewDoc</vt:lpwstr>
  </property>
  <property fmtid="{D5CDD505-2E9C-101B-9397-08002B2CF9AE}" pid="12" name="CurrentUrl">
    <vt:lpwstr>https%3a%2f%2feph-uio.uhad.no%2fephorte%2fshared%2faspx%2fDefault%2fdetails.aspx%3ff%3dViewJP%26JP_ID%3d1658984%26LoadDocHandling%3dtrue</vt:lpwstr>
  </property>
  <property fmtid="{D5CDD505-2E9C-101B-9397-08002B2CF9AE}" pid="13" name="WindowName">
    <vt:lpwstr>rbottom</vt:lpwstr>
  </property>
  <property fmtid="{D5CDD505-2E9C-101B-9397-08002B2CF9AE}" pid="14" name="FileName">
    <vt:lpwstr>C%3a%5cUsers%5ckrijac%5cAppData%5cLocal%5cTemp%5c3594098.DOCX</vt:lpwstr>
  </property>
  <property fmtid="{D5CDD505-2E9C-101B-9397-08002B2CF9AE}" pid="15" name="LinkId">
    <vt:i4>1658984</vt:i4>
  </property>
  <property fmtid="{D5CDD505-2E9C-101B-9397-08002B2CF9AE}" pid="16" name="ContentTypeId">
    <vt:lpwstr>0x010100851953A1301AFC4ABB7133B0C54DFE62</vt:lpwstr>
  </property>
</Properties>
</file>