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3AECA" w14:textId="77777777" w:rsidR="0065491B" w:rsidRDefault="0088032D">
      <w:pPr>
        <w:spacing w:after="0" w:line="240" w:lineRule="auto"/>
        <w:rPr>
          <w:rFonts w:ascii="Arial" w:eastAsia="Arial" w:hAnsi="Arial" w:cs="Arial"/>
          <w:b/>
          <w:color w:val="000000"/>
          <w:sz w:val="24"/>
          <w:szCs w:val="24"/>
        </w:rPr>
      </w:pPr>
      <w:r>
        <w:rPr>
          <w:rFonts w:ascii="Arial" w:eastAsia="Arial" w:hAnsi="Arial" w:cs="Arial"/>
          <w:b/>
          <w:color w:val="000000"/>
          <w:sz w:val="24"/>
          <w:szCs w:val="24"/>
        </w:rPr>
        <w:t>Curriculum</w:t>
      </w:r>
    </w:p>
    <w:p w14:paraId="5013AECB" w14:textId="77777777" w:rsidR="0065491B" w:rsidRDefault="0065491B">
      <w:pPr>
        <w:spacing w:after="0" w:line="240" w:lineRule="auto"/>
        <w:rPr>
          <w:rFonts w:ascii="Arial" w:eastAsia="Arial" w:hAnsi="Arial" w:cs="Arial"/>
          <w:b/>
          <w:color w:val="000000"/>
          <w:sz w:val="24"/>
          <w:szCs w:val="24"/>
        </w:rPr>
      </w:pPr>
    </w:p>
    <w:p w14:paraId="5013AECC"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In beginning to write the STAR (Study, Teaching and Assessment Regulations), it became even more obvious that it is crucial that we can show that we have an integrated, thought-through and exciting curriculum. </w:t>
      </w:r>
    </w:p>
    <w:p w14:paraId="5013AECD" w14:textId="77777777" w:rsidR="0065491B" w:rsidRDefault="0065491B">
      <w:pPr>
        <w:spacing w:after="0" w:line="240" w:lineRule="auto"/>
        <w:rPr>
          <w:rFonts w:ascii="Arial" w:eastAsia="Arial" w:hAnsi="Arial" w:cs="Arial"/>
          <w:color w:val="000000"/>
          <w:sz w:val="24"/>
          <w:szCs w:val="24"/>
        </w:rPr>
      </w:pPr>
    </w:p>
    <w:p w14:paraId="5013AECE" w14:textId="77777777" w:rsidR="0065491B" w:rsidRDefault="0088032D">
      <w:pPr>
        <w:spacing w:after="0" w:line="240" w:lineRule="auto"/>
        <w:rPr>
          <w:rFonts w:ascii="Arial" w:eastAsia="Arial" w:hAnsi="Arial" w:cs="Arial"/>
          <w:sz w:val="24"/>
          <w:szCs w:val="24"/>
        </w:rPr>
      </w:pPr>
      <w:r>
        <w:rPr>
          <w:rFonts w:ascii="Arial" w:eastAsia="Arial" w:hAnsi="Arial" w:cs="Arial"/>
          <w:color w:val="000000"/>
          <w:sz w:val="24"/>
          <w:szCs w:val="24"/>
        </w:rPr>
        <w:t xml:space="preserve">This will probably be </w:t>
      </w:r>
      <w:r>
        <w:rPr>
          <w:rFonts w:ascii="Arial" w:eastAsia="Arial" w:hAnsi="Arial" w:cs="Arial"/>
          <w:sz w:val="24"/>
          <w:szCs w:val="24"/>
        </w:rPr>
        <w:t>one of the larger</w:t>
      </w:r>
      <w:r>
        <w:rPr>
          <w:rFonts w:ascii="Arial" w:eastAsia="Arial" w:hAnsi="Arial" w:cs="Arial"/>
          <w:color w:val="000000"/>
          <w:sz w:val="24"/>
          <w:szCs w:val="24"/>
        </w:rPr>
        <w:t xml:space="preserve"> topics for us when we meet in Groningen. To prepare for that, we did some brainstorming and came up (very provisionally….!) with the following.</w:t>
      </w:r>
    </w:p>
    <w:p w14:paraId="5013AECF" w14:textId="77777777" w:rsidR="0065491B" w:rsidRDefault="0065491B">
      <w:pPr>
        <w:spacing w:after="0" w:line="240" w:lineRule="auto"/>
        <w:rPr>
          <w:rFonts w:ascii="Arial" w:eastAsia="Arial" w:hAnsi="Arial" w:cs="Arial"/>
          <w:color w:val="000000"/>
          <w:sz w:val="24"/>
          <w:szCs w:val="24"/>
        </w:rPr>
      </w:pPr>
    </w:p>
    <w:p w14:paraId="5013AED0"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The MA is about Classics and creativity. This is a natural combo, we say, because classical antiquity was a period of great creativity and because classical literature has a track record of creative uses. Here we can then also, carefully, wax lyrical about European values. </w:t>
      </w:r>
    </w:p>
    <w:p w14:paraId="5013AED1" w14:textId="77777777" w:rsidR="0065491B" w:rsidRDefault="0065491B">
      <w:pPr>
        <w:spacing w:after="0" w:line="240" w:lineRule="auto"/>
        <w:rPr>
          <w:rFonts w:ascii="Arial" w:eastAsia="Arial" w:hAnsi="Arial" w:cs="Arial"/>
          <w:color w:val="000000"/>
          <w:sz w:val="24"/>
          <w:szCs w:val="24"/>
        </w:rPr>
      </w:pPr>
    </w:p>
    <w:p w14:paraId="5013AED2"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‘Classics and creativity’ falls in our MA into three parts. Students learn about</w:t>
      </w:r>
    </w:p>
    <w:p w14:paraId="5013AED3" w14:textId="77777777" w:rsidR="0065491B" w:rsidRDefault="0065491B">
      <w:pPr>
        <w:spacing w:after="0" w:line="240" w:lineRule="auto"/>
        <w:rPr>
          <w:rFonts w:ascii="Arial" w:eastAsia="Arial" w:hAnsi="Arial" w:cs="Arial"/>
          <w:b/>
          <w:color w:val="000000"/>
          <w:sz w:val="24"/>
          <w:szCs w:val="24"/>
        </w:rPr>
      </w:pPr>
    </w:p>
    <w:p w14:paraId="5013AED4" w14:textId="77777777" w:rsidR="0065491B" w:rsidRDefault="0088032D">
      <w:pPr>
        <w:numPr>
          <w:ilvl w:val="0"/>
          <w:numId w:val="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color w:val="000000"/>
          <w:sz w:val="24"/>
          <w:szCs w:val="24"/>
        </w:rPr>
        <w:t>Creativity in classical literature.</w:t>
      </w:r>
      <w:r>
        <w:rPr>
          <w:rFonts w:ascii="Arial" w:eastAsia="Arial" w:hAnsi="Arial" w:cs="Arial"/>
          <w:color w:val="000000"/>
          <w:sz w:val="24"/>
          <w:szCs w:val="24"/>
        </w:rPr>
        <w:t xml:space="preserve"> This is a historicising study of creativity. Both ancient thought about creativity and ways in which we can see (or not see) creativity in ancient texts. Ancient readers too potentially. </w:t>
      </w:r>
    </w:p>
    <w:p w14:paraId="5013AED5" w14:textId="77777777" w:rsidR="0065491B" w:rsidRDefault="0065491B">
      <w:pPr>
        <w:spacing w:after="0" w:line="240" w:lineRule="auto"/>
        <w:rPr>
          <w:rFonts w:ascii="Arial" w:eastAsia="Arial" w:hAnsi="Arial" w:cs="Arial"/>
          <w:color w:val="000000"/>
          <w:sz w:val="24"/>
          <w:szCs w:val="24"/>
        </w:rPr>
      </w:pPr>
    </w:p>
    <w:p w14:paraId="5013AED6" w14:textId="77777777" w:rsidR="0065491B" w:rsidRDefault="0088032D">
      <w:pPr>
        <w:numPr>
          <w:ilvl w:val="0"/>
          <w:numId w:val="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color w:val="000000"/>
          <w:sz w:val="24"/>
          <w:szCs w:val="24"/>
        </w:rPr>
        <w:t xml:space="preserve">Classical literature as a creative force. </w:t>
      </w:r>
      <w:r>
        <w:rPr>
          <w:rFonts w:ascii="Arial" w:eastAsia="Arial" w:hAnsi="Arial" w:cs="Arial"/>
          <w:color w:val="000000"/>
          <w:sz w:val="24"/>
          <w:szCs w:val="24"/>
        </w:rPr>
        <w:t>This is what we would perhaps call reception. Classical literature as a stir to creativity, creative uses of classical literature. From antiquity to today.</w:t>
      </w:r>
    </w:p>
    <w:p w14:paraId="5013AED7" w14:textId="77777777" w:rsidR="0065491B" w:rsidRDefault="0065491B">
      <w:pPr>
        <w:pBdr>
          <w:top w:val="nil"/>
          <w:left w:val="nil"/>
          <w:bottom w:val="nil"/>
          <w:right w:val="nil"/>
          <w:between w:val="nil"/>
        </w:pBdr>
        <w:spacing w:after="0"/>
        <w:ind w:left="720"/>
        <w:rPr>
          <w:rFonts w:ascii="Arial" w:eastAsia="Arial" w:hAnsi="Arial" w:cs="Arial"/>
          <w:color w:val="000000"/>
          <w:sz w:val="24"/>
          <w:szCs w:val="24"/>
        </w:rPr>
      </w:pPr>
    </w:p>
    <w:p w14:paraId="5013AED8" w14:textId="77777777" w:rsidR="0065491B" w:rsidRDefault="0088032D">
      <w:pPr>
        <w:numPr>
          <w:ilvl w:val="0"/>
          <w:numId w:val="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b/>
          <w:color w:val="000000"/>
          <w:sz w:val="24"/>
          <w:szCs w:val="24"/>
        </w:rPr>
        <w:t xml:space="preserve">Engaging creatively with classical literature. </w:t>
      </w:r>
      <w:r>
        <w:rPr>
          <w:rFonts w:ascii="Arial" w:eastAsia="Arial" w:hAnsi="Arial" w:cs="Arial"/>
          <w:color w:val="000000"/>
          <w:sz w:val="24"/>
          <w:szCs w:val="24"/>
        </w:rPr>
        <w:t xml:space="preserve">This is practiced-based ‘creative’ engagement by the students, as another mode of learning about both classical literature and about creativity. </w:t>
      </w:r>
    </w:p>
    <w:p w14:paraId="5013AED9" w14:textId="77777777" w:rsidR="0065491B" w:rsidRDefault="0065491B">
      <w:pPr>
        <w:pBdr>
          <w:top w:val="nil"/>
          <w:left w:val="nil"/>
          <w:bottom w:val="nil"/>
          <w:right w:val="nil"/>
          <w:between w:val="nil"/>
        </w:pBdr>
        <w:ind w:left="720"/>
        <w:rPr>
          <w:rFonts w:ascii="Arial" w:eastAsia="Arial" w:hAnsi="Arial" w:cs="Arial"/>
          <w:color w:val="000000"/>
          <w:sz w:val="24"/>
          <w:szCs w:val="24"/>
        </w:rPr>
      </w:pPr>
    </w:p>
    <w:p w14:paraId="5013AEDA"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We will say that in semester 1 students get exposed to all three. In later semesters they can make some choices about where to put </w:t>
      </w:r>
      <w:r>
        <w:rPr>
          <w:rFonts w:ascii="Arial" w:eastAsia="Arial" w:hAnsi="Arial" w:cs="Arial"/>
          <w:sz w:val="24"/>
          <w:szCs w:val="24"/>
        </w:rPr>
        <w:t>their</w:t>
      </w:r>
      <w:r>
        <w:rPr>
          <w:rFonts w:ascii="Arial" w:eastAsia="Arial" w:hAnsi="Arial" w:cs="Arial"/>
          <w:color w:val="000000"/>
          <w:sz w:val="24"/>
          <w:szCs w:val="24"/>
        </w:rPr>
        <w:t xml:space="preserve"> emphasis</w:t>
      </w:r>
    </w:p>
    <w:p w14:paraId="5013AEDB" w14:textId="77777777" w:rsidR="0065491B" w:rsidRDefault="0065491B">
      <w:pPr>
        <w:spacing w:after="0" w:line="240" w:lineRule="auto"/>
        <w:rPr>
          <w:rFonts w:ascii="Arial" w:eastAsia="Arial" w:hAnsi="Arial" w:cs="Arial"/>
          <w:color w:val="000000"/>
          <w:sz w:val="24"/>
          <w:szCs w:val="24"/>
        </w:rPr>
      </w:pPr>
    </w:p>
    <w:p w14:paraId="5013AEDC"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At the same time, students learn essential </w:t>
      </w:r>
      <w:r>
        <w:rPr>
          <w:rFonts w:ascii="Arial" w:eastAsia="Arial" w:hAnsi="Arial" w:cs="Arial"/>
          <w:b/>
          <w:color w:val="000000"/>
          <w:sz w:val="24"/>
          <w:szCs w:val="24"/>
        </w:rPr>
        <w:t>skills</w:t>
      </w:r>
      <w:r>
        <w:rPr>
          <w:rFonts w:ascii="Arial" w:eastAsia="Arial" w:hAnsi="Arial" w:cs="Arial"/>
          <w:color w:val="000000"/>
          <w:sz w:val="24"/>
          <w:szCs w:val="24"/>
        </w:rPr>
        <w:t>. These include the ancient languages (if they so choose), as well as research and writing skills, and indeed life skills (cultural sensitivity, linguistic sensitivity, creative problem solving) and skills for the work place. More European values here.</w:t>
      </w:r>
    </w:p>
    <w:p w14:paraId="5013AEDD" w14:textId="77777777" w:rsidR="0065491B" w:rsidRDefault="0065491B">
      <w:pPr>
        <w:spacing w:after="0" w:line="240" w:lineRule="auto"/>
        <w:rPr>
          <w:rFonts w:ascii="Arial" w:eastAsia="Arial" w:hAnsi="Arial" w:cs="Arial"/>
          <w:color w:val="000000"/>
          <w:sz w:val="24"/>
          <w:szCs w:val="24"/>
        </w:rPr>
      </w:pPr>
    </w:p>
    <w:p w14:paraId="5013AEDE"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We also had a very very very initial go at categorising courses, to see if we can indeed tell this story, and whether we can tell this story both for students with and without Greek and Latin. As follows.</w:t>
      </w:r>
    </w:p>
    <w:p w14:paraId="5013AEDF" w14:textId="77777777" w:rsidR="0065491B" w:rsidRDefault="0065491B">
      <w:pPr>
        <w:spacing w:after="0" w:line="240" w:lineRule="auto"/>
        <w:rPr>
          <w:rFonts w:ascii="Arial" w:eastAsia="Arial" w:hAnsi="Arial" w:cs="Arial"/>
          <w:color w:val="000000"/>
          <w:sz w:val="24"/>
          <w:szCs w:val="24"/>
        </w:rPr>
      </w:pPr>
    </w:p>
    <w:p w14:paraId="5013AEE0"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highlight w:val="yellow"/>
        </w:rPr>
        <w:t xml:space="preserve">PLEASE DO ADD/ ADJUST. AND OBVIOUSLY WE WILL DISCUSS WHETHER THIS IS A GOOD WAY AT ALL OF EXPLAINING THE LOGIC OF OUR CURRICULUM. THERE MAY BE BETTER WAYS OF DOING IT. </w:t>
      </w:r>
      <w:r>
        <w:rPr>
          <w:rFonts w:ascii="Arial" w:eastAsia="Arial" w:hAnsi="Arial" w:cs="Arial"/>
          <w:sz w:val="24"/>
          <w:szCs w:val="24"/>
          <w:highlight w:val="yellow"/>
        </w:rPr>
        <w:t>WHAT MATTERS IS THAT THERE IS A LOGIC.</w:t>
      </w:r>
    </w:p>
    <w:p w14:paraId="5013AEE1" w14:textId="77777777" w:rsidR="0065491B" w:rsidRDefault="0065491B">
      <w:pPr>
        <w:spacing w:after="0" w:line="240" w:lineRule="auto"/>
        <w:rPr>
          <w:rFonts w:ascii="Arial" w:eastAsia="Arial" w:hAnsi="Arial" w:cs="Arial"/>
          <w:color w:val="000000"/>
          <w:sz w:val="24"/>
          <w:szCs w:val="24"/>
        </w:rPr>
      </w:pPr>
    </w:p>
    <w:p w14:paraId="5013AEE2" w14:textId="77777777" w:rsidR="0065491B" w:rsidRDefault="0088032D">
      <w:pPr>
        <w:spacing w:after="0" w:line="240" w:lineRule="auto"/>
        <w:rPr>
          <w:rFonts w:ascii="Arial" w:eastAsia="Arial" w:hAnsi="Arial" w:cs="Arial"/>
          <w:b/>
          <w:color w:val="000000"/>
          <w:sz w:val="24"/>
          <w:szCs w:val="24"/>
        </w:rPr>
      </w:pPr>
      <w:r>
        <w:rPr>
          <w:rFonts w:ascii="Arial" w:eastAsia="Arial" w:hAnsi="Arial" w:cs="Arial"/>
          <w:b/>
          <w:color w:val="000000"/>
          <w:sz w:val="24"/>
          <w:szCs w:val="24"/>
        </w:rPr>
        <w:t>Semester 1, Groningen</w:t>
      </w:r>
    </w:p>
    <w:p w14:paraId="5013AEE3" w14:textId="77777777" w:rsidR="0065491B" w:rsidRDefault="0065491B">
      <w:pPr>
        <w:spacing w:after="0" w:line="240" w:lineRule="auto"/>
        <w:rPr>
          <w:rFonts w:ascii="Arial" w:eastAsia="Arial" w:hAnsi="Arial" w:cs="Arial"/>
          <w:color w:val="000000"/>
          <w:sz w:val="24"/>
          <w:szCs w:val="24"/>
        </w:rPr>
      </w:pPr>
    </w:p>
    <w:p w14:paraId="5013AEE4"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u w:val="single"/>
        </w:rPr>
        <w:t xml:space="preserve">All three aspects: </w:t>
      </w:r>
      <w:r>
        <w:rPr>
          <w:rFonts w:ascii="Arial" w:eastAsia="Arial" w:hAnsi="Arial" w:cs="Arial"/>
          <w:color w:val="000000"/>
          <w:sz w:val="24"/>
          <w:szCs w:val="24"/>
        </w:rPr>
        <w:t xml:space="preserve">A general flagship course ‘Creative classics’ (10 EC, in translation) </w:t>
      </w:r>
    </w:p>
    <w:p w14:paraId="5013AEE5" w14:textId="77777777" w:rsidR="0065491B" w:rsidRDefault="0065491B">
      <w:pPr>
        <w:spacing w:after="0" w:line="240" w:lineRule="auto"/>
        <w:rPr>
          <w:rFonts w:ascii="Arial" w:eastAsia="Arial" w:hAnsi="Arial" w:cs="Arial"/>
          <w:color w:val="000000"/>
          <w:sz w:val="24"/>
          <w:szCs w:val="24"/>
        </w:rPr>
      </w:pPr>
    </w:p>
    <w:p w14:paraId="5013AEE6"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lastRenderedPageBreak/>
        <w:t>Creativity in classical texts</w:t>
      </w:r>
      <w:r>
        <w:rPr>
          <w:rFonts w:ascii="Arial" w:eastAsia="Arial" w:hAnsi="Arial" w:cs="Arial"/>
          <w:color w:val="000000"/>
          <w:sz w:val="24"/>
          <w:szCs w:val="24"/>
          <w:u w:val="single"/>
        </w:rPr>
        <w:tab/>
        <w:t xml:space="preserve">: </w:t>
      </w:r>
    </w:p>
    <w:p w14:paraId="5013AEE7" w14:textId="77777777" w:rsidR="0065491B" w:rsidRDefault="0088032D">
      <w:pPr>
        <w:numPr>
          <w:ilvl w:val="0"/>
          <w:numId w:val="5"/>
        </w:numPr>
        <w:pBdr>
          <w:top w:val="nil"/>
          <w:left w:val="nil"/>
          <w:bottom w:val="nil"/>
          <w:right w:val="nil"/>
          <w:between w:val="nil"/>
        </w:pBdr>
        <w:spacing w:after="0" w:line="240" w:lineRule="auto"/>
        <w:ind w:right="600"/>
        <w:rPr>
          <w:rFonts w:ascii="Arial" w:eastAsia="Arial" w:hAnsi="Arial" w:cs="Arial"/>
          <w:color w:val="222222"/>
          <w:sz w:val="24"/>
          <w:szCs w:val="24"/>
        </w:rPr>
      </w:pPr>
      <w:r>
        <w:rPr>
          <w:rFonts w:ascii="Arial" w:eastAsia="Arial" w:hAnsi="Arial" w:cs="Arial"/>
          <w:color w:val="222222"/>
          <w:sz w:val="24"/>
          <w:szCs w:val="24"/>
        </w:rPr>
        <w:t>‘Imagining the divine, one representative example of a Greek course (10 EC, original and translation)</w:t>
      </w:r>
    </w:p>
    <w:p w14:paraId="5013AEE8" w14:textId="77777777" w:rsidR="0065491B" w:rsidRDefault="0088032D">
      <w:pPr>
        <w:numPr>
          <w:ilvl w:val="0"/>
          <w:numId w:val="5"/>
        </w:numPr>
        <w:pBdr>
          <w:top w:val="nil"/>
          <w:left w:val="nil"/>
          <w:bottom w:val="nil"/>
          <w:right w:val="nil"/>
          <w:between w:val="nil"/>
        </w:pBdr>
        <w:spacing w:after="0" w:line="240" w:lineRule="auto"/>
        <w:ind w:right="600"/>
        <w:rPr>
          <w:rFonts w:ascii="Arial" w:eastAsia="Arial" w:hAnsi="Arial" w:cs="Arial"/>
          <w:color w:val="000000"/>
          <w:sz w:val="24"/>
          <w:szCs w:val="24"/>
        </w:rPr>
      </w:pPr>
      <w:r>
        <w:rPr>
          <w:rFonts w:ascii="Arial" w:eastAsia="Arial" w:hAnsi="Arial" w:cs="Arial"/>
          <w:color w:val="000000"/>
          <w:sz w:val="24"/>
          <w:szCs w:val="24"/>
        </w:rPr>
        <w:t>Landscape and the Creation of Memory in the Ancient World = one representative example of a Roman course (10 EC, original and translation)</w:t>
      </w:r>
    </w:p>
    <w:p w14:paraId="5013AEE9" w14:textId="77777777" w:rsidR="0065491B" w:rsidRDefault="0065491B">
      <w:pPr>
        <w:spacing w:after="0" w:line="240" w:lineRule="auto"/>
        <w:rPr>
          <w:rFonts w:ascii="Arial" w:eastAsia="Arial" w:hAnsi="Arial" w:cs="Arial"/>
          <w:color w:val="000000"/>
          <w:sz w:val="24"/>
          <w:szCs w:val="24"/>
          <w:u w:val="single"/>
        </w:rPr>
      </w:pPr>
    </w:p>
    <w:p w14:paraId="5013AEEA"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u w:val="single"/>
        </w:rPr>
        <w:t>Classical texts as a creative force</w:t>
      </w:r>
    </w:p>
    <w:p w14:paraId="5013AEEB"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 </w:t>
      </w:r>
    </w:p>
    <w:p w14:paraId="5013AEEC" w14:textId="77777777" w:rsidR="0065491B" w:rsidRDefault="0088032D">
      <w:pPr>
        <w:numPr>
          <w:ilvl w:val="0"/>
          <w:numId w:val="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Tragedy: Experiments in Pain and Pleasure (10 EC, translation, probably also original)</w:t>
      </w:r>
    </w:p>
    <w:p w14:paraId="5013AEED" w14:textId="77777777" w:rsidR="0065491B" w:rsidRDefault="0065491B">
      <w:pPr>
        <w:spacing w:after="0" w:line="240" w:lineRule="auto"/>
        <w:ind w:left="720"/>
        <w:rPr>
          <w:rFonts w:ascii="Arial" w:eastAsia="Arial" w:hAnsi="Arial" w:cs="Arial"/>
          <w:color w:val="000000"/>
          <w:sz w:val="24"/>
          <w:szCs w:val="24"/>
        </w:rPr>
      </w:pPr>
    </w:p>
    <w:p w14:paraId="5013AEEE"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Engaging creatively with ancient texts</w:t>
      </w:r>
    </w:p>
    <w:p w14:paraId="5013AEEF" w14:textId="77777777" w:rsidR="0065491B" w:rsidRDefault="0088032D">
      <w:pPr>
        <w:numPr>
          <w:ilvl w:val="0"/>
          <w:numId w:val="9"/>
        </w:numPr>
        <w:pBdr>
          <w:top w:val="nil"/>
          <w:left w:val="nil"/>
          <w:bottom w:val="nil"/>
          <w:right w:val="nil"/>
          <w:between w:val="nil"/>
        </w:pBdr>
        <w:spacing w:after="0" w:line="240" w:lineRule="auto"/>
        <w:rPr>
          <w:color w:val="000000"/>
          <w:sz w:val="24"/>
          <w:szCs w:val="24"/>
        </w:rPr>
      </w:pPr>
      <w:r>
        <w:rPr>
          <w:rFonts w:ascii="Arial" w:eastAsia="Arial" w:hAnsi="Arial" w:cs="Arial"/>
          <w:color w:val="000000"/>
          <w:sz w:val="24"/>
          <w:szCs w:val="24"/>
        </w:rPr>
        <w:t>Creative writing course (</w:t>
      </w:r>
      <w:r>
        <w:rPr>
          <w:rFonts w:ascii="Arial" w:eastAsia="Arial" w:hAnsi="Arial" w:cs="Arial"/>
          <w:sz w:val="24"/>
          <w:szCs w:val="24"/>
        </w:rPr>
        <w:t>in translation)</w:t>
      </w:r>
    </w:p>
    <w:p w14:paraId="5013AEF0" w14:textId="77777777" w:rsidR="0065491B" w:rsidRDefault="0065491B">
      <w:pPr>
        <w:spacing w:after="0" w:line="240" w:lineRule="auto"/>
        <w:rPr>
          <w:rFonts w:ascii="Arial" w:eastAsia="Arial" w:hAnsi="Arial" w:cs="Arial"/>
          <w:color w:val="000000"/>
          <w:sz w:val="24"/>
          <w:szCs w:val="24"/>
        </w:rPr>
      </w:pPr>
    </w:p>
    <w:p w14:paraId="5013AEF1"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Skills</w:t>
      </w:r>
    </w:p>
    <w:p w14:paraId="5013AEF2"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Greek for Beginners (</w:t>
      </w:r>
      <w:r>
        <w:rPr>
          <w:rFonts w:ascii="Arial" w:eastAsia="Arial" w:hAnsi="Arial" w:cs="Arial"/>
          <w:sz w:val="24"/>
          <w:szCs w:val="24"/>
        </w:rPr>
        <w:t>10 EC)</w:t>
      </w:r>
    </w:p>
    <w:p w14:paraId="5013AEF3"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Latin for Beginners (10 EC)</w:t>
      </w:r>
    </w:p>
    <w:p w14:paraId="5013AEF4" w14:textId="77777777" w:rsidR="0065491B" w:rsidRDefault="0065491B">
      <w:pPr>
        <w:spacing w:after="0" w:line="240" w:lineRule="auto"/>
        <w:rPr>
          <w:rFonts w:ascii="Arial" w:eastAsia="Arial" w:hAnsi="Arial" w:cs="Arial"/>
          <w:color w:val="000000"/>
          <w:sz w:val="24"/>
          <w:szCs w:val="24"/>
        </w:rPr>
      </w:pPr>
    </w:p>
    <w:p w14:paraId="5013AEF5" w14:textId="77777777" w:rsidR="0065491B" w:rsidRDefault="0065491B">
      <w:pPr>
        <w:spacing w:after="0" w:line="240" w:lineRule="auto"/>
        <w:rPr>
          <w:rFonts w:ascii="Arial" w:eastAsia="Arial" w:hAnsi="Arial" w:cs="Arial"/>
          <w:b/>
          <w:color w:val="000000"/>
          <w:sz w:val="24"/>
          <w:szCs w:val="24"/>
        </w:rPr>
      </w:pPr>
    </w:p>
    <w:p w14:paraId="5013AEF6" w14:textId="77777777" w:rsidR="0065491B" w:rsidRDefault="0065491B">
      <w:pPr>
        <w:spacing w:after="0" w:line="240" w:lineRule="auto"/>
        <w:rPr>
          <w:rFonts w:ascii="Arial" w:eastAsia="Arial" w:hAnsi="Arial" w:cs="Arial"/>
          <w:b/>
          <w:color w:val="000000"/>
          <w:sz w:val="24"/>
          <w:szCs w:val="24"/>
        </w:rPr>
      </w:pPr>
    </w:p>
    <w:p w14:paraId="5013AEF7" w14:textId="77777777" w:rsidR="0065491B" w:rsidRDefault="0088032D">
      <w:pPr>
        <w:spacing w:after="0" w:line="240" w:lineRule="auto"/>
        <w:rPr>
          <w:rFonts w:ascii="Arial" w:eastAsia="Arial" w:hAnsi="Arial" w:cs="Arial"/>
          <w:b/>
          <w:color w:val="000000"/>
          <w:sz w:val="24"/>
          <w:szCs w:val="24"/>
        </w:rPr>
      </w:pPr>
      <w:r>
        <w:rPr>
          <w:rFonts w:ascii="Arial" w:eastAsia="Arial" w:hAnsi="Arial" w:cs="Arial"/>
          <w:b/>
          <w:color w:val="000000"/>
          <w:sz w:val="24"/>
          <w:szCs w:val="24"/>
        </w:rPr>
        <w:t>Semester 2</w:t>
      </w:r>
    </w:p>
    <w:p w14:paraId="5013AEF8" w14:textId="77777777" w:rsidR="0065491B" w:rsidRDefault="0065491B">
      <w:pPr>
        <w:spacing w:after="0" w:line="240" w:lineRule="auto"/>
        <w:rPr>
          <w:rFonts w:ascii="Arial" w:eastAsia="Arial" w:hAnsi="Arial" w:cs="Arial"/>
          <w:b/>
          <w:color w:val="000000"/>
          <w:sz w:val="24"/>
          <w:szCs w:val="24"/>
        </w:rPr>
      </w:pPr>
    </w:p>
    <w:p w14:paraId="5013AEF9"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Creativity in classical texts</w:t>
      </w:r>
    </w:p>
    <w:p w14:paraId="5013AEFA" w14:textId="77777777" w:rsidR="0065491B" w:rsidRDefault="0088032D">
      <w:pPr>
        <w:spacing w:after="0" w:line="240" w:lineRule="auto"/>
        <w:rPr>
          <w:rFonts w:ascii="Arial" w:eastAsia="Arial" w:hAnsi="Arial" w:cs="Arial"/>
          <w:sz w:val="24"/>
          <w:szCs w:val="24"/>
        </w:rPr>
      </w:pPr>
      <w:r>
        <w:rPr>
          <w:rFonts w:ascii="Arial" w:eastAsia="Arial" w:hAnsi="Arial" w:cs="Arial"/>
          <w:sz w:val="24"/>
          <w:szCs w:val="24"/>
        </w:rPr>
        <w:br/>
      </w:r>
      <w:r>
        <w:rPr>
          <w:rFonts w:ascii="Arial" w:eastAsia="Arial" w:hAnsi="Arial" w:cs="Arial"/>
          <w:i/>
          <w:color w:val="000000"/>
          <w:sz w:val="24"/>
          <w:szCs w:val="24"/>
        </w:rPr>
        <w:t xml:space="preserve">Crete: </w:t>
      </w:r>
      <w:r>
        <w:rPr>
          <w:rFonts w:ascii="Arial" w:eastAsia="Arial" w:hAnsi="Arial" w:cs="Arial"/>
          <w:color w:val="000000"/>
          <w:sz w:val="24"/>
          <w:szCs w:val="24"/>
        </w:rPr>
        <w:t>(</w:t>
      </w:r>
      <w:r>
        <w:rPr>
          <w:rFonts w:ascii="Arial" w:eastAsia="Arial" w:hAnsi="Arial" w:cs="Arial"/>
          <w:sz w:val="24"/>
          <w:szCs w:val="24"/>
        </w:rPr>
        <w:t>translation, probably also original)</w:t>
      </w:r>
    </w:p>
    <w:p w14:paraId="5013AEFB" w14:textId="77777777" w:rsidR="0065491B" w:rsidRDefault="0065491B">
      <w:pPr>
        <w:spacing w:after="0" w:line="240" w:lineRule="auto"/>
        <w:rPr>
          <w:rFonts w:ascii="Arial" w:eastAsia="Arial" w:hAnsi="Arial" w:cs="Arial"/>
          <w:i/>
          <w:sz w:val="24"/>
          <w:szCs w:val="24"/>
        </w:rPr>
      </w:pPr>
    </w:p>
    <w:p w14:paraId="5013AEFC" w14:textId="77777777" w:rsidR="0065491B" w:rsidRDefault="0088032D">
      <w:pPr>
        <w:numPr>
          <w:ilvl w:val="0"/>
          <w:numId w:val="7"/>
        </w:numPr>
        <w:spacing w:after="0" w:line="240" w:lineRule="auto"/>
        <w:ind w:right="600"/>
        <w:jc w:val="both"/>
        <w:rPr>
          <w:rFonts w:ascii="Arial" w:eastAsia="Arial" w:hAnsi="Arial" w:cs="Arial"/>
          <w:color w:val="222222"/>
          <w:sz w:val="24"/>
          <w:szCs w:val="24"/>
        </w:rPr>
      </w:pPr>
      <w:r>
        <w:rPr>
          <w:rFonts w:ascii="Arial" w:eastAsia="Arial" w:hAnsi="Arial" w:cs="Arial"/>
          <w:color w:val="222222"/>
          <w:sz w:val="24"/>
          <w:szCs w:val="24"/>
          <w:highlight w:val="white"/>
        </w:rPr>
        <w:t>The Art of Life: “Creating the Self” in Greco-Roman Antiquity; </w:t>
      </w:r>
    </w:p>
    <w:p w14:paraId="5013AEFD" w14:textId="77777777" w:rsidR="0065491B" w:rsidRDefault="0088032D">
      <w:pPr>
        <w:numPr>
          <w:ilvl w:val="0"/>
          <w:numId w:val="7"/>
        </w:numPr>
        <w:spacing w:after="0" w:line="240" w:lineRule="auto"/>
        <w:ind w:right="600"/>
        <w:jc w:val="both"/>
        <w:rPr>
          <w:rFonts w:ascii="Arial" w:eastAsia="Arial" w:hAnsi="Arial" w:cs="Arial"/>
          <w:color w:val="222222"/>
          <w:sz w:val="24"/>
          <w:szCs w:val="24"/>
        </w:rPr>
      </w:pPr>
      <w:r>
        <w:rPr>
          <w:rFonts w:ascii="Arial" w:eastAsia="Arial" w:hAnsi="Arial" w:cs="Arial"/>
          <w:color w:val="222222"/>
          <w:sz w:val="24"/>
          <w:szCs w:val="24"/>
          <w:highlight w:val="white"/>
        </w:rPr>
        <w:t>Ancient Greek Religions in a Comparative Perspective: Creative Experiential Approaches; </w:t>
      </w:r>
    </w:p>
    <w:p w14:paraId="5013AEFE" w14:textId="77777777" w:rsidR="0065491B" w:rsidRDefault="0088032D">
      <w:pPr>
        <w:numPr>
          <w:ilvl w:val="0"/>
          <w:numId w:val="7"/>
        </w:numPr>
        <w:spacing w:after="0" w:line="240" w:lineRule="auto"/>
        <w:ind w:right="600"/>
        <w:jc w:val="both"/>
        <w:rPr>
          <w:rFonts w:ascii="Arial" w:eastAsia="Arial" w:hAnsi="Arial" w:cs="Arial"/>
          <w:color w:val="222222"/>
          <w:sz w:val="24"/>
          <w:szCs w:val="24"/>
        </w:rPr>
      </w:pPr>
      <w:r>
        <w:rPr>
          <w:rFonts w:ascii="Arial" w:eastAsia="Arial" w:hAnsi="Arial" w:cs="Arial"/>
          <w:color w:val="222222"/>
          <w:sz w:val="24"/>
          <w:szCs w:val="24"/>
          <w:highlight w:val="white"/>
        </w:rPr>
        <w:t>Shaping Religious Worlds in Greco-Roman Antiquity. The Materiality of Papyrological and Epigraphical Texts; </w:t>
      </w:r>
    </w:p>
    <w:p w14:paraId="5013AEFF" w14:textId="77777777" w:rsidR="0065491B" w:rsidRDefault="0088032D">
      <w:pPr>
        <w:numPr>
          <w:ilvl w:val="0"/>
          <w:numId w:val="7"/>
        </w:numPr>
        <w:spacing w:after="0" w:line="240" w:lineRule="auto"/>
        <w:ind w:right="600"/>
        <w:jc w:val="both"/>
        <w:rPr>
          <w:rFonts w:ascii="Arial" w:eastAsia="Arial" w:hAnsi="Arial" w:cs="Arial"/>
          <w:color w:val="222222"/>
          <w:sz w:val="24"/>
          <w:szCs w:val="24"/>
        </w:rPr>
      </w:pPr>
      <w:r>
        <w:rPr>
          <w:rFonts w:ascii="Arial" w:eastAsia="Arial" w:hAnsi="Arial" w:cs="Arial"/>
          <w:color w:val="222222"/>
          <w:sz w:val="24"/>
          <w:szCs w:val="24"/>
          <w:highlight w:val="white"/>
        </w:rPr>
        <w:t>Creation, Art, and Craftsmanship in Platonic Philosophy</w:t>
      </w:r>
    </w:p>
    <w:p w14:paraId="5013AF00" w14:textId="77777777" w:rsidR="0065491B" w:rsidRDefault="0065491B">
      <w:pPr>
        <w:spacing w:after="0" w:line="240" w:lineRule="auto"/>
        <w:ind w:right="600"/>
        <w:jc w:val="both"/>
        <w:rPr>
          <w:rFonts w:ascii="Arial" w:eastAsia="Arial" w:hAnsi="Arial" w:cs="Arial"/>
          <w:color w:val="222222"/>
          <w:sz w:val="24"/>
          <w:szCs w:val="24"/>
          <w:highlight w:val="white"/>
        </w:rPr>
      </w:pPr>
    </w:p>
    <w:p w14:paraId="5013AF01" w14:textId="77777777" w:rsidR="0065491B" w:rsidRDefault="0088032D">
      <w:pPr>
        <w:spacing w:after="0" w:line="240" w:lineRule="auto"/>
        <w:ind w:right="600"/>
        <w:jc w:val="both"/>
        <w:rPr>
          <w:rFonts w:ascii="Arial" w:eastAsia="Arial" w:hAnsi="Arial" w:cs="Arial"/>
          <w:i/>
          <w:color w:val="222222"/>
          <w:sz w:val="24"/>
          <w:szCs w:val="24"/>
          <w:highlight w:val="white"/>
        </w:rPr>
      </w:pPr>
      <w:r>
        <w:rPr>
          <w:rFonts w:ascii="Arial" w:eastAsia="Arial" w:hAnsi="Arial" w:cs="Arial"/>
          <w:i/>
          <w:color w:val="222222"/>
          <w:sz w:val="24"/>
          <w:szCs w:val="24"/>
          <w:highlight w:val="white"/>
        </w:rPr>
        <w:t>Exeter: indicative list of modules (those running 2025-6)</w:t>
      </w:r>
    </w:p>
    <w:p w14:paraId="5013AF02" w14:textId="77777777" w:rsidR="0065491B" w:rsidRDefault="0065491B">
      <w:pPr>
        <w:spacing w:after="0" w:line="240" w:lineRule="auto"/>
        <w:ind w:right="600"/>
        <w:jc w:val="both"/>
        <w:rPr>
          <w:rFonts w:ascii="Arial" w:eastAsia="Arial" w:hAnsi="Arial" w:cs="Arial"/>
          <w:i/>
          <w:color w:val="222222"/>
          <w:sz w:val="24"/>
          <w:szCs w:val="24"/>
          <w:highlight w:val="white"/>
        </w:rPr>
      </w:pPr>
    </w:p>
    <w:p w14:paraId="5013AF03" w14:textId="77777777" w:rsidR="0065491B" w:rsidRDefault="0088032D">
      <w:pPr>
        <w:spacing w:after="300" w:line="240" w:lineRule="auto"/>
        <w:jc w:val="both"/>
        <w:rPr>
          <w:rFonts w:ascii="Arial" w:eastAsia="Arial" w:hAnsi="Arial" w:cs="Arial"/>
          <w:color w:val="333333"/>
          <w:sz w:val="26"/>
          <w:szCs w:val="26"/>
          <w:highlight w:val="white"/>
        </w:rPr>
      </w:pPr>
      <w:r>
        <w:rPr>
          <w:rFonts w:ascii="Arial" w:eastAsia="Arial" w:hAnsi="Arial" w:cs="Arial"/>
          <w:color w:val="333333"/>
          <w:sz w:val="26"/>
          <w:szCs w:val="26"/>
          <w:highlight w:val="white"/>
        </w:rPr>
        <w:t xml:space="preserve">ii) Studying ancient literature in Greek/Latin: </w:t>
      </w:r>
    </w:p>
    <w:p w14:paraId="5013AF04" w14:textId="77777777" w:rsidR="0065491B" w:rsidRDefault="0088032D">
      <w:pPr>
        <w:numPr>
          <w:ilvl w:val="0"/>
          <w:numId w:val="1"/>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Latin or Greek levels III, IV and V (reading texts in original languages, texts vary) or (more advanced) </w:t>
      </w:r>
    </w:p>
    <w:p w14:paraId="5013AF05" w14:textId="77777777" w:rsidR="0065491B" w:rsidRDefault="0088032D">
      <w:pPr>
        <w:numPr>
          <w:ilvl w:val="0"/>
          <w:numId w:val="1"/>
        </w:numPr>
        <w:spacing w:after="30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Guided Reading in Greek and Latin Authors (reading in the original, develop own essay) </w:t>
      </w:r>
      <w:hyperlink r:id="rId6" w:anchor="CLAM118">
        <w:r>
          <w:rPr>
            <w:rFonts w:ascii="Arial" w:eastAsia="Arial" w:hAnsi="Arial" w:cs="Arial"/>
            <w:color w:val="007D69"/>
            <w:sz w:val="26"/>
            <w:szCs w:val="26"/>
            <w:highlight w:val="white"/>
            <w:u w:val="single"/>
          </w:rPr>
          <w:t>CLAM118</w:t>
        </w:r>
      </w:hyperlink>
      <w:r>
        <w:rPr>
          <w:rFonts w:ascii="Arial" w:eastAsia="Arial" w:hAnsi="Arial" w:cs="Arial"/>
          <w:color w:val="333333"/>
          <w:sz w:val="26"/>
          <w:szCs w:val="26"/>
          <w:highlight w:val="white"/>
        </w:rPr>
        <w:t xml:space="preserve"> </w:t>
      </w:r>
    </w:p>
    <w:p w14:paraId="5013AF06" w14:textId="77777777" w:rsidR="0065491B" w:rsidRDefault="0088032D">
      <w:pPr>
        <w:spacing w:after="300" w:line="240" w:lineRule="auto"/>
        <w:jc w:val="both"/>
        <w:rPr>
          <w:rFonts w:ascii="Arial" w:eastAsia="Arial" w:hAnsi="Arial" w:cs="Arial"/>
          <w:color w:val="333333"/>
          <w:sz w:val="26"/>
          <w:szCs w:val="26"/>
          <w:highlight w:val="white"/>
        </w:rPr>
      </w:pPr>
      <w:r>
        <w:rPr>
          <w:rFonts w:ascii="Arial" w:eastAsia="Arial" w:hAnsi="Arial" w:cs="Arial"/>
          <w:color w:val="333333"/>
          <w:sz w:val="26"/>
          <w:szCs w:val="26"/>
          <w:highlight w:val="white"/>
        </w:rPr>
        <w:t>iii) Courses in translation (no languages required):</w:t>
      </w:r>
    </w:p>
    <w:p w14:paraId="5013AF07" w14:textId="77777777" w:rsidR="0065491B" w:rsidRDefault="0088032D">
      <w:pPr>
        <w:numPr>
          <w:ilvl w:val="0"/>
          <w:numId w:val="2"/>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Magic and Folklore in the Greek and Roman Worlds </w:t>
      </w:r>
      <w:hyperlink r:id="rId7" w:anchor="CLAM263">
        <w:r>
          <w:rPr>
            <w:rFonts w:ascii="Arial" w:eastAsia="Arial" w:hAnsi="Arial" w:cs="Arial"/>
            <w:color w:val="007D69"/>
            <w:sz w:val="26"/>
            <w:szCs w:val="26"/>
            <w:highlight w:val="white"/>
            <w:u w:val="single"/>
          </w:rPr>
          <w:t>CLAM263</w:t>
        </w:r>
      </w:hyperlink>
    </w:p>
    <w:p w14:paraId="5013AF08" w14:textId="77777777" w:rsidR="0065491B" w:rsidRDefault="0088032D">
      <w:pPr>
        <w:numPr>
          <w:ilvl w:val="0"/>
          <w:numId w:val="2"/>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Ancient Texts and their Interpretation </w:t>
      </w:r>
      <w:hyperlink r:id="rId8" w:anchor="CLAM077">
        <w:r>
          <w:rPr>
            <w:rFonts w:ascii="Arial" w:eastAsia="Arial" w:hAnsi="Arial" w:cs="Arial"/>
            <w:color w:val="007D69"/>
            <w:sz w:val="26"/>
            <w:szCs w:val="26"/>
            <w:highlight w:val="white"/>
            <w:u w:val="single"/>
          </w:rPr>
          <w:t>CLAM077</w:t>
        </w:r>
      </w:hyperlink>
    </w:p>
    <w:p w14:paraId="5013AF09" w14:textId="77777777" w:rsidR="0065491B" w:rsidRDefault="0088032D">
      <w:pPr>
        <w:numPr>
          <w:ilvl w:val="0"/>
          <w:numId w:val="2"/>
        </w:numPr>
        <w:spacing w:after="30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Ancient Philosophy </w:t>
      </w:r>
      <w:hyperlink r:id="rId9" w:anchor="CLAM106">
        <w:r>
          <w:rPr>
            <w:rFonts w:ascii="Arial" w:eastAsia="Arial" w:hAnsi="Arial" w:cs="Arial"/>
            <w:color w:val="007D69"/>
            <w:sz w:val="26"/>
            <w:szCs w:val="26"/>
            <w:highlight w:val="white"/>
            <w:u w:val="single"/>
          </w:rPr>
          <w:t>CLAM106</w:t>
        </w:r>
      </w:hyperlink>
    </w:p>
    <w:p w14:paraId="5013AF0A" w14:textId="77777777" w:rsidR="0065491B" w:rsidRDefault="0065491B">
      <w:pPr>
        <w:spacing w:after="0" w:line="240" w:lineRule="auto"/>
        <w:ind w:right="600"/>
        <w:jc w:val="both"/>
        <w:rPr>
          <w:rFonts w:ascii="Arial" w:eastAsia="Arial" w:hAnsi="Arial" w:cs="Arial"/>
          <w:color w:val="222222"/>
          <w:sz w:val="24"/>
          <w:szCs w:val="24"/>
          <w:highlight w:val="white"/>
        </w:rPr>
      </w:pPr>
    </w:p>
    <w:p w14:paraId="5013AF0B" w14:textId="77777777" w:rsidR="0065491B" w:rsidRDefault="0065491B">
      <w:pPr>
        <w:spacing w:after="0" w:line="240" w:lineRule="auto"/>
        <w:ind w:right="600"/>
        <w:jc w:val="both"/>
        <w:rPr>
          <w:rFonts w:ascii="Arial" w:eastAsia="Arial" w:hAnsi="Arial" w:cs="Arial"/>
          <w:color w:val="222222"/>
          <w:sz w:val="24"/>
          <w:szCs w:val="24"/>
          <w:highlight w:val="white"/>
        </w:rPr>
      </w:pPr>
    </w:p>
    <w:p w14:paraId="5013AF0C" w14:textId="77777777" w:rsidR="0065491B" w:rsidRDefault="0065491B">
      <w:pPr>
        <w:spacing w:after="0" w:line="240" w:lineRule="auto"/>
        <w:ind w:right="600"/>
        <w:jc w:val="both"/>
        <w:rPr>
          <w:rFonts w:ascii="Arial" w:eastAsia="Arial" w:hAnsi="Arial" w:cs="Arial"/>
          <w:i/>
          <w:color w:val="222222"/>
          <w:sz w:val="24"/>
          <w:szCs w:val="24"/>
          <w:highlight w:val="white"/>
        </w:rPr>
      </w:pPr>
    </w:p>
    <w:p w14:paraId="5013AF0D" w14:textId="77777777" w:rsidR="0065491B" w:rsidRDefault="0088032D">
      <w:pPr>
        <w:spacing w:after="0" w:line="240" w:lineRule="auto"/>
        <w:ind w:right="600"/>
        <w:jc w:val="both"/>
        <w:rPr>
          <w:rFonts w:ascii="Arial" w:eastAsia="Arial" w:hAnsi="Arial" w:cs="Arial"/>
          <w:i/>
          <w:color w:val="222222"/>
          <w:sz w:val="24"/>
          <w:szCs w:val="24"/>
          <w:highlight w:val="white"/>
        </w:rPr>
      </w:pPr>
      <w:r>
        <w:rPr>
          <w:rFonts w:ascii="Arial" w:eastAsia="Arial" w:hAnsi="Arial" w:cs="Arial"/>
          <w:i/>
          <w:color w:val="222222"/>
          <w:sz w:val="24"/>
          <w:szCs w:val="24"/>
          <w:highlight w:val="white"/>
        </w:rPr>
        <w:t>Oslo: examples of modules running Spring 25 and Spring 26</w:t>
      </w:r>
    </w:p>
    <w:p w14:paraId="5013AF0E" w14:textId="77777777" w:rsidR="0065491B" w:rsidRDefault="0088032D">
      <w:pPr>
        <w:numPr>
          <w:ilvl w:val="0"/>
          <w:numId w:val="3"/>
        </w:numPr>
        <w:spacing w:before="240" w:after="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Metamorphoses, Book 14: Ovid’s Reshaping of Roman epic </w:t>
      </w:r>
      <w:hyperlink r:id="rId10">
        <w:r>
          <w:rPr>
            <w:rFonts w:ascii="Arial" w:eastAsia="Arial" w:hAnsi="Arial" w:cs="Arial"/>
            <w:color w:val="1155CC"/>
            <w:sz w:val="24"/>
            <w:szCs w:val="24"/>
            <w:highlight w:val="white"/>
            <w:u w:val="single"/>
          </w:rPr>
          <w:t>LAT4320</w:t>
        </w:r>
      </w:hyperlink>
      <w:r>
        <w:rPr>
          <w:rFonts w:ascii="Arial" w:eastAsia="Arial" w:hAnsi="Arial" w:cs="Arial"/>
          <w:color w:val="222222"/>
          <w:sz w:val="24"/>
          <w:szCs w:val="24"/>
          <w:highlight w:val="white"/>
        </w:rPr>
        <w:t xml:space="preserve"> </w:t>
      </w:r>
    </w:p>
    <w:p w14:paraId="5013AF0F" w14:textId="77777777" w:rsidR="0065491B" w:rsidRDefault="0088032D">
      <w:pPr>
        <w:numPr>
          <w:ilvl w:val="0"/>
          <w:numId w:val="3"/>
        </w:numPr>
        <w:spacing w:after="24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Tradition and innovation in Greek hymnic poetry: Homeric hymns, hymns in epigraphic transmission, Callimachus and more </w:t>
      </w:r>
      <w:hyperlink r:id="rId11">
        <w:r>
          <w:rPr>
            <w:rFonts w:ascii="Arial" w:eastAsia="Arial" w:hAnsi="Arial" w:cs="Arial"/>
            <w:color w:val="1155CC"/>
            <w:sz w:val="24"/>
            <w:szCs w:val="24"/>
            <w:highlight w:val="white"/>
            <w:u w:val="single"/>
          </w:rPr>
          <w:t>GRE4320</w:t>
        </w:r>
      </w:hyperlink>
    </w:p>
    <w:p w14:paraId="5013AF10" w14:textId="77777777" w:rsidR="0065491B" w:rsidRDefault="0065491B">
      <w:pPr>
        <w:spacing w:after="0" w:line="240" w:lineRule="auto"/>
        <w:ind w:right="600"/>
        <w:jc w:val="both"/>
        <w:rPr>
          <w:rFonts w:ascii="Arial" w:eastAsia="Arial" w:hAnsi="Arial" w:cs="Arial"/>
          <w:color w:val="222222"/>
          <w:sz w:val="24"/>
          <w:szCs w:val="24"/>
        </w:rPr>
      </w:pPr>
    </w:p>
    <w:p w14:paraId="5013AF11"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Classical texts as a creative force</w:t>
      </w:r>
    </w:p>
    <w:p w14:paraId="5013AF12" w14:textId="77777777" w:rsidR="0065491B" w:rsidRDefault="0065491B">
      <w:pPr>
        <w:spacing w:after="0" w:line="240" w:lineRule="auto"/>
        <w:rPr>
          <w:rFonts w:ascii="Arial" w:eastAsia="Arial" w:hAnsi="Arial" w:cs="Arial"/>
          <w:color w:val="000000"/>
          <w:sz w:val="24"/>
          <w:szCs w:val="24"/>
          <w:u w:val="single"/>
        </w:rPr>
      </w:pPr>
    </w:p>
    <w:p w14:paraId="5013AF13" w14:textId="77777777" w:rsidR="0065491B" w:rsidRDefault="0088032D">
      <w:pPr>
        <w:spacing w:after="0" w:line="240" w:lineRule="auto"/>
        <w:rPr>
          <w:rFonts w:ascii="Arial" w:eastAsia="Arial" w:hAnsi="Arial" w:cs="Arial"/>
          <w:color w:val="000000"/>
          <w:sz w:val="24"/>
          <w:szCs w:val="24"/>
        </w:rPr>
      </w:pPr>
      <w:r>
        <w:rPr>
          <w:rFonts w:ascii="Arial" w:eastAsia="Arial" w:hAnsi="Arial" w:cs="Arial"/>
          <w:i/>
          <w:color w:val="000000"/>
          <w:sz w:val="24"/>
          <w:szCs w:val="24"/>
        </w:rPr>
        <w:t>Crete</w:t>
      </w:r>
      <w:r>
        <w:rPr>
          <w:rFonts w:ascii="Arial" w:eastAsia="Arial" w:hAnsi="Arial" w:cs="Arial"/>
          <w:color w:val="000000"/>
          <w:sz w:val="24"/>
          <w:szCs w:val="24"/>
        </w:rPr>
        <w:t xml:space="preserve">: </w:t>
      </w:r>
    </w:p>
    <w:p w14:paraId="5013AF14" w14:textId="77777777" w:rsidR="0065491B" w:rsidRDefault="0088032D">
      <w:pPr>
        <w:numPr>
          <w:ilvl w:val="0"/>
          <w:numId w:val="8"/>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Re-creating Myth in Antiquity and Beyond: the case of Eros and Psyche; </w:t>
      </w:r>
    </w:p>
    <w:p w14:paraId="5013AF15" w14:textId="77777777" w:rsidR="0065491B" w:rsidRDefault="0088032D">
      <w:pPr>
        <w:numPr>
          <w:ilvl w:val="0"/>
          <w:numId w:val="8"/>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The Art of Persuasion: Creativity, Invention and Manipulation in Political Speeches in Classical Greece and Modern Times; </w:t>
      </w:r>
    </w:p>
    <w:p w14:paraId="5013AF16" w14:textId="77777777" w:rsidR="0065491B" w:rsidRDefault="0065491B">
      <w:pPr>
        <w:pBdr>
          <w:top w:val="nil"/>
          <w:left w:val="nil"/>
          <w:bottom w:val="nil"/>
          <w:right w:val="nil"/>
          <w:between w:val="nil"/>
        </w:pBdr>
        <w:spacing w:after="0" w:line="240" w:lineRule="auto"/>
        <w:ind w:left="720"/>
        <w:rPr>
          <w:rFonts w:ascii="Arial" w:eastAsia="Arial" w:hAnsi="Arial" w:cs="Arial"/>
          <w:sz w:val="24"/>
          <w:szCs w:val="24"/>
        </w:rPr>
      </w:pPr>
    </w:p>
    <w:p w14:paraId="5013AF17" w14:textId="77777777" w:rsidR="0065491B" w:rsidRDefault="0065491B">
      <w:pPr>
        <w:spacing w:after="0" w:line="240" w:lineRule="auto"/>
        <w:rPr>
          <w:rFonts w:ascii="Arial" w:eastAsia="Arial" w:hAnsi="Arial" w:cs="Arial"/>
          <w:i/>
          <w:color w:val="000000"/>
          <w:sz w:val="24"/>
          <w:szCs w:val="24"/>
        </w:rPr>
      </w:pPr>
    </w:p>
    <w:p w14:paraId="5013AF18" w14:textId="77777777" w:rsidR="0065491B" w:rsidRDefault="0088032D">
      <w:pPr>
        <w:spacing w:after="0" w:line="240" w:lineRule="auto"/>
        <w:rPr>
          <w:rFonts w:ascii="Arial" w:eastAsia="Arial" w:hAnsi="Arial" w:cs="Arial"/>
          <w:i/>
          <w:color w:val="000000"/>
          <w:sz w:val="24"/>
          <w:szCs w:val="24"/>
        </w:rPr>
      </w:pPr>
      <w:r>
        <w:rPr>
          <w:rFonts w:ascii="Arial" w:eastAsia="Arial" w:hAnsi="Arial" w:cs="Arial"/>
          <w:i/>
          <w:color w:val="000000"/>
          <w:sz w:val="24"/>
          <w:szCs w:val="24"/>
        </w:rPr>
        <w:t xml:space="preserve">Exeter: </w:t>
      </w:r>
    </w:p>
    <w:p w14:paraId="5013AF19" w14:textId="77777777" w:rsidR="0065491B" w:rsidRDefault="0065491B">
      <w:pPr>
        <w:spacing w:after="0" w:line="240" w:lineRule="auto"/>
        <w:rPr>
          <w:rFonts w:ascii="Arial" w:eastAsia="Arial" w:hAnsi="Arial" w:cs="Arial"/>
          <w:i/>
          <w:sz w:val="24"/>
          <w:szCs w:val="24"/>
        </w:rPr>
      </w:pPr>
    </w:p>
    <w:p w14:paraId="5013AF1A" w14:textId="77777777" w:rsidR="0065491B" w:rsidRDefault="0088032D">
      <w:pPr>
        <w:numPr>
          <w:ilvl w:val="0"/>
          <w:numId w:val="10"/>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Roman Myth </w:t>
      </w:r>
      <w:hyperlink r:id="rId12" w:anchor="CLAM107">
        <w:r>
          <w:rPr>
            <w:rFonts w:ascii="Arial" w:eastAsia="Arial" w:hAnsi="Arial" w:cs="Arial"/>
            <w:color w:val="007D69"/>
            <w:sz w:val="26"/>
            <w:szCs w:val="26"/>
            <w:highlight w:val="white"/>
            <w:u w:val="single"/>
          </w:rPr>
          <w:t>CLAM107</w:t>
        </w:r>
      </w:hyperlink>
    </w:p>
    <w:p w14:paraId="5013AF1B" w14:textId="77777777" w:rsidR="0065491B" w:rsidRDefault="0088032D">
      <w:pPr>
        <w:numPr>
          <w:ilvl w:val="0"/>
          <w:numId w:val="10"/>
        </w:numPr>
        <w:spacing w:after="0" w:line="240" w:lineRule="auto"/>
        <w:jc w:val="both"/>
        <w:rPr>
          <w:rFonts w:ascii="Arial" w:eastAsia="Arial" w:hAnsi="Arial" w:cs="Arial"/>
          <w:highlight w:val="white"/>
        </w:rPr>
      </w:pPr>
      <w:r>
        <w:rPr>
          <w:rFonts w:ascii="Arial" w:eastAsia="Arial" w:hAnsi="Arial" w:cs="Arial"/>
          <w:color w:val="222222"/>
          <w:sz w:val="24"/>
          <w:szCs w:val="24"/>
          <w:highlight w:val="white"/>
        </w:rPr>
        <w:t xml:space="preserve">Classical Reception: An Introduction </w:t>
      </w:r>
      <w:hyperlink r:id="rId13" w:anchor="CLAM078">
        <w:r>
          <w:rPr>
            <w:rFonts w:ascii="Arial" w:eastAsia="Arial" w:hAnsi="Arial" w:cs="Arial"/>
            <w:color w:val="007D69"/>
            <w:sz w:val="26"/>
            <w:szCs w:val="26"/>
            <w:highlight w:val="white"/>
            <w:u w:val="single"/>
          </w:rPr>
          <w:t>CLAM078</w:t>
        </w:r>
      </w:hyperlink>
    </w:p>
    <w:p w14:paraId="5013AF1C" w14:textId="77777777" w:rsidR="0065491B" w:rsidRDefault="0088032D">
      <w:pPr>
        <w:numPr>
          <w:ilvl w:val="0"/>
          <w:numId w:val="10"/>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The Western Dragon in Lore, Literature and Art </w:t>
      </w:r>
      <w:hyperlink r:id="rId14" w:anchor="CLAM101">
        <w:r>
          <w:rPr>
            <w:rFonts w:ascii="Arial" w:eastAsia="Arial" w:hAnsi="Arial" w:cs="Arial"/>
            <w:color w:val="007D69"/>
            <w:sz w:val="26"/>
            <w:szCs w:val="26"/>
            <w:highlight w:val="white"/>
            <w:u w:val="single"/>
          </w:rPr>
          <w:t>CLAM101</w:t>
        </w:r>
      </w:hyperlink>
    </w:p>
    <w:p w14:paraId="5013AF1D" w14:textId="77777777" w:rsidR="0065491B" w:rsidRDefault="0088032D">
      <w:pPr>
        <w:numPr>
          <w:ilvl w:val="0"/>
          <w:numId w:val="10"/>
        </w:numPr>
        <w:spacing w:after="0" w:line="240" w:lineRule="auto"/>
        <w:jc w:val="both"/>
        <w:rPr>
          <w:rFonts w:ascii="Arial" w:eastAsia="Arial" w:hAnsi="Arial" w:cs="Arial"/>
          <w:sz w:val="26"/>
          <w:szCs w:val="26"/>
          <w:highlight w:val="white"/>
        </w:rPr>
      </w:pPr>
      <w:r>
        <w:rPr>
          <w:rFonts w:ascii="Arial" w:eastAsia="Arial" w:hAnsi="Arial" w:cs="Arial"/>
          <w:color w:val="333333"/>
          <w:sz w:val="26"/>
          <w:szCs w:val="26"/>
          <w:highlight w:val="white"/>
        </w:rPr>
        <w:t xml:space="preserve">Reproduction and Reproductive Justice: Past, Present and Future </w:t>
      </w:r>
      <w:hyperlink r:id="rId15" w:anchor="HASM029">
        <w:r>
          <w:rPr>
            <w:rFonts w:ascii="Arial" w:eastAsia="Arial" w:hAnsi="Arial" w:cs="Arial"/>
            <w:color w:val="007D69"/>
            <w:sz w:val="26"/>
            <w:szCs w:val="26"/>
            <w:highlight w:val="white"/>
            <w:u w:val="single"/>
          </w:rPr>
          <w:t>HASM029</w:t>
        </w:r>
      </w:hyperlink>
    </w:p>
    <w:p w14:paraId="5013AF1E" w14:textId="77777777" w:rsidR="0065491B" w:rsidRDefault="0088032D">
      <w:pPr>
        <w:numPr>
          <w:ilvl w:val="0"/>
          <w:numId w:val="10"/>
        </w:numPr>
        <w:shd w:val="clear" w:color="auto" w:fill="FFFFFF"/>
        <w:spacing w:after="300" w:line="240" w:lineRule="auto"/>
        <w:rPr>
          <w:rFonts w:ascii="Arial" w:eastAsia="Arial" w:hAnsi="Arial" w:cs="Arial"/>
          <w:color w:val="222222"/>
          <w:sz w:val="24"/>
          <w:szCs w:val="24"/>
          <w:highlight w:val="white"/>
        </w:rPr>
      </w:pPr>
      <w:r>
        <w:rPr>
          <w:rFonts w:ascii="Arial" w:eastAsia="Arial" w:hAnsi="Arial" w:cs="Arial"/>
          <w:i/>
          <w:color w:val="333333"/>
          <w:sz w:val="26"/>
          <w:szCs w:val="26"/>
        </w:rPr>
        <w:t>Women Writing Classics CLA3275</w:t>
      </w:r>
    </w:p>
    <w:p w14:paraId="5013AF1F" w14:textId="77777777" w:rsidR="0065491B" w:rsidRDefault="0088032D">
      <w:pPr>
        <w:numPr>
          <w:ilvl w:val="0"/>
          <w:numId w:val="10"/>
        </w:numPr>
        <w:shd w:val="clear" w:color="auto" w:fill="FFFFFF"/>
        <w:spacing w:after="300" w:line="240" w:lineRule="auto"/>
        <w:rPr>
          <w:rFonts w:ascii="Arial" w:eastAsia="Arial" w:hAnsi="Arial" w:cs="Arial"/>
          <w:i/>
          <w:color w:val="333333"/>
          <w:sz w:val="26"/>
          <w:szCs w:val="26"/>
        </w:rPr>
      </w:pPr>
      <w:r>
        <w:rPr>
          <w:rFonts w:ascii="Roboto" w:eastAsia="Roboto" w:hAnsi="Roboto" w:cs="Roboto"/>
          <w:i/>
          <w:color w:val="1D2125"/>
          <w:sz w:val="23"/>
          <w:szCs w:val="23"/>
          <w:highlight w:val="white"/>
        </w:rPr>
        <w:t>Homer's Odyssey and the Caribbean (CLAM261</w:t>
      </w:r>
    </w:p>
    <w:p w14:paraId="5013AF20" w14:textId="77777777" w:rsidR="0065491B" w:rsidRDefault="0088032D">
      <w:pPr>
        <w:numPr>
          <w:ilvl w:val="0"/>
          <w:numId w:val="10"/>
        </w:numPr>
        <w:spacing w:after="30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other </w:t>
      </w:r>
    </w:p>
    <w:p w14:paraId="5013AF21" w14:textId="77777777" w:rsidR="0065491B" w:rsidRDefault="0065491B">
      <w:pPr>
        <w:spacing w:after="0" w:line="240" w:lineRule="auto"/>
        <w:ind w:right="600"/>
        <w:jc w:val="both"/>
        <w:rPr>
          <w:rFonts w:ascii="Arial" w:eastAsia="Arial" w:hAnsi="Arial" w:cs="Arial"/>
          <w:sz w:val="24"/>
          <w:szCs w:val="24"/>
        </w:rPr>
      </w:pPr>
    </w:p>
    <w:p w14:paraId="5013AF22" w14:textId="77777777" w:rsidR="0065491B" w:rsidRDefault="0088032D">
      <w:pPr>
        <w:spacing w:after="0" w:line="240" w:lineRule="auto"/>
        <w:ind w:right="600"/>
        <w:jc w:val="both"/>
        <w:rPr>
          <w:rFonts w:ascii="Arial" w:eastAsia="Arial" w:hAnsi="Arial" w:cs="Arial"/>
          <w:i/>
          <w:color w:val="222222"/>
          <w:sz w:val="24"/>
          <w:szCs w:val="24"/>
          <w:highlight w:val="white"/>
        </w:rPr>
      </w:pPr>
      <w:r>
        <w:rPr>
          <w:rFonts w:ascii="Arial" w:eastAsia="Arial" w:hAnsi="Arial" w:cs="Arial"/>
          <w:i/>
          <w:color w:val="222222"/>
          <w:sz w:val="24"/>
          <w:szCs w:val="24"/>
          <w:highlight w:val="white"/>
        </w:rPr>
        <w:t>Oslo: examples of modules running Spring 25 and Spring 26</w:t>
      </w:r>
    </w:p>
    <w:p w14:paraId="5013AF23" w14:textId="77777777" w:rsidR="0065491B" w:rsidRDefault="0088032D">
      <w:pPr>
        <w:numPr>
          <w:ilvl w:val="0"/>
          <w:numId w:val="3"/>
        </w:numPr>
        <w:spacing w:before="240" w:after="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Carolingian Literature: Carolingian Writing Culture and its Contribution to traditional and new genres </w:t>
      </w:r>
      <w:hyperlink r:id="rId16">
        <w:r>
          <w:rPr>
            <w:rFonts w:ascii="Arial" w:eastAsia="Arial" w:hAnsi="Arial" w:cs="Arial"/>
            <w:color w:val="1155CC"/>
            <w:sz w:val="24"/>
            <w:szCs w:val="24"/>
            <w:highlight w:val="white"/>
            <w:u w:val="single"/>
          </w:rPr>
          <w:t>LAT4318</w:t>
        </w:r>
      </w:hyperlink>
    </w:p>
    <w:p w14:paraId="5013AF24" w14:textId="77777777" w:rsidR="0065491B" w:rsidRDefault="0088032D">
      <w:pPr>
        <w:numPr>
          <w:ilvl w:val="0"/>
          <w:numId w:val="3"/>
        </w:numPr>
        <w:spacing w:after="240" w:line="240" w:lineRule="auto"/>
        <w:jc w:val="both"/>
        <w:rPr>
          <w:rFonts w:ascii="Arial" w:eastAsia="Arial" w:hAnsi="Arial" w:cs="Arial"/>
          <w:color w:val="222222"/>
          <w:sz w:val="24"/>
          <w:szCs w:val="24"/>
          <w:highlight w:val="white"/>
        </w:rPr>
      </w:pPr>
      <w:r>
        <w:rPr>
          <w:rFonts w:ascii="Arial" w:eastAsia="Arial" w:hAnsi="Arial" w:cs="Arial"/>
          <w:color w:val="222222"/>
          <w:sz w:val="24"/>
          <w:szCs w:val="24"/>
          <w:highlight w:val="white"/>
        </w:rPr>
        <w:t xml:space="preserve">Greek Palaeography and Textual Criticism </w:t>
      </w:r>
      <w:hyperlink r:id="rId17">
        <w:r>
          <w:rPr>
            <w:rFonts w:ascii="Arial" w:eastAsia="Arial" w:hAnsi="Arial" w:cs="Arial"/>
            <w:color w:val="1155CC"/>
            <w:sz w:val="24"/>
            <w:szCs w:val="24"/>
            <w:highlight w:val="white"/>
            <w:u w:val="single"/>
          </w:rPr>
          <w:t>GRE4102</w:t>
        </w:r>
      </w:hyperlink>
    </w:p>
    <w:p w14:paraId="5013AF25" w14:textId="77777777" w:rsidR="0065491B" w:rsidRDefault="0065491B">
      <w:pPr>
        <w:spacing w:after="0" w:line="240" w:lineRule="auto"/>
        <w:rPr>
          <w:rFonts w:ascii="Arial" w:eastAsia="Arial" w:hAnsi="Arial" w:cs="Arial"/>
          <w:color w:val="000000"/>
          <w:sz w:val="24"/>
          <w:szCs w:val="24"/>
        </w:rPr>
      </w:pPr>
    </w:p>
    <w:p w14:paraId="5013AF26"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Engaging creatively with classical texts</w:t>
      </w:r>
    </w:p>
    <w:p w14:paraId="5013AF27" w14:textId="77777777" w:rsidR="0065491B" w:rsidRDefault="0065491B">
      <w:pPr>
        <w:spacing w:after="0" w:line="240" w:lineRule="auto"/>
        <w:rPr>
          <w:rFonts w:ascii="Arial" w:eastAsia="Arial" w:hAnsi="Arial" w:cs="Arial"/>
          <w:color w:val="000000"/>
          <w:sz w:val="24"/>
          <w:szCs w:val="24"/>
          <w:u w:val="single"/>
        </w:rPr>
      </w:pPr>
    </w:p>
    <w:p w14:paraId="5013AF28" w14:textId="77777777" w:rsidR="0065491B" w:rsidRDefault="0088032D">
      <w:pPr>
        <w:spacing w:after="0" w:line="240" w:lineRule="auto"/>
        <w:rPr>
          <w:rFonts w:ascii="Arial" w:eastAsia="Arial" w:hAnsi="Arial" w:cs="Arial"/>
          <w:color w:val="000000"/>
          <w:sz w:val="24"/>
          <w:szCs w:val="24"/>
        </w:rPr>
      </w:pPr>
      <w:r>
        <w:rPr>
          <w:rFonts w:ascii="Arial" w:eastAsia="Arial" w:hAnsi="Arial" w:cs="Arial"/>
          <w:i/>
          <w:color w:val="000000"/>
          <w:sz w:val="24"/>
          <w:szCs w:val="24"/>
        </w:rPr>
        <w:t xml:space="preserve">Exeter: </w:t>
      </w:r>
    </w:p>
    <w:p w14:paraId="5013AF29" w14:textId="77777777" w:rsidR="0065491B" w:rsidRDefault="0088032D">
      <w:pPr>
        <w:spacing w:after="0" w:line="240" w:lineRule="auto"/>
        <w:rPr>
          <w:rFonts w:ascii="Arial" w:eastAsia="Arial" w:hAnsi="Arial" w:cs="Arial"/>
          <w:sz w:val="24"/>
          <w:szCs w:val="24"/>
        </w:rPr>
      </w:pPr>
      <w:r>
        <w:rPr>
          <w:rFonts w:ascii="Arial" w:eastAsia="Arial" w:hAnsi="Arial" w:cs="Arial"/>
          <w:color w:val="000000"/>
          <w:sz w:val="24"/>
          <w:szCs w:val="24"/>
        </w:rPr>
        <w:t xml:space="preserve">Dialogues of the Past: Creative Interpretative Project which will be offered to MA students, and which allows students to develop their own creative responses to classics and express research in non-traditional media; </w:t>
      </w:r>
    </w:p>
    <w:p w14:paraId="5013AF2A" w14:textId="77777777" w:rsidR="0065491B" w:rsidRDefault="0065491B">
      <w:pPr>
        <w:spacing w:after="0" w:line="240" w:lineRule="auto"/>
        <w:rPr>
          <w:rFonts w:ascii="Arial" w:eastAsia="Arial" w:hAnsi="Arial" w:cs="Arial"/>
          <w:sz w:val="24"/>
          <w:szCs w:val="24"/>
        </w:rPr>
      </w:pPr>
    </w:p>
    <w:p w14:paraId="5013AF2B" w14:textId="77777777" w:rsidR="0065491B" w:rsidRDefault="0065491B">
      <w:pPr>
        <w:spacing w:after="0" w:line="240" w:lineRule="auto"/>
        <w:rPr>
          <w:rFonts w:ascii="Arial" w:eastAsia="Arial" w:hAnsi="Arial" w:cs="Arial"/>
          <w:sz w:val="24"/>
          <w:szCs w:val="24"/>
          <w:u w:val="single"/>
        </w:rPr>
      </w:pPr>
    </w:p>
    <w:p w14:paraId="5013AF2C" w14:textId="77777777" w:rsidR="0065491B" w:rsidRDefault="0088032D">
      <w:pPr>
        <w:spacing w:after="0" w:line="240" w:lineRule="auto"/>
        <w:rPr>
          <w:rFonts w:ascii="Arial" w:eastAsia="Arial" w:hAnsi="Arial" w:cs="Arial"/>
          <w:sz w:val="24"/>
          <w:szCs w:val="24"/>
          <w:u w:val="single"/>
        </w:rPr>
      </w:pPr>
      <w:r>
        <w:rPr>
          <w:rFonts w:ascii="Arial" w:eastAsia="Arial" w:hAnsi="Arial" w:cs="Arial"/>
          <w:sz w:val="24"/>
          <w:szCs w:val="24"/>
          <w:u w:val="single"/>
        </w:rPr>
        <w:t>Crete - Engaging creatively with ancient texts</w:t>
      </w:r>
    </w:p>
    <w:p w14:paraId="5013AF2D" w14:textId="77777777" w:rsidR="0065491B" w:rsidRDefault="0088032D">
      <w:pPr>
        <w:numPr>
          <w:ilvl w:val="0"/>
          <w:numId w:val="8"/>
        </w:numPr>
        <w:spacing w:after="0" w:line="240" w:lineRule="auto"/>
        <w:rPr>
          <w:rFonts w:ascii="Arial" w:eastAsia="Arial" w:hAnsi="Arial" w:cs="Arial"/>
          <w:sz w:val="24"/>
          <w:szCs w:val="24"/>
        </w:rPr>
      </w:pPr>
      <w:r>
        <w:rPr>
          <w:rFonts w:ascii="Arial" w:eastAsia="Arial" w:hAnsi="Arial" w:cs="Arial"/>
          <w:sz w:val="24"/>
          <w:szCs w:val="24"/>
        </w:rPr>
        <w:t xml:space="preserve">Classics and Creativity in the Age of AI. </w:t>
      </w:r>
    </w:p>
    <w:p w14:paraId="5013AF2E" w14:textId="77777777" w:rsidR="0065491B" w:rsidRDefault="0088032D">
      <w:pPr>
        <w:spacing w:after="0" w:line="240" w:lineRule="auto"/>
        <w:rPr>
          <w:rFonts w:ascii="Arial" w:eastAsia="Arial" w:hAnsi="Arial" w:cs="Arial"/>
          <w:sz w:val="24"/>
          <w:szCs w:val="24"/>
        </w:rPr>
      </w:pPr>
      <w:r>
        <w:rPr>
          <w:rFonts w:ascii="Arial" w:eastAsia="Arial" w:hAnsi="Arial" w:cs="Arial"/>
          <w:sz w:val="24"/>
          <w:szCs w:val="24"/>
          <w:u w:val="single"/>
        </w:rPr>
        <w:lastRenderedPageBreak/>
        <w:t>Engaging creatively with classical texts</w:t>
      </w:r>
      <w:r>
        <w:rPr>
          <w:rFonts w:ascii="Arial" w:eastAsia="Arial" w:hAnsi="Arial" w:cs="Arial"/>
          <w:sz w:val="24"/>
          <w:szCs w:val="24"/>
          <w:u w:val="single"/>
        </w:rPr>
        <w:br/>
      </w:r>
    </w:p>
    <w:p w14:paraId="5013AF2F" w14:textId="77777777" w:rsidR="0065491B" w:rsidRDefault="0088032D">
      <w:pPr>
        <w:spacing w:after="0" w:line="240" w:lineRule="auto"/>
        <w:ind w:right="600"/>
        <w:jc w:val="both"/>
        <w:rPr>
          <w:rFonts w:ascii="Arial" w:eastAsia="Arial" w:hAnsi="Arial" w:cs="Arial"/>
          <w:sz w:val="24"/>
          <w:szCs w:val="24"/>
        </w:rPr>
      </w:pPr>
      <w:r>
        <w:rPr>
          <w:rFonts w:ascii="Arial" w:eastAsia="Arial" w:hAnsi="Arial" w:cs="Arial"/>
          <w:i/>
          <w:color w:val="222222"/>
          <w:sz w:val="24"/>
          <w:szCs w:val="24"/>
          <w:highlight w:val="white"/>
        </w:rPr>
        <w:t>Oslo: examples of modules running Spring 25 and Spring 26</w:t>
      </w:r>
      <w:r>
        <w:rPr>
          <w:rFonts w:ascii="Arial" w:eastAsia="Arial" w:hAnsi="Arial" w:cs="Arial"/>
          <w:i/>
          <w:color w:val="222222"/>
          <w:sz w:val="24"/>
          <w:szCs w:val="24"/>
          <w:highlight w:val="white"/>
        </w:rPr>
        <w:br/>
      </w:r>
    </w:p>
    <w:p w14:paraId="5013AF30" w14:textId="77777777" w:rsidR="0065491B" w:rsidRDefault="0088032D">
      <w:pPr>
        <w:numPr>
          <w:ilvl w:val="0"/>
          <w:numId w:val="11"/>
        </w:numPr>
        <w:spacing w:after="0" w:line="240" w:lineRule="auto"/>
        <w:rPr>
          <w:rFonts w:ascii="Arial" w:eastAsia="Arial" w:hAnsi="Arial" w:cs="Arial"/>
          <w:sz w:val="24"/>
          <w:szCs w:val="24"/>
        </w:rPr>
      </w:pPr>
      <w:r>
        <w:rPr>
          <w:rFonts w:ascii="Arial" w:eastAsia="Arial" w:hAnsi="Arial" w:cs="Arial"/>
          <w:sz w:val="24"/>
          <w:szCs w:val="24"/>
        </w:rPr>
        <w:t xml:space="preserve">Reading Latin Texts and Project Development in Greek </w:t>
      </w:r>
      <w:hyperlink r:id="rId18">
        <w:r>
          <w:rPr>
            <w:rFonts w:ascii="Arial" w:eastAsia="Arial" w:hAnsi="Arial" w:cs="Arial"/>
            <w:color w:val="1155CC"/>
            <w:sz w:val="24"/>
            <w:szCs w:val="24"/>
            <w:u w:val="single"/>
          </w:rPr>
          <w:t>GRE4400</w:t>
        </w:r>
      </w:hyperlink>
      <w:r>
        <w:rPr>
          <w:rFonts w:ascii="Arial" w:eastAsia="Arial" w:hAnsi="Arial" w:cs="Arial"/>
          <w:sz w:val="24"/>
          <w:szCs w:val="24"/>
        </w:rPr>
        <w:t xml:space="preserve"> </w:t>
      </w:r>
    </w:p>
    <w:p w14:paraId="5013AF31" w14:textId="77777777" w:rsidR="0065491B" w:rsidRDefault="0088032D">
      <w:pPr>
        <w:numPr>
          <w:ilvl w:val="0"/>
          <w:numId w:val="11"/>
        </w:numPr>
        <w:spacing w:after="0" w:line="240" w:lineRule="auto"/>
        <w:rPr>
          <w:rFonts w:ascii="Arial" w:eastAsia="Arial" w:hAnsi="Arial" w:cs="Arial"/>
          <w:sz w:val="24"/>
          <w:szCs w:val="24"/>
        </w:rPr>
      </w:pPr>
      <w:r>
        <w:rPr>
          <w:rFonts w:ascii="Arial" w:eastAsia="Arial" w:hAnsi="Arial" w:cs="Arial"/>
          <w:sz w:val="24"/>
          <w:szCs w:val="24"/>
        </w:rPr>
        <w:t xml:space="preserve">Reading Latin Texts and Project Development in Latin </w:t>
      </w:r>
      <w:hyperlink r:id="rId19">
        <w:r>
          <w:rPr>
            <w:rFonts w:ascii="Arial" w:eastAsia="Arial" w:hAnsi="Arial" w:cs="Arial"/>
            <w:color w:val="1155CC"/>
            <w:sz w:val="24"/>
            <w:szCs w:val="24"/>
            <w:u w:val="single"/>
          </w:rPr>
          <w:t>LAT4400</w:t>
        </w:r>
      </w:hyperlink>
      <w:r>
        <w:rPr>
          <w:rFonts w:ascii="Arial" w:eastAsia="Arial" w:hAnsi="Arial" w:cs="Arial"/>
          <w:sz w:val="24"/>
          <w:szCs w:val="24"/>
        </w:rPr>
        <w:t xml:space="preserve"> </w:t>
      </w:r>
    </w:p>
    <w:p w14:paraId="5013AF32" w14:textId="77777777" w:rsidR="0065491B" w:rsidRDefault="0065491B">
      <w:pPr>
        <w:spacing w:after="0" w:line="240" w:lineRule="auto"/>
        <w:rPr>
          <w:rFonts w:ascii="Arial" w:eastAsia="Arial" w:hAnsi="Arial" w:cs="Arial"/>
          <w:sz w:val="24"/>
          <w:szCs w:val="24"/>
        </w:rPr>
      </w:pPr>
    </w:p>
    <w:p w14:paraId="5013AF33" w14:textId="77777777" w:rsidR="0065491B" w:rsidRDefault="0065491B">
      <w:pPr>
        <w:spacing w:after="0" w:line="240" w:lineRule="auto"/>
        <w:rPr>
          <w:rFonts w:ascii="Arial" w:eastAsia="Arial" w:hAnsi="Arial" w:cs="Arial"/>
          <w:sz w:val="24"/>
          <w:szCs w:val="24"/>
        </w:rPr>
      </w:pPr>
    </w:p>
    <w:p w14:paraId="5013AF34" w14:textId="77777777" w:rsidR="0065491B" w:rsidRDefault="0088032D">
      <w:pPr>
        <w:spacing w:after="0" w:line="240" w:lineRule="auto"/>
        <w:rPr>
          <w:rFonts w:ascii="Arial" w:eastAsia="Arial" w:hAnsi="Arial" w:cs="Arial"/>
          <w:i/>
          <w:color w:val="000000"/>
          <w:sz w:val="24"/>
          <w:szCs w:val="24"/>
        </w:rPr>
      </w:pPr>
      <w:r>
        <w:rPr>
          <w:rFonts w:ascii="Arial" w:eastAsia="Arial" w:hAnsi="Arial" w:cs="Arial"/>
          <w:i/>
          <w:color w:val="000000"/>
          <w:sz w:val="24"/>
          <w:szCs w:val="24"/>
        </w:rPr>
        <w:t>ANYTHING ELSE?</w:t>
      </w:r>
    </w:p>
    <w:p w14:paraId="5013AF35" w14:textId="77777777" w:rsidR="0065491B" w:rsidRDefault="0065491B">
      <w:pPr>
        <w:spacing w:after="0" w:line="240" w:lineRule="auto"/>
        <w:rPr>
          <w:rFonts w:ascii="Arial" w:eastAsia="Arial" w:hAnsi="Arial" w:cs="Arial"/>
          <w:i/>
          <w:sz w:val="24"/>
          <w:szCs w:val="24"/>
        </w:rPr>
      </w:pPr>
    </w:p>
    <w:p w14:paraId="5013AF36" w14:textId="77777777" w:rsidR="0065491B" w:rsidRDefault="0088032D">
      <w:pPr>
        <w:spacing w:after="0" w:line="240" w:lineRule="auto"/>
        <w:rPr>
          <w:rFonts w:ascii="Arial" w:eastAsia="Arial" w:hAnsi="Arial" w:cs="Arial"/>
          <w:i/>
          <w:sz w:val="24"/>
          <w:szCs w:val="24"/>
          <w:highlight w:val="yellow"/>
        </w:rPr>
      </w:pPr>
      <w:r>
        <w:rPr>
          <w:rFonts w:ascii="Arial" w:eastAsia="Arial" w:hAnsi="Arial" w:cs="Arial"/>
          <w:i/>
          <w:sz w:val="24"/>
          <w:szCs w:val="24"/>
          <w:highlight w:val="yellow"/>
        </w:rPr>
        <w:t xml:space="preserve">Potential modules in creative writing and publishing at Exeter, but we would need to ask whether our colleagues in Creative Writing would be willing to teach - will follow this up. Also Gaming in Everyday Life </w:t>
      </w:r>
      <w:hyperlink r:id="rId20" w:anchor="CMMM003">
        <w:r>
          <w:rPr>
            <w:rFonts w:ascii="Arial" w:eastAsia="Arial" w:hAnsi="Arial" w:cs="Arial"/>
            <w:i/>
            <w:color w:val="007D69"/>
            <w:sz w:val="26"/>
            <w:szCs w:val="26"/>
            <w:highlight w:val="yellow"/>
            <w:u w:val="single"/>
          </w:rPr>
          <w:t>CMMM003</w:t>
        </w:r>
      </w:hyperlink>
    </w:p>
    <w:p w14:paraId="5013AF37" w14:textId="77777777" w:rsidR="0065491B" w:rsidRDefault="0065491B">
      <w:pPr>
        <w:spacing w:after="0" w:line="240" w:lineRule="auto"/>
        <w:rPr>
          <w:rFonts w:ascii="Arial" w:eastAsia="Arial" w:hAnsi="Arial" w:cs="Arial"/>
          <w:i/>
          <w:sz w:val="24"/>
          <w:szCs w:val="24"/>
          <w:highlight w:val="yellow"/>
        </w:rPr>
      </w:pPr>
    </w:p>
    <w:p w14:paraId="5013AF38" w14:textId="77777777" w:rsidR="0065491B" w:rsidRDefault="0065491B">
      <w:pPr>
        <w:spacing w:after="0" w:line="240" w:lineRule="auto"/>
        <w:rPr>
          <w:rFonts w:ascii="Arial" w:eastAsia="Arial" w:hAnsi="Arial" w:cs="Arial"/>
          <w:i/>
          <w:color w:val="000000"/>
          <w:sz w:val="24"/>
          <w:szCs w:val="24"/>
        </w:rPr>
      </w:pPr>
    </w:p>
    <w:p w14:paraId="5013AF39" w14:textId="77777777" w:rsidR="0065491B" w:rsidRDefault="0088032D">
      <w:pPr>
        <w:spacing w:after="0" w:line="240" w:lineRule="auto"/>
        <w:rPr>
          <w:rFonts w:ascii="Arial" w:eastAsia="Arial" w:hAnsi="Arial" w:cs="Arial"/>
          <w:color w:val="000000"/>
          <w:sz w:val="24"/>
          <w:szCs w:val="24"/>
          <w:u w:val="single"/>
        </w:rPr>
      </w:pPr>
      <w:r>
        <w:rPr>
          <w:rFonts w:ascii="Arial" w:eastAsia="Arial" w:hAnsi="Arial" w:cs="Arial"/>
          <w:color w:val="000000"/>
          <w:sz w:val="24"/>
          <w:szCs w:val="24"/>
          <w:u w:val="single"/>
        </w:rPr>
        <w:t>Skills</w:t>
      </w:r>
    </w:p>
    <w:p w14:paraId="5013AF3A"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Intermediate Greek (Exeter, Crete)</w:t>
      </w:r>
    </w:p>
    <w:p w14:paraId="5013AF3B"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Intermediate Latin (Exeter)</w:t>
      </w:r>
    </w:p>
    <w:p w14:paraId="5013AF3C"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Palaeography (Oslo)</w:t>
      </w:r>
    </w:p>
    <w:p w14:paraId="5013AF3D" w14:textId="77777777" w:rsidR="0065491B" w:rsidRDefault="0088032D">
      <w:pPr>
        <w:spacing w:after="300" w:line="240" w:lineRule="auto"/>
        <w:jc w:val="both"/>
        <w:rPr>
          <w:rFonts w:ascii="Arial" w:eastAsia="Arial" w:hAnsi="Arial" w:cs="Arial"/>
          <w:sz w:val="24"/>
          <w:szCs w:val="24"/>
        </w:rPr>
      </w:pPr>
      <w:r>
        <w:rPr>
          <w:rFonts w:ascii="Arial" w:eastAsia="Arial" w:hAnsi="Arial" w:cs="Arial"/>
          <w:color w:val="333333"/>
          <w:sz w:val="26"/>
          <w:szCs w:val="26"/>
          <w:highlight w:val="white"/>
        </w:rPr>
        <w:t xml:space="preserve">Ancient Epigraphy (Exeter </w:t>
      </w:r>
      <w:hyperlink r:id="rId21" w:anchor="CLAM259">
        <w:r>
          <w:rPr>
            <w:rFonts w:ascii="Arial" w:eastAsia="Arial" w:hAnsi="Arial" w:cs="Arial"/>
            <w:color w:val="007D69"/>
            <w:sz w:val="26"/>
            <w:szCs w:val="26"/>
            <w:highlight w:val="white"/>
            <w:u w:val="single"/>
          </w:rPr>
          <w:t>CLAM259</w:t>
        </w:r>
      </w:hyperlink>
      <w:r>
        <w:rPr>
          <w:rFonts w:ascii="Arial" w:eastAsia="Arial" w:hAnsi="Arial" w:cs="Arial"/>
          <w:color w:val="333333"/>
          <w:sz w:val="26"/>
          <w:szCs w:val="26"/>
          <w:highlight w:val="white"/>
        </w:rPr>
        <w:t>)</w:t>
      </w:r>
    </w:p>
    <w:p w14:paraId="5013AF3E" w14:textId="77777777" w:rsidR="0065491B" w:rsidRDefault="0065491B">
      <w:pPr>
        <w:spacing w:after="0" w:line="240" w:lineRule="auto"/>
        <w:rPr>
          <w:rFonts w:ascii="Arial" w:eastAsia="Arial" w:hAnsi="Arial" w:cs="Arial"/>
          <w:i/>
          <w:color w:val="000000"/>
          <w:sz w:val="24"/>
          <w:szCs w:val="24"/>
        </w:rPr>
      </w:pPr>
    </w:p>
    <w:p w14:paraId="5013AF3F" w14:textId="77777777" w:rsidR="0065491B" w:rsidRDefault="0088032D">
      <w:pPr>
        <w:spacing w:after="0" w:line="240" w:lineRule="auto"/>
        <w:rPr>
          <w:rFonts w:ascii="Arial" w:eastAsia="Arial" w:hAnsi="Arial" w:cs="Arial"/>
          <w:b/>
          <w:color w:val="000000"/>
          <w:sz w:val="24"/>
          <w:szCs w:val="24"/>
        </w:rPr>
      </w:pPr>
      <w:r>
        <w:rPr>
          <w:rFonts w:ascii="Arial" w:eastAsia="Arial" w:hAnsi="Arial" w:cs="Arial"/>
          <w:b/>
          <w:color w:val="000000"/>
          <w:sz w:val="24"/>
          <w:szCs w:val="24"/>
        </w:rPr>
        <w:t>Semester 3</w:t>
      </w:r>
    </w:p>
    <w:p w14:paraId="5013AF40" w14:textId="77777777" w:rsidR="0065491B" w:rsidRDefault="0065491B">
      <w:pPr>
        <w:spacing w:after="0" w:line="240" w:lineRule="auto"/>
        <w:rPr>
          <w:rFonts w:ascii="Arial" w:eastAsia="Arial" w:hAnsi="Arial" w:cs="Arial"/>
          <w:b/>
          <w:color w:val="000000"/>
          <w:sz w:val="24"/>
          <w:szCs w:val="24"/>
        </w:rPr>
      </w:pPr>
    </w:p>
    <w:p w14:paraId="5013AF41"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The summer school will do all three.</w:t>
      </w:r>
    </w:p>
    <w:p w14:paraId="5013AF42" w14:textId="77777777" w:rsidR="0065491B" w:rsidRDefault="0088032D">
      <w:pPr>
        <w:spacing w:after="0" w:line="240" w:lineRule="auto"/>
        <w:rPr>
          <w:rFonts w:ascii="Arial" w:eastAsia="Arial" w:hAnsi="Arial" w:cs="Arial"/>
          <w:color w:val="000000"/>
          <w:sz w:val="24"/>
          <w:szCs w:val="24"/>
        </w:rPr>
      </w:pPr>
      <w:r>
        <w:rPr>
          <w:rFonts w:ascii="Arial" w:eastAsia="Arial" w:hAnsi="Arial" w:cs="Arial"/>
          <w:color w:val="000000"/>
          <w:sz w:val="24"/>
          <w:szCs w:val="24"/>
        </w:rPr>
        <w:t>We need to think how we present the internship and the thesis.</w:t>
      </w:r>
    </w:p>
    <w:p w14:paraId="5013AF43" w14:textId="77777777" w:rsidR="0065491B" w:rsidRDefault="0065491B">
      <w:pPr>
        <w:spacing w:after="0" w:line="240" w:lineRule="auto"/>
        <w:rPr>
          <w:rFonts w:ascii="Arial" w:eastAsia="Arial" w:hAnsi="Arial" w:cs="Arial"/>
          <w:color w:val="000000"/>
          <w:sz w:val="24"/>
          <w:szCs w:val="24"/>
        </w:rPr>
      </w:pPr>
    </w:p>
    <w:p w14:paraId="5013AF44" w14:textId="77777777" w:rsidR="0065491B" w:rsidRDefault="0065491B">
      <w:pPr>
        <w:spacing w:after="0" w:line="240" w:lineRule="auto"/>
        <w:rPr>
          <w:rFonts w:ascii="Arial" w:eastAsia="Arial" w:hAnsi="Arial" w:cs="Arial"/>
          <w:color w:val="000000"/>
          <w:sz w:val="24"/>
          <w:szCs w:val="24"/>
        </w:rPr>
      </w:pPr>
    </w:p>
    <w:p w14:paraId="5013AF45" w14:textId="77777777" w:rsidR="0065491B" w:rsidRDefault="0065491B">
      <w:pPr>
        <w:spacing w:after="0" w:line="240" w:lineRule="auto"/>
        <w:rPr>
          <w:rFonts w:ascii="Arial" w:eastAsia="Arial" w:hAnsi="Arial" w:cs="Arial"/>
          <w:color w:val="000000"/>
          <w:sz w:val="24"/>
          <w:szCs w:val="24"/>
        </w:rPr>
      </w:pPr>
    </w:p>
    <w:p w14:paraId="5013AF46" w14:textId="77777777" w:rsidR="0065491B" w:rsidRDefault="0065491B">
      <w:pPr>
        <w:spacing w:after="0" w:line="240" w:lineRule="auto"/>
        <w:ind w:right="600"/>
        <w:jc w:val="both"/>
        <w:rPr>
          <w:rFonts w:ascii="Arial" w:eastAsia="Arial" w:hAnsi="Arial" w:cs="Arial"/>
          <w:color w:val="222222"/>
          <w:sz w:val="24"/>
          <w:szCs w:val="24"/>
        </w:rPr>
      </w:pPr>
    </w:p>
    <w:p w14:paraId="5013AF47" w14:textId="77777777" w:rsidR="0065491B" w:rsidRDefault="0065491B">
      <w:pPr>
        <w:spacing w:after="0" w:line="240" w:lineRule="auto"/>
        <w:ind w:right="600"/>
        <w:jc w:val="both"/>
        <w:rPr>
          <w:rFonts w:ascii="Arial" w:eastAsia="Arial" w:hAnsi="Arial" w:cs="Arial"/>
          <w:color w:val="222222"/>
          <w:sz w:val="24"/>
          <w:szCs w:val="24"/>
        </w:rPr>
      </w:pPr>
    </w:p>
    <w:p w14:paraId="5013AF48" w14:textId="77777777" w:rsidR="0065491B" w:rsidRDefault="0065491B">
      <w:pPr>
        <w:spacing w:after="0" w:line="240" w:lineRule="auto"/>
        <w:rPr>
          <w:rFonts w:ascii="Arial" w:eastAsia="Arial" w:hAnsi="Arial" w:cs="Arial"/>
          <w:sz w:val="24"/>
          <w:szCs w:val="24"/>
        </w:rPr>
      </w:pPr>
    </w:p>
    <w:p w14:paraId="5013AF49" w14:textId="77777777" w:rsidR="0065491B" w:rsidRDefault="0088032D">
      <w:pPr>
        <w:spacing w:after="0" w:line="240" w:lineRule="auto"/>
        <w:ind w:right="600"/>
        <w:jc w:val="both"/>
        <w:rPr>
          <w:rFonts w:ascii="Arial" w:eastAsia="Arial" w:hAnsi="Arial" w:cs="Arial"/>
          <w:b/>
          <w:color w:val="222222"/>
          <w:sz w:val="24"/>
          <w:szCs w:val="24"/>
          <w:highlight w:val="white"/>
        </w:rPr>
      </w:pPr>
      <w:r>
        <w:rPr>
          <w:rFonts w:ascii="Arial" w:eastAsia="Arial" w:hAnsi="Arial" w:cs="Arial"/>
          <w:sz w:val="24"/>
          <w:szCs w:val="24"/>
        </w:rPr>
        <w:t xml:space="preserve"> </w:t>
      </w:r>
    </w:p>
    <w:sectPr w:rsidR="0065491B">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6084F9E-30FF-400B-9FF3-3B6E8E918BC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C9BB24F-0C96-43CF-85A3-5B336D71DD2F}"/>
    <w:embedBold r:id="rId3" w:fontKey="{ADC7949F-75FE-43E1-B709-AB8B27026E7B}"/>
  </w:font>
  <w:font w:name="Georgia">
    <w:panose1 w:val="02040502050405020303"/>
    <w:charset w:val="00"/>
    <w:family w:val="roman"/>
    <w:pitch w:val="variable"/>
    <w:sig w:usb0="00000287" w:usb1="00000000" w:usb2="00000000" w:usb3="00000000" w:csb0="0000009F" w:csb1="00000000"/>
    <w:embedRegular r:id="rId4" w:fontKey="{54D8F6C8-B9B7-4B7C-A067-0C0BD17C8AC3}"/>
    <w:embedItalic r:id="rId5" w:fontKey="{DD2FD468-56B1-425D-AD5B-21CF24FB9E95}"/>
  </w:font>
  <w:font w:name="Roboto">
    <w:charset w:val="00"/>
    <w:family w:val="auto"/>
    <w:pitch w:val="variable"/>
    <w:sig w:usb0="E0000AFF" w:usb1="5000217F" w:usb2="00000021" w:usb3="00000000" w:csb0="0000019F" w:csb1="00000000"/>
    <w:embedRegular r:id="rId6" w:fontKey="{1CC0CF88-07FB-4ED1-85C7-477C18ADCEEF}"/>
    <w:embedItalic r:id="rId7" w:fontKey="{4BEF11AF-45CF-41D9-AB9E-5409319093B9}"/>
  </w:font>
  <w:font w:name="Calibri Light">
    <w:panose1 w:val="020F0302020204030204"/>
    <w:charset w:val="00"/>
    <w:family w:val="swiss"/>
    <w:pitch w:val="variable"/>
    <w:sig w:usb0="E4002EFF" w:usb1="C200247B" w:usb2="00000009" w:usb3="00000000" w:csb0="000001FF" w:csb1="00000000"/>
    <w:embedRegular r:id="rId8" w:fontKey="{A33A1B33-BD83-40C0-B274-198C296670B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877C5"/>
    <w:multiLevelType w:val="multilevel"/>
    <w:tmpl w:val="04B4B8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131CC9"/>
    <w:multiLevelType w:val="multilevel"/>
    <w:tmpl w:val="1DA22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AE49A7"/>
    <w:multiLevelType w:val="multilevel"/>
    <w:tmpl w:val="99305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CA6700"/>
    <w:multiLevelType w:val="multilevel"/>
    <w:tmpl w:val="5B787A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B42196"/>
    <w:multiLevelType w:val="multilevel"/>
    <w:tmpl w:val="41861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3781702"/>
    <w:multiLevelType w:val="multilevel"/>
    <w:tmpl w:val="D55E2A2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44135BA9"/>
    <w:multiLevelType w:val="multilevel"/>
    <w:tmpl w:val="69520EA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8133DD"/>
    <w:multiLevelType w:val="multilevel"/>
    <w:tmpl w:val="A4144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2082643"/>
    <w:multiLevelType w:val="multilevel"/>
    <w:tmpl w:val="2E365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70956BE"/>
    <w:multiLevelType w:val="multilevel"/>
    <w:tmpl w:val="17C091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BD8652A"/>
    <w:multiLevelType w:val="multilevel"/>
    <w:tmpl w:val="92E28A08"/>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00305158">
    <w:abstractNumId w:val="7"/>
  </w:num>
  <w:num w:numId="2" w16cid:durableId="627932520">
    <w:abstractNumId w:val="1"/>
  </w:num>
  <w:num w:numId="3" w16cid:durableId="156193474">
    <w:abstractNumId w:val="8"/>
  </w:num>
  <w:num w:numId="4" w16cid:durableId="735713366">
    <w:abstractNumId w:val="3"/>
  </w:num>
  <w:num w:numId="5" w16cid:durableId="568075323">
    <w:abstractNumId w:val="0"/>
  </w:num>
  <w:num w:numId="6" w16cid:durableId="971248300">
    <w:abstractNumId w:val="5"/>
  </w:num>
  <w:num w:numId="7" w16cid:durableId="1775520004">
    <w:abstractNumId w:val="6"/>
  </w:num>
  <w:num w:numId="8" w16cid:durableId="872108445">
    <w:abstractNumId w:val="9"/>
  </w:num>
  <w:num w:numId="9" w16cid:durableId="538706303">
    <w:abstractNumId w:val="10"/>
  </w:num>
  <w:num w:numId="10" w16cid:durableId="1341077822">
    <w:abstractNumId w:val="2"/>
  </w:num>
  <w:num w:numId="11" w16cid:durableId="816343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91B"/>
    <w:rsid w:val="00457AC0"/>
    <w:rsid w:val="0065491B"/>
    <w:rsid w:val="0088032D"/>
    <w:rsid w:val="00A16CFC"/>
    <w:rsid w:val="00AD2CFD"/>
    <w:rsid w:val="00B933B9"/>
    <w:rsid w:val="00F4608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3AECA"/>
  <w15:docId w15:val="{75B36E08-2D35-4C2D-8F90-F02BCD2FD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55319D"/>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Hyperlink">
    <w:name w:val="Hyperlink"/>
    <w:basedOn w:val="DefaultParagraphFont"/>
    <w:uiPriority w:val="99"/>
    <w:semiHidden/>
    <w:unhideWhenUsed/>
    <w:rsid w:val="0055319D"/>
    <w:rPr>
      <w:color w:val="0000FF"/>
      <w:u w:val="single"/>
    </w:rPr>
  </w:style>
  <w:style w:type="paragraph" w:styleId="ListParagraph">
    <w:name w:val="List Paragraph"/>
    <w:basedOn w:val="Normal"/>
    <w:uiPriority w:val="34"/>
    <w:qFormat/>
    <w:rsid w:val="0055319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xeter.ac.uk/study/postgraduate/courses/classics/classicsma/" TargetMode="External"/><Relationship Id="rId13" Type="http://schemas.openxmlformats.org/officeDocument/2006/relationships/hyperlink" Target="https://www.exeter.ac.uk/study/postgraduate/courses/classics/classicsma/" TargetMode="External"/><Relationship Id="rId18" Type="http://schemas.openxmlformats.org/officeDocument/2006/relationships/hyperlink" Target="https://www.uio.no/studier/emner/hf/ifikk/GRE4400/index-eng.html" TargetMode="External"/><Relationship Id="rId3" Type="http://schemas.openxmlformats.org/officeDocument/2006/relationships/styles" Target="styles.xml"/><Relationship Id="rId21" Type="http://schemas.openxmlformats.org/officeDocument/2006/relationships/hyperlink" Target="https://www.exeter.ac.uk/study/postgraduate/courses/classics/classicsma/" TargetMode="External"/><Relationship Id="rId7" Type="http://schemas.openxmlformats.org/officeDocument/2006/relationships/hyperlink" Target="https://www.exeter.ac.uk/study/postgraduate/courses/classics/classicsma/" TargetMode="External"/><Relationship Id="rId12" Type="http://schemas.openxmlformats.org/officeDocument/2006/relationships/hyperlink" Target="https://www.exeter.ac.uk/study/postgraduate/courses/classics/classicsma/" TargetMode="External"/><Relationship Id="rId17" Type="http://schemas.openxmlformats.org/officeDocument/2006/relationships/hyperlink" Target="https://www.uio.no/studier/emner/hf/ifikk/GRE4102/index-eng.html" TargetMode="External"/><Relationship Id="rId2" Type="http://schemas.openxmlformats.org/officeDocument/2006/relationships/numbering" Target="numbering.xml"/><Relationship Id="rId16" Type="http://schemas.openxmlformats.org/officeDocument/2006/relationships/hyperlink" Target="https://www.uio.no/studier/emner/hf/ifikk/LAT4318/index-eng.html" TargetMode="External"/><Relationship Id="rId20" Type="http://schemas.openxmlformats.org/officeDocument/2006/relationships/hyperlink" Target="https://www.exeter.ac.uk/study/postgraduate/courses/english/interactive-storytelling-design/" TargetMode="External"/><Relationship Id="rId1" Type="http://schemas.openxmlformats.org/officeDocument/2006/relationships/customXml" Target="../customXml/item1.xml"/><Relationship Id="rId6" Type="http://schemas.openxmlformats.org/officeDocument/2006/relationships/hyperlink" Target="https://www.exeter.ac.uk/study/postgraduate/courses/classics/classicsma/" TargetMode="External"/><Relationship Id="rId11" Type="http://schemas.openxmlformats.org/officeDocument/2006/relationships/hyperlink" Target="https://www.uio.no/studier/emner/hf/ifikk/GRE4320/index.html" TargetMode="External"/><Relationship Id="rId5" Type="http://schemas.openxmlformats.org/officeDocument/2006/relationships/webSettings" Target="webSettings.xml"/><Relationship Id="rId15" Type="http://schemas.openxmlformats.org/officeDocument/2006/relationships/hyperlink" Target="https://www.exeter.ac.uk/study/postgraduate/courses/classics/classicsma/" TargetMode="External"/><Relationship Id="rId23" Type="http://schemas.openxmlformats.org/officeDocument/2006/relationships/theme" Target="theme/theme1.xml"/><Relationship Id="rId10" Type="http://schemas.openxmlformats.org/officeDocument/2006/relationships/hyperlink" Target="https://www.uio.no/studier/emner/hf/ifikk/LAT4320/index.html" TargetMode="External"/><Relationship Id="rId19" Type="http://schemas.openxmlformats.org/officeDocument/2006/relationships/hyperlink" Target="https://www.uio.no/studier/emner/hf/ifikk/LAT4400/index-eng.html" TargetMode="External"/><Relationship Id="rId4" Type="http://schemas.openxmlformats.org/officeDocument/2006/relationships/settings" Target="settings.xml"/><Relationship Id="rId9" Type="http://schemas.openxmlformats.org/officeDocument/2006/relationships/hyperlink" Target="https://www.exeter.ac.uk/study/postgraduate/courses/classics/classicsma/" TargetMode="External"/><Relationship Id="rId14" Type="http://schemas.openxmlformats.org/officeDocument/2006/relationships/hyperlink" Target="https://www.exeter.ac.uk/study/postgraduate/courses/classics/classicsma/"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DZB1rWWLFGfaVMRl/dEbeROtWQ==">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1109</Words>
  <Characters>6322</Characters>
  <Application>Microsoft Office Word</Application>
  <DocSecurity>4</DocSecurity>
  <Lines>52</Lines>
  <Paragraphs>14</Paragraphs>
  <ScaleCrop>false</ScaleCrop>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Budelmann</dc:creator>
  <cp:lastModifiedBy>Kyrre Vatsend</cp:lastModifiedBy>
  <cp:revision>2</cp:revision>
  <dcterms:created xsi:type="dcterms:W3CDTF">2026-02-03T07:14:00Z</dcterms:created>
  <dcterms:modified xsi:type="dcterms:W3CDTF">2026-02-03T07:14:00Z</dcterms:modified>
</cp:coreProperties>
</file>