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CCB5B" w14:textId="77777777" w:rsidR="00A6739A" w:rsidRPr="00527448" w:rsidRDefault="00A6739A" w:rsidP="00556ECF">
      <w:pPr>
        <w:pStyle w:val="Georgia11spacing0after"/>
        <w:rPr>
          <w:rFonts w:asciiTheme="minorHAnsi" w:hAnsiTheme="minorHAnsi"/>
          <w:sz w:val="18"/>
          <w:szCs w:val="18"/>
        </w:rPr>
      </w:pPr>
      <w:bookmarkStart w:id="0" w:name="_GoBack"/>
      <w:bookmarkEnd w:id="0"/>
    </w:p>
    <w:p w14:paraId="168227BF" w14:textId="28D7716F" w:rsidR="00170244" w:rsidRPr="00527448" w:rsidRDefault="003912E0" w:rsidP="00556ECF">
      <w:pPr>
        <w:pStyle w:val="Georgia11spacing0after"/>
        <w:rPr>
          <w:rFonts w:asciiTheme="minorHAnsi" w:hAnsiTheme="minorHAnsi"/>
          <w:sz w:val="18"/>
          <w:szCs w:val="18"/>
        </w:rPr>
      </w:pPr>
      <w:r w:rsidRPr="00527448">
        <w:rPr>
          <w:rFonts w:asciiTheme="minorHAnsi" w:hAnsiTheme="minorHAnsi"/>
          <w:sz w:val="18"/>
          <w:szCs w:val="18"/>
        </w:rPr>
        <w:t xml:space="preserve">Til: </w:t>
      </w:r>
      <w:r w:rsidRPr="00527448">
        <w:rPr>
          <w:rFonts w:asciiTheme="minorHAnsi" w:hAnsiTheme="minorHAnsi"/>
          <w:sz w:val="18"/>
          <w:szCs w:val="18"/>
        </w:rPr>
        <w:tab/>
        <w:t xml:space="preserve">     </w:t>
      </w:r>
      <w:r w:rsidR="00E955F1" w:rsidRPr="00527448">
        <w:rPr>
          <w:rFonts w:asciiTheme="minorHAnsi" w:hAnsiTheme="minorHAnsi"/>
          <w:sz w:val="18"/>
          <w:szCs w:val="18"/>
        </w:rPr>
        <w:t xml:space="preserve">AMU møte </w:t>
      </w:r>
      <w:r w:rsidR="00527448" w:rsidRPr="00527448">
        <w:rPr>
          <w:rFonts w:asciiTheme="minorHAnsi" w:hAnsiTheme="minorHAnsi"/>
          <w:sz w:val="18"/>
          <w:szCs w:val="18"/>
        </w:rPr>
        <w:t>9.september 2022</w:t>
      </w:r>
    </w:p>
    <w:tbl>
      <w:tblPr>
        <w:tblW w:w="9639" w:type="dxa"/>
        <w:tblCellMar>
          <w:left w:w="0" w:type="dxa"/>
          <w:right w:w="0" w:type="dxa"/>
        </w:tblCellMar>
        <w:tblLook w:val="04A0" w:firstRow="1" w:lastRow="0" w:firstColumn="1" w:lastColumn="0" w:noHBand="0" w:noVBand="1"/>
      </w:tblPr>
      <w:tblGrid>
        <w:gridCol w:w="907"/>
        <w:gridCol w:w="2268"/>
        <w:gridCol w:w="6464"/>
      </w:tblGrid>
      <w:tr w:rsidR="00416B4C" w:rsidRPr="00527448" w14:paraId="6F7E7149" w14:textId="77777777" w:rsidTr="00416B4C">
        <w:trPr>
          <w:trHeight w:val="256"/>
        </w:trPr>
        <w:tc>
          <w:tcPr>
            <w:tcW w:w="907" w:type="dxa"/>
            <w:vAlign w:val="bottom"/>
          </w:tcPr>
          <w:p w14:paraId="1A3B7B05" w14:textId="77777777" w:rsidR="00416B4C" w:rsidRPr="00527448" w:rsidRDefault="00416B4C" w:rsidP="00E60829">
            <w:pPr>
              <w:pStyle w:val="Georigia9Bunntekst"/>
              <w:rPr>
                <w:rFonts w:asciiTheme="minorHAnsi" w:hAnsiTheme="minorHAnsi"/>
              </w:rPr>
            </w:pPr>
            <w:r w:rsidRPr="00527448">
              <w:rPr>
                <w:rFonts w:asciiTheme="minorHAnsi" w:hAnsiTheme="minorHAnsi"/>
              </w:rPr>
              <w:t>Dato:</w:t>
            </w:r>
          </w:p>
        </w:tc>
        <w:tc>
          <w:tcPr>
            <w:tcW w:w="2268" w:type="dxa"/>
            <w:vAlign w:val="bottom"/>
          </w:tcPr>
          <w:p w14:paraId="76EB1DDE" w14:textId="11B4DF98" w:rsidR="00416B4C" w:rsidRPr="00527448" w:rsidRDefault="00E955F1" w:rsidP="00E60829">
            <w:pPr>
              <w:pStyle w:val="Georigia9Bunntekst"/>
              <w:rPr>
                <w:rFonts w:asciiTheme="minorHAnsi" w:hAnsiTheme="minorHAnsi"/>
              </w:rPr>
            </w:pPr>
            <w:r w:rsidRPr="00527448">
              <w:rPr>
                <w:rFonts w:asciiTheme="minorHAnsi" w:hAnsiTheme="minorHAnsi"/>
              </w:rPr>
              <w:t>01.02.2021</w:t>
            </w:r>
          </w:p>
        </w:tc>
        <w:tc>
          <w:tcPr>
            <w:tcW w:w="6464" w:type="dxa"/>
            <w:vMerge w:val="restart"/>
            <w:vAlign w:val="bottom"/>
          </w:tcPr>
          <w:p w14:paraId="34E5D08D" w14:textId="77777777" w:rsidR="00416B4C" w:rsidRPr="00527448" w:rsidRDefault="00416B4C" w:rsidP="005F6C42">
            <w:pPr>
              <w:pStyle w:val="Georgia9UOff"/>
              <w:rPr>
                <w:rFonts w:asciiTheme="minorHAnsi" w:hAnsiTheme="minorHAnsi"/>
                <w:szCs w:val="18"/>
              </w:rPr>
            </w:pPr>
            <w:bookmarkStart w:id="1" w:name="UOFFPARAGRAF"/>
            <w:bookmarkEnd w:id="1"/>
          </w:p>
        </w:tc>
      </w:tr>
      <w:tr w:rsidR="00416B4C" w:rsidRPr="00527448" w14:paraId="6F02B39B" w14:textId="77777777" w:rsidTr="00416B4C">
        <w:trPr>
          <w:trHeight w:val="268"/>
        </w:trPr>
        <w:tc>
          <w:tcPr>
            <w:tcW w:w="907" w:type="dxa"/>
            <w:vAlign w:val="bottom"/>
          </w:tcPr>
          <w:p w14:paraId="60CCE2F9" w14:textId="77777777" w:rsidR="00416B4C" w:rsidRPr="00527448" w:rsidRDefault="00AD46D0" w:rsidP="00E60829">
            <w:pPr>
              <w:pStyle w:val="Georigia9Bunntekst"/>
              <w:rPr>
                <w:rFonts w:asciiTheme="minorHAnsi" w:hAnsiTheme="minorHAnsi"/>
              </w:rPr>
            </w:pPr>
            <w:r w:rsidRPr="00527448">
              <w:rPr>
                <w:rFonts w:asciiTheme="minorHAnsi" w:hAnsiTheme="minorHAnsi"/>
              </w:rPr>
              <w:t xml:space="preserve">Ansvarlig: </w:t>
            </w:r>
          </w:p>
        </w:tc>
        <w:tc>
          <w:tcPr>
            <w:tcW w:w="2268" w:type="dxa"/>
            <w:vAlign w:val="bottom"/>
          </w:tcPr>
          <w:p w14:paraId="2F2C4233" w14:textId="77777777" w:rsidR="00416B4C" w:rsidRPr="00527448" w:rsidRDefault="00AD46D0" w:rsidP="005752CB">
            <w:pPr>
              <w:pStyle w:val="Georigia9Bunntekst"/>
              <w:rPr>
                <w:rFonts w:asciiTheme="minorHAnsi" w:hAnsiTheme="minorHAnsi"/>
              </w:rPr>
            </w:pPr>
            <w:r w:rsidRPr="00527448">
              <w:rPr>
                <w:rFonts w:asciiTheme="minorHAnsi" w:hAnsiTheme="minorHAnsi"/>
              </w:rPr>
              <w:t>Avdeling for Personalstøtte</w:t>
            </w:r>
          </w:p>
        </w:tc>
        <w:tc>
          <w:tcPr>
            <w:tcW w:w="6464" w:type="dxa"/>
            <w:vMerge/>
          </w:tcPr>
          <w:p w14:paraId="4FF46CE7" w14:textId="77777777" w:rsidR="00416B4C" w:rsidRPr="00527448" w:rsidRDefault="00416B4C" w:rsidP="0096155B">
            <w:pPr>
              <w:pStyle w:val="Georigia9Bunntekst"/>
              <w:rPr>
                <w:rFonts w:asciiTheme="minorHAnsi" w:hAnsiTheme="minorHAnsi"/>
              </w:rPr>
            </w:pPr>
          </w:p>
        </w:tc>
      </w:tr>
    </w:tbl>
    <w:p w14:paraId="28D44691" w14:textId="67C0B8E9" w:rsidR="00527448" w:rsidRPr="00527448" w:rsidRDefault="00527448" w:rsidP="00F536E2">
      <w:pPr>
        <w:rPr>
          <w:rFonts w:asciiTheme="minorHAnsi" w:hAnsiTheme="minorHAnsi"/>
          <w:sz w:val="18"/>
          <w:szCs w:val="18"/>
        </w:rPr>
      </w:pPr>
      <w:r w:rsidRPr="00527448">
        <w:rPr>
          <w:rFonts w:asciiTheme="minorHAnsi" w:hAnsiTheme="minorHAnsi"/>
          <w:sz w:val="18"/>
          <w:szCs w:val="18"/>
        </w:rPr>
        <w:t>Saksansvarlig: Irene Sandlie</w:t>
      </w:r>
      <w:r w:rsidRPr="00527448">
        <w:rPr>
          <w:rFonts w:asciiTheme="minorHAnsi" w:hAnsiTheme="minorHAnsi"/>
          <w:sz w:val="18"/>
          <w:szCs w:val="18"/>
        </w:rPr>
        <w:br/>
        <w:t>Saksbehandler: Linn Grimstad-Nielsen</w:t>
      </w:r>
    </w:p>
    <w:p w14:paraId="406A7F9A" w14:textId="50AE0BFD" w:rsidR="00527448" w:rsidRDefault="00527448" w:rsidP="00F536E2">
      <w:pPr>
        <w:rPr>
          <w:rFonts w:asciiTheme="minorHAnsi" w:hAnsiTheme="minorHAnsi"/>
          <w:sz w:val="21"/>
        </w:rPr>
      </w:pPr>
    </w:p>
    <w:sdt>
      <w:sdtPr>
        <w:alias w:val="Overskrift"/>
        <w:id w:val="576245173"/>
        <w:placeholder>
          <w:docPart w:val="C383F5E827C64313803CC5DB703B6509"/>
        </w:placeholder>
        <w:text w:multiLine="1"/>
      </w:sdtPr>
      <w:sdtEndPr/>
      <w:sdtContent>
        <w:p w14:paraId="25044934" w14:textId="77777777" w:rsidR="00527448" w:rsidRPr="00EA360B" w:rsidRDefault="00527448" w:rsidP="00527448">
          <w:pPr>
            <w:pStyle w:val="Heading1"/>
            <w:spacing w:before="0"/>
          </w:pPr>
          <w:r>
            <w:t>Svar på høringsnotat om arbeidsmiljø- og arbeidsklimaundersøkelse (ARK) og videre arbeid</w:t>
          </w:r>
        </w:p>
      </w:sdtContent>
    </w:sdt>
    <w:p w14:paraId="3079046B" w14:textId="77777777" w:rsidR="00527448" w:rsidRPr="00EA360B" w:rsidRDefault="00527448" w:rsidP="00527448"/>
    <w:p w14:paraId="2DAB3D03" w14:textId="77777777" w:rsidR="00527448" w:rsidRPr="00527448" w:rsidRDefault="00527448" w:rsidP="00527448">
      <w:pPr>
        <w:rPr>
          <w:rFonts w:asciiTheme="minorHAnsi" w:hAnsiTheme="minorHAnsi" w:cstheme="minorHAnsi"/>
          <w:bCs/>
        </w:rPr>
      </w:pPr>
      <w:r w:rsidRPr="00527448">
        <w:rPr>
          <w:rFonts w:asciiTheme="minorHAnsi" w:hAnsiTheme="minorHAnsi" w:cstheme="minorHAnsi"/>
          <w:b/>
        </w:rPr>
        <w:t>Bakgrunn</w:t>
      </w:r>
      <w:r w:rsidRPr="00527448">
        <w:rPr>
          <w:rFonts w:asciiTheme="minorHAnsi" w:hAnsiTheme="minorHAnsi" w:cstheme="minorHAnsi"/>
          <w:b/>
        </w:rPr>
        <w:br/>
      </w:r>
      <w:r w:rsidRPr="00527448">
        <w:rPr>
          <w:rFonts w:asciiTheme="minorHAnsi" w:hAnsiTheme="minorHAnsi" w:cstheme="minorHAnsi"/>
          <w:bCs/>
        </w:rPr>
        <w:t xml:space="preserve">ARK-sekretariatet har vedtatt en endring i betalingsmodell og forvaltning av arbeidsmiljø- og arbeidsklimaundersøkelsen (ARK) gjeldende fra 1.10.22. På bakgrunn av dette har AP sendt et høringsnotat til alle enheter med forslag om at UiO inngår en felles langsiktig avtale om ARK, og at UiO gjennomfører ARK samtidig for alle enheter, med et intervall på hvert tredje år (saksnr.2022/30202). Høringsfristen ble satt til 1.9.22. </w:t>
      </w:r>
    </w:p>
    <w:p w14:paraId="1D506226" w14:textId="77777777" w:rsidR="00527448" w:rsidRPr="00527448" w:rsidRDefault="00527448" w:rsidP="00527448">
      <w:pPr>
        <w:pStyle w:val="Heading2"/>
        <w:rPr>
          <w:rFonts w:cstheme="minorHAnsi"/>
          <w:b/>
          <w:i w:val="0"/>
        </w:rPr>
      </w:pPr>
      <w:r w:rsidRPr="00527448">
        <w:rPr>
          <w:rFonts w:cstheme="minorHAnsi"/>
          <w:b/>
          <w:i w:val="0"/>
        </w:rPr>
        <w:t>Hovedpunkter</w:t>
      </w:r>
    </w:p>
    <w:p w14:paraId="2FD21F47" w14:textId="77777777" w:rsidR="00527448" w:rsidRPr="00527448" w:rsidRDefault="00527448" w:rsidP="00527448">
      <w:pPr>
        <w:pStyle w:val="Heading2"/>
        <w:rPr>
          <w:rFonts w:cstheme="minorHAnsi"/>
          <w:i w:val="0"/>
          <w:iCs/>
        </w:rPr>
      </w:pPr>
      <w:r w:rsidRPr="00527448">
        <w:rPr>
          <w:rFonts w:cstheme="minorHAnsi"/>
          <w:i w:val="0"/>
          <w:iCs/>
        </w:rPr>
        <w:t>I høringsnotatet ble noen av fordelene ved å gjennomføre ARK samtidig og med et fast intervall lagt frem:</w:t>
      </w:r>
    </w:p>
    <w:p w14:paraId="2B06A79C" w14:textId="77777777" w:rsidR="00527448" w:rsidRPr="00527448" w:rsidRDefault="00527448" w:rsidP="00527448">
      <w:pPr>
        <w:pStyle w:val="ListParagraph"/>
        <w:numPr>
          <w:ilvl w:val="0"/>
          <w:numId w:val="20"/>
        </w:numPr>
        <w:spacing w:after="260"/>
        <w:rPr>
          <w:rFonts w:asciiTheme="minorHAnsi" w:hAnsiTheme="minorHAnsi" w:cstheme="minorHAnsi"/>
        </w:rPr>
      </w:pPr>
      <w:r w:rsidRPr="00527448">
        <w:rPr>
          <w:rFonts w:asciiTheme="minorHAnsi" w:hAnsiTheme="minorHAnsi" w:cstheme="minorHAnsi"/>
        </w:rPr>
        <w:t>Gir økt forutsigbarhet for ledere, verneombud og ansatte</w:t>
      </w:r>
    </w:p>
    <w:p w14:paraId="3958C3B8" w14:textId="77777777" w:rsidR="00527448" w:rsidRPr="00527448" w:rsidRDefault="00527448" w:rsidP="00527448">
      <w:pPr>
        <w:pStyle w:val="ListParagraph"/>
        <w:numPr>
          <w:ilvl w:val="0"/>
          <w:numId w:val="20"/>
        </w:numPr>
        <w:spacing w:after="260"/>
        <w:rPr>
          <w:rFonts w:asciiTheme="minorHAnsi" w:hAnsiTheme="minorHAnsi" w:cstheme="minorHAnsi"/>
        </w:rPr>
      </w:pPr>
      <w:r w:rsidRPr="00527448">
        <w:rPr>
          <w:rFonts w:asciiTheme="minorHAnsi" w:hAnsiTheme="minorHAnsi" w:cstheme="minorHAnsi"/>
        </w:rPr>
        <w:t>Gir økt fokus på det kontinuerlige arbeidet med det psykososiale og organisatoriske arbeidsmiljøet</w:t>
      </w:r>
    </w:p>
    <w:p w14:paraId="1D593E97" w14:textId="77777777" w:rsidR="00527448" w:rsidRPr="00527448" w:rsidRDefault="00527448" w:rsidP="00527448">
      <w:pPr>
        <w:pStyle w:val="ListParagraph"/>
        <w:numPr>
          <w:ilvl w:val="0"/>
          <w:numId w:val="20"/>
        </w:numPr>
        <w:spacing w:after="260"/>
        <w:rPr>
          <w:rFonts w:asciiTheme="minorHAnsi" w:hAnsiTheme="minorHAnsi" w:cstheme="minorHAnsi"/>
        </w:rPr>
      </w:pPr>
      <w:r w:rsidRPr="00527448">
        <w:rPr>
          <w:rFonts w:asciiTheme="minorHAnsi" w:hAnsiTheme="minorHAnsi" w:cstheme="minorHAnsi"/>
        </w:rPr>
        <w:t>Bygger og sikrer kompetanse internt i organisasjonen</w:t>
      </w:r>
    </w:p>
    <w:p w14:paraId="03C2EB0B" w14:textId="77777777" w:rsidR="00527448" w:rsidRPr="00527448" w:rsidRDefault="00527448" w:rsidP="00527448">
      <w:pPr>
        <w:pStyle w:val="ListParagraph"/>
        <w:numPr>
          <w:ilvl w:val="0"/>
          <w:numId w:val="20"/>
        </w:numPr>
        <w:spacing w:after="260"/>
        <w:rPr>
          <w:rFonts w:asciiTheme="minorHAnsi" w:hAnsiTheme="minorHAnsi" w:cstheme="minorHAnsi"/>
        </w:rPr>
      </w:pPr>
      <w:r w:rsidRPr="00527448">
        <w:rPr>
          <w:rFonts w:asciiTheme="minorHAnsi" w:hAnsiTheme="minorHAnsi" w:cstheme="minorHAnsi"/>
        </w:rPr>
        <w:t>Gir økonomiske besparelser gjennom stordriftsfordeler</w:t>
      </w:r>
    </w:p>
    <w:p w14:paraId="67BFC3B5" w14:textId="77777777" w:rsidR="00527448" w:rsidRPr="00527448" w:rsidRDefault="00527448" w:rsidP="00527448">
      <w:pPr>
        <w:pStyle w:val="ListParagraph"/>
        <w:numPr>
          <w:ilvl w:val="0"/>
          <w:numId w:val="20"/>
        </w:numPr>
        <w:spacing w:after="260"/>
        <w:rPr>
          <w:rFonts w:asciiTheme="minorHAnsi" w:hAnsiTheme="minorHAnsi" w:cstheme="minorHAnsi"/>
        </w:rPr>
      </w:pPr>
      <w:r w:rsidRPr="00527448">
        <w:rPr>
          <w:rFonts w:asciiTheme="minorHAnsi" w:hAnsiTheme="minorHAnsi" w:cstheme="minorHAnsi"/>
        </w:rPr>
        <w:t xml:space="preserve">Gir bedre statistikkgrunnlag </w:t>
      </w:r>
    </w:p>
    <w:p w14:paraId="42C3F83B"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Følgende tretten enheter har besvart høringen: SV, HF, UV, JUR, MED, MN, TF, STK, UIO ENERGI, EA, OD, UB og NHM.</w:t>
      </w:r>
    </w:p>
    <w:p w14:paraId="7316C479" w14:textId="77777777" w:rsidR="00527448" w:rsidRPr="00527448" w:rsidRDefault="00527448" w:rsidP="00527448">
      <w:pPr>
        <w:rPr>
          <w:rFonts w:asciiTheme="minorHAnsi" w:hAnsiTheme="minorHAnsi" w:cstheme="minorHAnsi"/>
          <w:i/>
          <w:iCs/>
        </w:rPr>
      </w:pPr>
      <w:r w:rsidRPr="00527448">
        <w:rPr>
          <w:rFonts w:asciiTheme="minorHAnsi" w:hAnsiTheme="minorHAnsi" w:cstheme="minorHAnsi"/>
          <w:i/>
          <w:iCs/>
        </w:rPr>
        <w:t>Samtlige enheter som har svart på høringen støtter forslaget om inngåelse av en langsiktig avtale, samtidig gjennomføring av ARK og et intervall for gjennomføring på hvert tredje år.</w:t>
      </w:r>
    </w:p>
    <w:p w14:paraId="4B7C5C61"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UV skriver i sitt høringssvar at det ikke nødvendigvis er hensiktsmessig at alle gjennomfører prosessen helt synkront, og tenker da på tilgjengeligheten av ressurser. Når ansvar og oppgaver skal fordeles mellom sentralt og lokalt nivå, foreslår fakultetet at det kan vurderes om ARK kan bli en del av opplæringen for instituttledere.</w:t>
      </w:r>
    </w:p>
    <w:p w14:paraId="7CF0C9FB"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lastRenderedPageBreak/>
        <w:t xml:space="preserve">SV trekker frem at «(…) </w:t>
      </w:r>
      <w:r w:rsidRPr="00527448">
        <w:rPr>
          <w:rFonts w:asciiTheme="minorHAnsi" w:hAnsiTheme="minorHAnsi" w:cstheme="minorHAnsi"/>
          <w:i/>
          <w:iCs/>
        </w:rPr>
        <w:t>en jevn frekvens og samtidig gjennomføring for hele virksomheten vil gi en klar fordel knyttet til enhetlig kommunikasjonsbudskap og motivering for gjennomføring for alle ansatte</w:t>
      </w:r>
      <w:r w:rsidRPr="00527448">
        <w:rPr>
          <w:rFonts w:asciiTheme="minorHAnsi" w:hAnsiTheme="minorHAnsi" w:cstheme="minorHAnsi"/>
        </w:rPr>
        <w:t>».</w:t>
      </w:r>
    </w:p>
    <w:p w14:paraId="3C818CBB"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STF og UB svarer at det vil være enklere for mindre enheter å gjennomføre en arbeidsmiljøundersøkelse når den skjer samtidig i hele organisasjonen.</w:t>
      </w:r>
    </w:p>
    <w:p w14:paraId="5100C729"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MED skriver at det er viktig at undersøkelsen kan tilpasses lokale forhold der det er behov for det. Dette for at gjennomføringen og oppfølgingen skal bli god. Et eksempel fra MED er noen enheter som omfattes av OUS/AHUS sine medarbeiderundersøkelser. MED mener det derfor er viktig at UiO sentralt går i dialog med fakultetene ved behov for lokale tilpasninger.</w:t>
      </w:r>
    </w:p>
    <w:p w14:paraId="25E558F2"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 xml:space="preserve">Det har ikke kommet noen tilbakemeldinger som ikke støtter felles gjennomføring med en frekvens på hvert tredje år. </w:t>
      </w:r>
    </w:p>
    <w:p w14:paraId="6A9208B7" w14:textId="77777777" w:rsidR="00527448" w:rsidRPr="00527448" w:rsidRDefault="00527448" w:rsidP="00527448">
      <w:pPr>
        <w:rPr>
          <w:rFonts w:asciiTheme="minorHAnsi" w:hAnsiTheme="minorHAnsi" w:cstheme="minorHAnsi"/>
        </w:rPr>
      </w:pPr>
      <w:r w:rsidRPr="00527448">
        <w:rPr>
          <w:rFonts w:asciiTheme="minorHAnsi" w:hAnsiTheme="minorHAnsi" w:cstheme="minorHAnsi"/>
          <w:b/>
          <w:bCs/>
        </w:rPr>
        <w:t>Innspill fra AMU til videre arbeid</w:t>
      </w:r>
      <w:r w:rsidRPr="00527448">
        <w:rPr>
          <w:rFonts w:asciiTheme="minorHAnsi" w:hAnsiTheme="minorHAnsi" w:cstheme="minorHAnsi"/>
          <w:b/>
          <w:bCs/>
        </w:rPr>
        <w:br/>
      </w:r>
      <w:r w:rsidRPr="00527448">
        <w:rPr>
          <w:rFonts w:asciiTheme="minorHAnsi" w:hAnsiTheme="minorHAnsi" w:cstheme="minorHAnsi"/>
        </w:rPr>
        <w:t xml:space="preserve">De positive tilbakemeldingene gir et godt grunnlag for det videre arbeidet. Vi ønsker at AMU gir en tilbakemelding på om de støtter en felles gjennomføring. </w:t>
      </w:r>
    </w:p>
    <w:p w14:paraId="7F653549"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 xml:space="preserve">Innspill fra AMU til den videre prosessen: </w:t>
      </w:r>
    </w:p>
    <w:p w14:paraId="68BA256E" w14:textId="77777777" w:rsidR="00527448" w:rsidRPr="00527448" w:rsidRDefault="00527448" w:rsidP="00527448">
      <w:pPr>
        <w:pStyle w:val="ListParagraph"/>
        <w:numPr>
          <w:ilvl w:val="0"/>
          <w:numId w:val="21"/>
        </w:numPr>
        <w:spacing w:after="260"/>
        <w:rPr>
          <w:rFonts w:asciiTheme="minorHAnsi" w:hAnsiTheme="minorHAnsi" w:cstheme="minorHAnsi"/>
        </w:rPr>
      </w:pPr>
      <w:r w:rsidRPr="00527448">
        <w:rPr>
          <w:rFonts w:asciiTheme="minorHAnsi" w:hAnsiTheme="minorHAnsi" w:cstheme="minorHAnsi"/>
        </w:rPr>
        <w:t xml:space="preserve">Vi har allerede sett på fordelene ved en felles gjennomføring, men hva bør vi være spesielt oppmerksomme på i den videre prosessen? </w:t>
      </w:r>
    </w:p>
    <w:p w14:paraId="483AED2A" w14:textId="77777777" w:rsidR="00527448" w:rsidRPr="00527448" w:rsidRDefault="00527448" w:rsidP="00527448">
      <w:pPr>
        <w:pStyle w:val="ListParagraph"/>
        <w:numPr>
          <w:ilvl w:val="0"/>
          <w:numId w:val="21"/>
        </w:numPr>
        <w:spacing w:after="260"/>
        <w:rPr>
          <w:rFonts w:asciiTheme="minorHAnsi" w:hAnsiTheme="minorHAnsi" w:cstheme="minorHAnsi"/>
        </w:rPr>
      </w:pPr>
      <w:r w:rsidRPr="00527448">
        <w:rPr>
          <w:rFonts w:asciiTheme="minorHAnsi" w:hAnsiTheme="minorHAnsi" w:cstheme="minorHAnsi"/>
        </w:rPr>
        <w:t>Hva er suksesskriterier for å lykkes med planlegging, gjennomføring og oppfølging?</w:t>
      </w:r>
    </w:p>
    <w:p w14:paraId="17A935EF" w14:textId="77777777" w:rsidR="00527448" w:rsidRPr="00527448" w:rsidRDefault="00527448" w:rsidP="00527448">
      <w:pPr>
        <w:pStyle w:val="ListParagraph"/>
        <w:rPr>
          <w:rFonts w:asciiTheme="minorHAnsi" w:hAnsiTheme="minorHAnsi" w:cstheme="minorHAnsi"/>
        </w:rPr>
      </w:pPr>
    </w:p>
    <w:p w14:paraId="5186C4DA"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Høringssvarene vil også bli gjennomgått og diskutert i HR-ledernettverket 16.9.</w:t>
      </w:r>
    </w:p>
    <w:p w14:paraId="3A3AAD6C" w14:textId="77777777" w:rsidR="00527448" w:rsidRPr="00527448" w:rsidRDefault="00527448" w:rsidP="00527448">
      <w:pPr>
        <w:pStyle w:val="ListParagraph"/>
        <w:rPr>
          <w:rFonts w:asciiTheme="minorHAnsi" w:hAnsiTheme="minorHAnsi" w:cstheme="minorHAnsi"/>
        </w:rPr>
      </w:pPr>
    </w:p>
    <w:p w14:paraId="781BD3FC" w14:textId="77777777" w:rsidR="00527448" w:rsidRPr="00527448" w:rsidRDefault="00527448" w:rsidP="00527448">
      <w:pPr>
        <w:rPr>
          <w:rFonts w:asciiTheme="minorHAnsi" w:hAnsiTheme="minorHAnsi" w:cstheme="minorHAnsi"/>
        </w:rPr>
      </w:pPr>
      <w:r w:rsidRPr="00527448">
        <w:rPr>
          <w:rFonts w:asciiTheme="minorHAnsi" w:hAnsiTheme="minorHAnsi" w:cstheme="minorHAnsi"/>
          <w:b/>
          <w:bCs/>
        </w:rPr>
        <w:t>Videre arbeid</w:t>
      </w:r>
      <w:r w:rsidRPr="00527448">
        <w:rPr>
          <w:rFonts w:asciiTheme="minorHAnsi" w:hAnsiTheme="minorHAnsi" w:cstheme="minorHAnsi"/>
          <w:b/>
          <w:bCs/>
        </w:rPr>
        <w:br/>
      </w:r>
      <w:r w:rsidRPr="00527448">
        <w:rPr>
          <w:rFonts w:asciiTheme="minorHAnsi" w:hAnsiTheme="minorHAnsi" w:cstheme="minorHAnsi"/>
        </w:rPr>
        <w:t xml:space="preserve">Det vil bli nedsatt et arbeidsutvalg for å jobbe videre med tidsplan, organisering mv. Arbeidsutvalget vil også få i oppdrag å foreslå tidspunkt for gjennomføring av den første felles arbeidsmiljøundersøkelsen. </w:t>
      </w:r>
    </w:p>
    <w:p w14:paraId="5EA05CE3"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Universitetsdirektøren v/AP vil sørge for at nødvendige avtaler blir inngått.</w:t>
      </w:r>
    </w:p>
    <w:p w14:paraId="4918517F" w14:textId="77777777" w:rsidR="00527448" w:rsidRPr="00527448" w:rsidRDefault="00527448" w:rsidP="00527448">
      <w:pPr>
        <w:rPr>
          <w:rFonts w:asciiTheme="minorHAnsi" w:hAnsiTheme="minorHAnsi" w:cstheme="minorHAnsi"/>
        </w:rPr>
      </w:pPr>
      <w:r w:rsidRPr="00527448">
        <w:rPr>
          <w:rFonts w:asciiTheme="minorHAnsi" w:hAnsiTheme="minorHAnsi" w:cstheme="minorHAnsi"/>
        </w:rPr>
        <w:t>AMU vil bli orientert om den videre prosessen.</w:t>
      </w:r>
    </w:p>
    <w:p w14:paraId="44FB5798" w14:textId="77777777" w:rsidR="00527448" w:rsidRPr="00527448" w:rsidRDefault="00527448" w:rsidP="00527448">
      <w:pPr>
        <w:rPr>
          <w:rFonts w:asciiTheme="minorHAnsi" w:hAnsiTheme="minorHAnsi" w:cstheme="minorHAnsi"/>
        </w:rPr>
      </w:pPr>
    </w:p>
    <w:p w14:paraId="400EC8F8" w14:textId="77777777" w:rsidR="00527448" w:rsidRPr="00527448" w:rsidRDefault="00527448" w:rsidP="00F536E2">
      <w:pPr>
        <w:rPr>
          <w:rFonts w:asciiTheme="minorHAnsi" w:hAnsiTheme="minorHAnsi" w:cstheme="minorHAnsi"/>
          <w:sz w:val="21"/>
        </w:rPr>
      </w:pPr>
    </w:p>
    <w:p w14:paraId="1E94CF8C" w14:textId="7AD801AB" w:rsidR="00EA1F47" w:rsidRDefault="00485009" w:rsidP="00FA05C0">
      <w:pPr>
        <w:rPr>
          <w:rFonts w:asciiTheme="minorHAnsi" w:hAnsiTheme="minorHAnsi" w:cstheme="minorHAnsi"/>
          <w:b/>
          <w:sz w:val="21"/>
        </w:rPr>
      </w:pPr>
      <w:r w:rsidRPr="00527448">
        <w:rPr>
          <w:rFonts w:asciiTheme="minorHAnsi" w:hAnsiTheme="minorHAnsi" w:cstheme="minorHAnsi"/>
          <w:b/>
          <w:sz w:val="21"/>
        </w:rPr>
        <w:lastRenderedPageBreak/>
        <w:t>Dette n</w:t>
      </w:r>
      <w:r w:rsidR="00EA1F47" w:rsidRPr="00527448">
        <w:rPr>
          <w:rFonts w:asciiTheme="minorHAnsi" w:hAnsiTheme="minorHAnsi" w:cstheme="minorHAnsi"/>
          <w:b/>
          <w:sz w:val="21"/>
        </w:rPr>
        <w:t>otatet har følgende vedlegg:</w:t>
      </w:r>
    </w:p>
    <w:p w14:paraId="0C3AC451" w14:textId="77777777" w:rsidR="00527448" w:rsidRPr="00527448" w:rsidRDefault="00527448" w:rsidP="00527448">
      <w:pPr>
        <w:pStyle w:val="Heading2"/>
        <w:rPr>
          <w:rFonts w:cstheme="minorHAnsi"/>
          <w:i w:val="0"/>
        </w:rPr>
      </w:pPr>
      <w:r w:rsidRPr="00527448">
        <w:rPr>
          <w:rFonts w:cstheme="minorHAnsi"/>
          <w:i w:val="0"/>
        </w:rPr>
        <w:t xml:space="preserve">Arbeidsmiljø- og arbeidsklimaundersøkelse (ARK) – overgang til langsiktige avtaler </w:t>
      </w:r>
    </w:p>
    <w:p w14:paraId="458A1CF6" w14:textId="77777777" w:rsidR="00527448" w:rsidRPr="00527448" w:rsidRDefault="00527448" w:rsidP="00527448">
      <w:pPr>
        <w:rPr>
          <w:rFonts w:asciiTheme="minorHAnsi" w:hAnsiTheme="minorHAnsi" w:cstheme="minorHAnsi"/>
        </w:rPr>
      </w:pPr>
    </w:p>
    <w:p w14:paraId="467A55EC" w14:textId="068BDC8A" w:rsidR="001D169D" w:rsidRPr="00152CD0" w:rsidRDefault="000E4973" w:rsidP="000E4973">
      <w:pPr>
        <w:tabs>
          <w:tab w:val="left" w:pos="3990"/>
        </w:tabs>
        <w:rPr>
          <w:rFonts w:asciiTheme="minorHAnsi" w:hAnsiTheme="minorHAnsi"/>
          <w:sz w:val="21"/>
          <w:lang w:val="nn-NO"/>
        </w:rPr>
      </w:pPr>
      <w:r>
        <w:rPr>
          <w:rFonts w:asciiTheme="minorHAnsi" w:hAnsiTheme="minorHAnsi"/>
          <w:sz w:val="21"/>
          <w:lang w:val="nn-NO"/>
        </w:rPr>
        <w:tab/>
      </w:r>
    </w:p>
    <w:sectPr w:rsidR="001D169D" w:rsidRPr="00152CD0" w:rsidSect="00A36D3E">
      <w:headerReference w:type="default" r:id="rId8"/>
      <w:footerReference w:type="default" r:id="rId9"/>
      <w:headerReference w:type="first" r:id="rId10"/>
      <w:footerReference w:type="first" r:id="rId11"/>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33694" w14:textId="77777777" w:rsidR="0032475C" w:rsidRDefault="0032475C" w:rsidP="006F2626">
      <w:pPr>
        <w:spacing w:after="0" w:line="240" w:lineRule="auto"/>
      </w:pPr>
      <w:r>
        <w:separator/>
      </w:r>
    </w:p>
  </w:endnote>
  <w:endnote w:type="continuationSeparator" w:id="0">
    <w:p w14:paraId="7ADF0B85" w14:textId="77777777" w:rsidR="0032475C" w:rsidRDefault="0032475C"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61BC8" w14:textId="77777777" w:rsidR="000D6DE4" w:rsidRPr="004416D1" w:rsidRDefault="000D6DE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0D6DE4" w:rsidRPr="00296BD0" w14:paraId="00369EE9" w14:textId="77777777" w:rsidTr="00326DE7">
      <w:trPr>
        <w:trHeight w:hRule="exact" w:val="1219"/>
      </w:trPr>
      <w:tc>
        <w:tcPr>
          <w:tcW w:w="3614" w:type="dxa"/>
        </w:tcPr>
        <w:p w14:paraId="637AC264" w14:textId="77777777" w:rsidR="000D6DE4" w:rsidRPr="00296BD0" w:rsidRDefault="000D6DE4" w:rsidP="004F44DB">
          <w:pPr>
            <w:pStyle w:val="Georgia9BoldBunntekst"/>
          </w:pPr>
          <w:bookmarkStart w:id="3" w:name="ADMBETEGNELSE"/>
          <w:r>
            <w:t>Avdeling for personalstøtte</w:t>
          </w:r>
          <w:bookmarkEnd w:id="3"/>
        </w:p>
        <w:p w14:paraId="778062AC" w14:textId="77777777" w:rsidR="000D6DE4" w:rsidRPr="00296BD0" w:rsidRDefault="000D6DE4" w:rsidP="00FB462F">
          <w:pPr>
            <w:pStyle w:val="Georigia9Bunntekst"/>
          </w:pPr>
          <w:r>
            <w:t>Kontor</w:t>
          </w:r>
          <w:r w:rsidRPr="00296BD0">
            <w:t xml:space="preserve">adr.: </w:t>
          </w:r>
          <w:bookmarkStart w:id="4" w:name="ADMBESØKSADRESSE"/>
          <w:r>
            <w:t>Lucy Smiths hus.   Problemveien 7</w:t>
          </w:r>
          <w:bookmarkEnd w:id="4"/>
        </w:p>
      </w:tc>
      <w:tc>
        <w:tcPr>
          <w:tcW w:w="3615" w:type="dxa"/>
          <w:tcMar>
            <w:left w:w="85" w:type="dxa"/>
          </w:tcMar>
        </w:tcPr>
        <w:p w14:paraId="1356535A" w14:textId="77777777" w:rsidR="000D6DE4" w:rsidRPr="00296BD0" w:rsidRDefault="000D6DE4" w:rsidP="00FB462F">
          <w:pPr>
            <w:pStyle w:val="Georigia9Bunntekst"/>
          </w:pPr>
          <w:r w:rsidRPr="00296BD0">
            <w:t xml:space="preserve">Telefon: </w:t>
          </w:r>
          <w:bookmarkStart w:id="5" w:name="ADMTELEFON"/>
          <w:bookmarkEnd w:id="5"/>
        </w:p>
        <w:p w14:paraId="71C868B4" w14:textId="77777777" w:rsidR="000D6DE4" w:rsidRPr="00296BD0" w:rsidRDefault="000D6DE4" w:rsidP="00FB462F">
          <w:pPr>
            <w:pStyle w:val="Georigia9Bunntekst"/>
          </w:pPr>
          <w:r w:rsidRPr="00296BD0">
            <w:t xml:space="preserve">Telefaks: </w:t>
          </w:r>
          <w:bookmarkStart w:id="6" w:name="ADMTELEFAKS"/>
          <w:bookmarkEnd w:id="6"/>
        </w:p>
        <w:p w14:paraId="3065A665" w14:textId="77777777" w:rsidR="000D6DE4" w:rsidRPr="00296BD0" w:rsidRDefault="000D6DE4" w:rsidP="00FB462F">
          <w:pPr>
            <w:pStyle w:val="Georigia9Bunntekst"/>
          </w:pPr>
          <w:bookmarkStart w:id="7" w:name="ADMEMAILADRESSE"/>
          <w:r>
            <w:t>postmottak@admin.uio.no</w:t>
          </w:r>
          <w:bookmarkEnd w:id="7"/>
        </w:p>
        <w:p w14:paraId="46AD44D6" w14:textId="77777777" w:rsidR="000D6DE4" w:rsidRPr="00296BD0" w:rsidRDefault="000D6DE4" w:rsidP="00FB462F">
          <w:pPr>
            <w:pStyle w:val="Georigia9Bunntekst"/>
          </w:pPr>
          <w:bookmarkStart w:id="8" w:name="ADMPOSTGIRO"/>
          <w:bookmarkEnd w:id="8"/>
        </w:p>
      </w:tc>
    </w:tr>
  </w:tbl>
  <w:p w14:paraId="4A7B09F7" w14:textId="77777777" w:rsidR="000D6DE4" w:rsidRPr="00296BD0" w:rsidRDefault="000D6DE4"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14:anchorId="349550A8" wp14:editId="5F4407CF">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DA5CF" w14:textId="77777777" w:rsidR="0032475C" w:rsidRDefault="0032475C" w:rsidP="006F2626">
      <w:pPr>
        <w:spacing w:after="0" w:line="240" w:lineRule="auto"/>
      </w:pPr>
      <w:r>
        <w:separator/>
      </w:r>
    </w:p>
  </w:footnote>
  <w:footnote w:type="continuationSeparator" w:id="0">
    <w:p w14:paraId="349E6605" w14:textId="77777777" w:rsidR="0032475C" w:rsidRDefault="0032475C"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5D3A8" w14:textId="3A4323EC" w:rsidR="000D6DE4" w:rsidRPr="00AC4272" w:rsidRDefault="000D6DE4"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42C1DF44" wp14:editId="229F0EAB">
          <wp:simplePos x="0" y="0"/>
          <wp:positionH relativeFrom="page">
            <wp:posOffset>702945</wp:posOffset>
          </wp:positionH>
          <wp:positionV relativeFrom="page">
            <wp:posOffset>423545</wp:posOffset>
          </wp:positionV>
          <wp:extent cx="561975" cy="207645"/>
          <wp:effectExtent l="1905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00AE3966" w:rsidRPr="00442F10">
      <w:rPr>
        <w:rFonts w:ascii="Georgia" w:hAnsi="Georgia"/>
        <w:b/>
      </w:rPr>
      <w:fldChar w:fldCharType="begin"/>
    </w:r>
    <w:r w:rsidRPr="00442F10">
      <w:rPr>
        <w:rFonts w:ascii="Georgia" w:hAnsi="Georgia"/>
      </w:rPr>
      <w:instrText xml:space="preserve"> PAGE   \* MERGEFORMAT </w:instrText>
    </w:r>
    <w:r w:rsidR="00AE3966" w:rsidRPr="00442F10">
      <w:rPr>
        <w:rFonts w:ascii="Georgia" w:hAnsi="Georgia"/>
        <w:b/>
      </w:rPr>
      <w:fldChar w:fldCharType="separate"/>
    </w:r>
    <w:r w:rsidR="00E926AE">
      <w:rPr>
        <w:rFonts w:ascii="Georgia" w:hAnsi="Georgia"/>
        <w:noProof/>
      </w:rPr>
      <w:t>2</w:t>
    </w:r>
    <w:r w:rsidR="00AE3966"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77"/>
      <w:gridCol w:w="1097"/>
    </w:tblGrid>
    <w:tr w:rsidR="000D6DE4" w:rsidRPr="00CB1F83" w14:paraId="12002054" w14:textId="77777777" w:rsidTr="00C70BC3">
      <w:tc>
        <w:tcPr>
          <w:tcW w:w="7791" w:type="dxa"/>
        </w:tcPr>
        <w:p w14:paraId="59744734" w14:textId="77777777" w:rsidR="000D6DE4" w:rsidRPr="00A6739A" w:rsidRDefault="000D6DE4" w:rsidP="00A6739A">
          <w:pPr>
            <w:pStyle w:val="Topptekstlinje1"/>
          </w:pPr>
          <w:bookmarkStart w:id="2" w:name="ADMBETEGNELSE_1R"/>
          <w:r>
            <w:t>Universitetet i Oslo</w:t>
          </w:r>
          <w:bookmarkEnd w:id="2"/>
          <w:r>
            <w:rPr>
              <w:noProof/>
              <w:lang w:eastAsia="nb-NO"/>
            </w:rPr>
            <w:drawing>
              <wp:anchor distT="0" distB="0" distL="114300" distR="114300" simplePos="0" relativeHeight="251659776" behindDoc="1" locked="1" layoutInCell="1" allowOverlap="1" wp14:anchorId="4B027D3A" wp14:editId="398B025F">
                <wp:simplePos x="0" y="0"/>
                <wp:positionH relativeFrom="page">
                  <wp:posOffset>-570230</wp:posOffset>
                </wp:positionH>
                <wp:positionV relativeFrom="page">
                  <wp:posOffset>13335</wp:posOffset>
                </wp:positionV>
                <wp:extent cx="561340" cy="182880"/>
                <wp:effectExtent l="1905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14:paraId="5CDC7EFA" w14:textId="77777777" w:rsidR="000D6DE4" w:rsidRPr="00A6739A" w:rsidRDefault="000D6DE4" w:rsidP="00C70BC3">
          <w:pPr>
            <w:pStyle w:val="Topptekstlinje1"/>
            <w:jc w:val="right"/>
          </w:pPr>
          <w:r w:rsidRPr="00A6739A">
            <w:t>Notat</w:t>
          </w:r>
        </w:p>
      </w:tc>
    </w:tr>
    <w:tr w:rsidR="000D6DE4" w14:paraId="4F337876" w14:textId="77777777" w:rsidTr="005F6C42">
      <w:tc>
        <w:tcPr>
          <w:tcW w:w="8890" w:type="dxa"/>
          <w:gridSpan w:val="2"/>
        </w:tcPr>
        <w:p w14:paraId="29E4F263" w14:textId="77777777" w:rsidR="000D6DE4" w:rsidRDefault="000D6DE4" w:rsidP="00FB462F">
          <w:pPr>
            <w:pStyle w:val="Topptekstlinje2"/>
          </w:pPr>
        </w:p>
      </w:tc>
    </w:tr>
  </w:tbl>
  <w:p w14:paraId="04A11F10" w14:textId="77777777" w:rsidR="000D6DE4" w:rsidRPr="00AA7420" w:rsidRDefault="000D6DE4"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24E6CA5C" wp14:editId="44EDE8B7">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nb-NO"/>
      </w:rPr>
      <w:drawing>
        <wp:anchor distT="0" distB="0" distL="114300" distR="114300" simplePos="0" relativeHeight="251657728" behindDoc="1" locked="1" layoutInCell="1" allowOverlap="1" wp14:anchorId="76057E48" wp14:editId="4BCA8D23">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4BCA"/>
    <w:multiLevelType w:val="hybridMultilevel"/>
    <w:tmpl w:val="9EB89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5F23BC"/>
    <w:multiLevelType w:val="hybridMultilevel"/>
    <w:tmpl w:val="18E08B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3F438C"/>
    <w:multiLevelType w:val="hybridMultilevel"/>
    <w:tmpl w:val="C980EC6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E536D"/>
    <w:multiLevelType w:val="hybridMultilevel"/>
    <w:tmpl w:val="8DFA539E"/>
    <w:lvl w:ilvl="0" w:tplc="979E166A">
      <w:start w:val="17"/>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D8A4BE6"/>
    <w:multiLevelType w:val="hybridMultilevel"/>
    <w:tmpl w:val="361EA8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B377CC"/>
    <w:multiLevelType w:val="hybridMultilevel"/>
    <w:tmpl w:val="1936AE3E"/>
    <w:lvl w:ilvl="0" w:tplc="979E166A">
      <w:start w:val="17"/>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E5E7A58"/>
    <w:multiLevelType w:val="hybridMultilevel"/>
    <w:tmpl w:val="CEEA7BD2"/>
    <w:lvl w:ilvl="0" w:tplc="400204EC">
      <w:start w:val="1"/>
      <w:numFmt w:val="decimal"/>
      <w:lvlText w:val="%1."/>
      <w:lvlJc w:val="left"/>
      <w:pPr>
        <w:ind w:left="705" w:hanging="705"/>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4D5A89"/>
    <w:multiLevelType w:val="hybridMultilevel"/>
    <w:tmpl w:val="FAFC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6459BF"/>
    <w:multiLevelType w:val="hybridMultilevel"/>
    <w:tmpl w:val="62F6D15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890791A"/>
    <w:multiLevelType w:val="hybridMultilevel"/>
    <w:tmpl w:val="70303934"/>
    <w:lvl w:ilvl="0" w:tplc="A24A8764">
      <w:start w:val="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8958A6"/>
    <w:multiLevelType w:val="hybridMultilevel"/>
    <w:tmpl w:val="8F8C6352"/>
    <w:lvl w:ilvl="0" w:tplc="B3404EEE">
      <w:numFmt w:val="bullet"/>
      <w:lvlText w:val=""/>
      <w:lvlJc w:val="left"/>
      <w:pPr>
        <w:ind w:left="1065" w:hanging="705"/>
      </w:pPr>
      <w:rPr>
        <w:rFonts w:ascii="Symbol" w:eastAsiaTheme="minorEastAsia"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D0B6331"/>
    <w:multiLevelType w:val="hybridMultilevel"/>
    <w:tmpl w:val="F034A6DA"/>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A2042F"/>
    <w:multiLevelType w:val="hybridMultilevel"/>
    <w:tmpl w:val="4D52D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9B6576E"/>
    <w:multiLevelType w:val="hybridMultilevel"/>
    <w:tmpl w:val="A208B586"/>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DBC3925"/>
    <w:multiLevelType w:val="hybridMultilevel"/>
    <w:tmpl w:val="24BEE7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FF336AA"/>
    <w:multiLevelType w:val="hybridMultilevel"/>
    <w:tmpl w:val="A224C53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4D58769E">
      <w:start w:val="1"/>
      <w:numFmt w:val="bullet"/>
      <w:lvlText w:val="•"/>
      <w:lvlJc w:val="left"/>
      <w:pPr>
        <w:ind w:left="1980" w:hanging="360"/>
      </w:pPr>
      <w:rPr>
        <w:rFonts w:ascii="Calibri" w:eastAsiaTheme="minorEastAsia" w:hAnsi="Calibri"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621526"/>
    <w:multiLevelType w:val="hybridMultilevel"/>
    <w:tmpl w:val="EE2A8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0B1A89"/>
    <w:multiLevelType w:val="hybridMultilevel"/>
    <w:tmpl w:val="4B182D5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D5E6D9A"/>
    <w:multiLevelType w:val="hybridMultilevel"/>
    <w:tmpl w:val="27DA30B6"/>
    <w:lvl w:ilvl="0" w:tplc="979E166A">
      <w:start w:val="17"/>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4E42D54"/>
    <w:multiLevelType w:val="hybridMultilevel"/>
    <w:tmpl w:val="6B5E9794"/>
    <w:lvl w:ilvl="0" w:tplc="6FF0A554">
      <w:start w:val="1"/>
      <w:numFmt w:val="decimal"/>
      <w:lvlText w:val="%1."/>
      <w:lvlJc w:val="left"/>
      <w:pPr>
        <w:tabs>
          <w:tab w:val="num" w:pos="720"/>
        </w:tabs>
        <w:ind w:left="720" w:hanging="360"/>
      </w:pPr>
    </w:lvl>
    <w:lvl w:ilvl="1" w:tplc="34C2487E">
      <w:start w:val="2827"/>
      <w:numFmt w:val="bullet"/>
      <w:lvlText w:val="–"/>
      <w:lvlJc w:val="left"/>
      <w:pPr>
        <w:tabs>
          <w:tab w:val="num" w:pos="1440"/>
        </w:tabs>
        <w:ind w:left="1440" w:hanging="360"/>
      </w:pPr>
      <w:rPr>
        <w:rFonts w:ascii="Times New Roman" w:hAnsi="Times New Roman" w:hint="default"/>
      </w:rPr>
    </w:lvl>
    <w:lvl w:ilvl="2" w:tplc="90E89202" w:tentative="1">
      <w:start w:val="1"/>
      <w:numFmt w:val="decimal"/>
      <w:lvlText w:val="%3."/>
      <w:lvlJc w:val="left"/>
      <w:pPr>
        <w:tabs>
          <w:tab w:val="num" w:pos="2160"/>
        </w:tabs>
        <w:ind w:left="2160" w:hanging="360"/>
      </w:pPr>
    </w:lvl>
    <w:lvl w:ilvl="3" w:tplc="EB0A8376" w:tentative="1">
      <w:start w:val="1"/>
      <w:numFmt w:val="decimal"/>
      <w:lvlText w:val="%4."/>
      <w:lvlJc w:val="left"/>
      <w:pPr>
        <w:tabs>
          <w:tab w:val="num" w:pos="2880"/>
        </w:tabs>
        <w:ind w:left="2880" w:hanging="360"/>
      </w:pPr>
    </w:lvl>
    <w:lvl w:ilvl="4" w:tplc="E31AFCEC" w:tentative="1">
      <w:start w:val="1"/>
      <w:numFmt w:val="decimal"/>
      <w:lvlText w:val="%5."/>
      <w:lvlJc w:val="left"/>
      <w:pPr>
        <w:tabs>
          <w:tab w:val="num" w:pos="3600"/>
        </w:tabs>
        <w:ind w:left="3600" w:hanging="360"/>
      </w:pPr>
    </w:lvl>
    <w:lvl w:ilvl="5" w:tplc="AE3007B4" w:tentative="1">
      <w:start w:val="1"/>
      <w:numFmt w:val="decimal"/>
      <w:lvlText w:val="%6."/>
      <w:lvlJc w:val="left"/>
      <w:pPr>
        <w:tabs>
          <w:tab w:val="num" w:pos="4320"/>
        </w:tabs>
        <w:ind w:left="4320" w:hanging="360"/>
      </w:pPr>
    </w:lvl>
    <w:lvl w:ilvl="6" w:tplc="FCCA59A6" w:tentative="1">
      <w:start w:val="1"/>
      <w:numFmt w:val="decimal"/>
      <w:lvlText w:val="%7."/>
      <w:lvlJc w:val="left"/>
      <w:pPr>
        <w:tabs>
          <w:tab w:val="num" w:pos="5040"/>
        </w:tabs>
        <w:ind w:left="5040" w:hanging="360"/>
      </w:pPr>
    </w:lvl>
    <w:lvl w:ilvl="7" w:tplc="BF444AFC" w:tentative="1">
      <w:start w:val="1"/>
      <w:numFmt w:val="decimal"/>
      <w:lvlText w:val="%8."/>
      <w:lvlJc w:val="left"/>
      <w:pPr>
        <w:tabs>
          <w:tab w:val="num" w:pos="5760"/>
        </w:tabs>
        <w:ind w:left="5760" w:hanging="360"/>
      </w:pPr>
    </w:lvl>
    <w:lvl w:ilvl="8" w:tplc="0B74C3B8" w:tentative="1">
      <w:start w:val="1"/>
      <w:numFmt w:val="decimal"/>
      <w:lvlText w:val="%9."/>
      <w:lvlJc w:val="left"/>
      <w:pPr>
        <w:tabs>
          <w:tab w:val="num" w:pos="6480"/>
        </w:tabs>
        <w:ind w:left="6480" w:hanging="360"/>
      </w:pPr>
    </w:lvl>
  </w:abstractNum>
  <w:abstractNum w:abstractNumId="20" w15:restartNumberingAfterBreak="0">
    <w:nsid w:val="7D284B22"/>
    <w:multiLevelType w:val="hybridMultilevel"/>
    <w:tmpl w:val="46C440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9"/>
  </w:num>
  <w:num w:numId="3">
    <w:abstractNumId w:val="14"/>
  </w:num>
  <w:num w:numId="4">
    <w:abstractNumId w:val="7"/>
  </w:num>
  <w:num w:numId="5">
    <w:abstractNumId w:val="1"/>
  </w:num>
  <w:num w:numId="6">
    <w:abstractNumId w:val="12"/>
  </w:num>
  <w:num w:numId="7">
    <w:abstractNumId w:val="4"/>
  </w:num>
  <w:num w:numId="8">
    <w:abstractNumId w:val="2"/>
  </w:num>
  <w:num w:numId="9">
    <w:abstractNumId w:val="13"/>
  </w:num>
  <w:num w:numId="10">
    <w:abstractNumId w:val="11"/>
  </w:num>
  <w:num w:numId="11">
    <w:abstractNumId w:val="15"/>
  </w:num>
  <w:num w:numId="12">
    <w:abstractNumId w:val="0"/>
  </w:num>
  <w:num w:numId="13">
    <w:abstractNumId w:val="6"/>
  </w:num>
  <w:num w:numId="14">
    <w:abstractNumId w:val="20"/>
  </w:num>
  <w:num w:numId="15">
    <w:abstractNumId w:val="16"/>
  </w:num>
  <w:num w:numId="16">
    <w:abstractNumId w:val="8"/>
  </w:num>
  <w:num w:numId="17">
    <w:abstractNumId w:val="18"/>
  </w:num>
  <w:num w:numId="18">
    <w:abstractNumId w:val="3"/>
  </w:num>
  <w:num w:numId="19">
    <w:abstractNumId w:val="5"/>
  </w:num>
  <w:num w:numId="20">
    <w:abstractNumId w:val="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1228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375"/>
    <w:rsid w:val="00025304"/>
    <w:rsid w:val="00032347"/>
    <w:rsid w:val="000327AF"/>
    <w:rsid w:val="00035F42"/>
    <w:rsid w:val="00051671"/>
    <w:rsid w:val="000532F9"/>
    <w:rsid w:val="00055692"/>
    <w:rsid w:val="0005799F"/>
    <w:rsid w:val="000711C4"/>
    <w:rsid w:val="000838D4"/>
    <w:rsid w:val="0009348E"/>
    <w:rsid w:val="000B3DDC"/>
    <w:rsid w:val="000B4ECA"/>
    <w:rsid w:val="000B50E0"/>
    <w:rsid w:val="000C5ED5"/>
    <w:rsid w:val="000D6DE4"/>
    <w:rsid w:val="000E4973"/>
    <w:rsid w:val="000E66F6"/>
    <w:rsid w:val="00100825"/>
    <w:rsid w:val="00102C88"/>
    <w:rsid w:val="00114A4C"/>
    <w:rsid w:val="00121A68"/>
    <w:rsid w:val="0013442A"/>
    <w:rsid w:val="00136DDD"/>
    <w:rsid w:val="00140CD7"/>
    <w:rsid w:val="00145C61"/>
    <w:rsid w:val="00147EC9"/>
    <w:rsid w:val="00152CD0"/>
    <w:rsid w:val="00160908"/>
    <w:rsid w:val="00162E3A"/>
    <w:rsid w:val="0016697A"/>
    <w:rsid w:val="00170244"/>
    <w:rsid w:val="00170C29"/>
    <w:rsid w:val="00171F8B"/>
    <w:rsid w:val="00174147"/>
    <w:rsid w:val="001A43FF"/>
    <w:rsid w:val="001A63F3"/>
    <w:rsid w:val="001B389C"/>
    <w:rsid w:val="001B39A8"/>
    <w:rsid w:val="001C3144"/>
    <w:rsid w:val="001C53D1"/>
    <w:rsid w:val="001D169D"/>
    <w:rsid w:val="001D3560"/>
    <w:rsid w:val="001E1FD6"/>
    <w:rsid w:val="001E2C81"/>
    <w:rsid w:val="001F2CDA"/>
    <w:rsid w:val="001F4FFF"/>
    <w:rsid w:val="00201CB2"/>
    <w:rsid w:val="00202A26"/>
    <w:rsid w:val="00203485"/>
    <w:rsid w:val="00204F25"/>
    <w:rsid w:val="002061AE"/>
    <w:rsid w:val="0020706A"/>
    <w:rsid w:val="0021336C"/>
    <w:rsid w:val="00217D7C"/>
    <w:rsid w:val="00222AB6"/>
    <w:rsid w:val="00226B1A"/>
    <w:rsid w:val="002308E6"/>
    <w:rsid w:val="00245C77"/>
    <w:rsid w:val="002535E6"/>
    <w:rsid w:val="002559F0"/>
    <w:rsid w:val="00261A25"/>
    <w:rsid w:val="00270C57"/>
    <w:rsid w:val="0027442C"/>
    <w:rsid w:val="00291796"/>
    <w:rsid w:val="00291E44"/>
    <w:rsid w:val="0029268A"/>
    <w:rsid w:val="00296BD0"/>
    <w:rsid w:val="002A4945"/>
    <w:rsid w:val="002A664E"/>
    <w:rsid w:val="002C0398"/>
    <w:rsid w:val="002C1BB8"/>
    <w:rsid w:val="002C60A5"/>
    <w:rsid w:val="002D095A"/>
    <w:rsid w:val="002E52AC"/>
    <w:rsid w:val="002F053F"/>
    <w:rsid w:val="002F4F99"/>
    <w:rsid w:val="00302936"/>
    <w:rsid w:val="003157B3"/>
    <w:rsid w:val="0031741E"/>
    <w:rsid w:val="00317EE9"/>
    <w:rsid w:val="0032475C"/>
    <w:rsid w:val="0032641E"/>
    <w:rsid w:val="00326DE7"/>
    <w:rsid w:val="00332A21"/>
    <w:rsid w:val="00340EA5"/>
    <w:rsid w:val="0034339E"/>
    <w:rsid w:val="00362C50"/>
    <w:rsid w:val="00370873"/>
    <w:rsid w:val="00381B02"/>
    <w:rsid w:val="00385EDB"/>
    <w:rsid w:val="00385FD5"/>
    <w:rsid w:val="00387AA0"/>
    <w:rsid w:val="003912E0"/>
    <w:rsid w:val="003A733F"/>
    <w:rsid w:val="003B4B8A"/>
    <w:rsid w:val="003C5136"/>
    <w:rsid w:val="004008F0"/>
    <w:rsid w:val="0040256C"/>
    <w:rsid w:val="00412561"/>
    <w:rsid w:val="00416B4C"/>
    <w:rsid w:val="004213D6"/>
    <w:rsid w:val="004218ED"/>
    <w:rsid w:val="0042245F"/>
    <w:rsid w:val="00432910"/>
    <w:rsid w:val="004416D1"/>
    <w:rsid w:val="00442F10"/>
    <w:rsid w:val="00452E6F"/>
    <w:rsid w:val="00457CFD"/>
    <w:rsid w:val="00463EA1"/>
    <w:rsid w:val="00471DAC"/>
    <w:rsid w:val="00472B98"/>
    <w:rsid w:val="004821BF"/>
    <w:rsid w:val="00483FE9"/>
    <w:rsid w:val="00485009"/>
    <w:rsid w:val="004856CF"/>
    <w:rsid w:val="00493EB4"/>
    <w:rsid w:val="004A1052"/>
    <w:rsid w:val="004B6046"/>
    <w:rsid w:val="004C48A3"/>
    <w:rsid w:val="004D63A6"/>
    <w:rsid w:val="004E10D2"/>
    <w:rsid w:val="004E69B4"/>
    <w:rsid w:val="004E7453"/>
    <w:rsid w:val="004F24BC"/>
    <w:rsid w:val="004F29DB"/>
    <w:rsid w:val="004F44DB"/>
    <w:rsid w:val="00503DE0"/>
    <w:rsid w:val="00507BAE"/>
    <w:rsid w:val="0051239B"/>
    <w:rsid w:val="00527448"/>
    <w:rsid w:val="0053482F"/>
    <w:rsid w:val="00541183"/>
    <w:rsid w:val="00545D7B"/>
    <w:rsid w:val="00546402"/>
    <w:rsid w:val="00555487"/>
    <w:rsid w:val="00556ECF"/>
    <w:rsid w:val="00561F15"/>
    <w:rsid w:val="005650A4"/>
    <w:rsid w:val="00565338"/>
    <w:rsid w:val="005669BB"/>
    <w:rsid w:val="00574517"/>
    <w:rsid w:val="005747FB"/>
    <w:rsid w:val="005752CB"/>
    <w:rsid w:val="005775EB"/>
    <w:rsid w:val="00580AE8"/>
    <w:rsid w:val="00582B29"/>
    <w:rsid w:val="00584859"/>
    <w:rsid w:val="00586E5E"/>
    <w:rsid w:val="005A2175"/>
    <w:rsid w:val="005B12CC"/>
    <w:rsid w:val="005D28E7"/>
    <w:rsid w:val="005E0D18"/>
    <w:rsid w:val="005E5703"/>
    <w:rsid w:val="005E64E0"/>
    <w:rsid w:val="005F1CA5"/>
    <w:rsid w:val="005F4DA4"/>
    <w:rsid w:val="005F6C42"/>
    <w:rsid w:val="00601F3F"/>
    <w:rsid w:val="00603435"/>
    <w:rsid w:val="00605067"/>
    <w:rsid w:val="00620A78"/>
    <w:rsid w:val="006223D0"/>
    <w:rsid w:val="00624A1D"/>
    <w:rsid w:val="00630C2C"/>
    <w:rsid w:val="00633607"/>
    <w:rsid w:val="00637134"/>
    <w:rsid w:val="00637BF1"/>
    <w:rsid w:val="00646C8D"/>
    <w:rsid w:val="006513AB"/>
    <w:rsid w:val="00660D70"/>
    <w:rsid w:val="00666934"/>
    <w:rsid w:val="00673DDD"/>
    <w:rsid w:val="006816D2"/>
    <w:rsid w:val="0069015D"/>
    <w:rsid w:val="0069189E"/>
    <w:rsid w:val="00692181"/>
    <w:rsid w:val="0069792F"/>
    <w:rsid w:val="006A132B"/>
    <w:rsid w:val="006A5F2E"/>
    <w:rsid w:val="006B2A25"/>
    <w:rsid w:val="006B5B44"/>
    <w:rsid w:val="006C4552"/>
    <w:rsid w:val="006C62E6"/>
    <w:rsid w:val="006D5F6B"/>
    <w:rsid w:val="006E7E6B"/>
    <w:rsid w:val="006F2626"/>
    <w:rsid w:val="006F5413"/>
    <w:rsid w:val="00704CB9"/>
    <w:rsid w:val="007068A2"/>
    <w:rsid w:val="00707411"/>
    <w:rsid w:val="007165D3"/>
    <w:rsid w:val="007208B4"/>
    <w:rsid w:val="0072108B"/>
    <w:rsid w:val="007246FE"/>
    <w:rsid w:val="007322A0"/>
    <w:rsid w:val="00733E8C"/>
    <w:rsid w:val="00737E2C"/>
    <w:rsid w:val="00747971"/>
    <w:rsid w:val="00751529"/>
    <w:rsid w:val="007518B1"/>
    <w:rsid w:val="0076588D"/>
    <w:rsid w:val="0077739D"/>
    <w:rsid w:val="00780CB7"/>
    <w:rsid w:val="00783D0C"/>
    <w:rsid w:val="0079076B"/>
    <w:rsid w:val="007963F6"/>
    <w:rsid w:val="007A1956"/>
    <w:rsid w:val="007A5E67"/>
    <w:rsid w:val="007B1AD4"/>
    <w:rsid w:val="007B6094"/>
    <w:rsid w:val="007B6A9D"/>
    <w:rsid w:val="007E3DA7"/>
    <w:rsid w:val="007E4DBD"/>
    <w:rsid w:val="007E5442"/>
    <w:rsid w:val="007E6260"/>
    <w:rsid w:val="007E696F"/>
    <w:rsid w:val="007F1A02"/>
    <w:rsid w:val="007F240E"/>
    <w:rsid w:val="007F6C99"/>
    <w:rsid w:val="00801DA5"/>
    <w:rsid w:val="00811A5E"/>
    <w:rsid w:val="008360E0"/>
    <w:rsid w:val="00854F99"/>
    <w:rsid w:val="00856A20"/>
    <w:rsid w:val="00857590"/>
    <w:rsid w:val="008620BB"/>
    <w:rsid w:val="00864D1A"/>
    <w:rsid w:val="008766DC"/>
    <w:rsid w:val="00883A2A"/>
    <w:rsid w:val="00897DE4"/>
    <w:rsid w:val="008A125C"/>
    <w:rsid w:val="008C243E"/>
    <w:rsid w:val="008C43B7"/>
    <w:rsid w:val="008C565C"/>
    <w:rsid w:val="008D17C3"/>
    <w:rsid w:val="008D22CB"/>
    <w:rsid w:val="008D4F3B"/>
    <w:rsid w:val="008D547F"/>
    <w:rsid w:val="00900188"/>
    <w:rsid w:val="009017CD"/>
    <w:rsid w:val="00915810"/>
    <w:rsid w:val="00916AED"/>
    <w:rsid w:val="00921DBC"/>
    <w:rsid w:val="00932FA4"/>
    <w:rsid w:val="009471ED"/>
    <w:rsid w:val="00950242"/>
    <w:rsid w:val="0095053A"/>
    <w:rsid w:val="00960AA1"/>
    <w:rsid w:val="0096155B"/>
    <w:rsid w:val="00967123"/>
    <w:rsid w:val="00982A88"/>
    <w:rsid w:val="009833DE"/>
    <w:rsid w:val="0098402E"/>
    <w:rsid w:val="00985D9C"/>
    <w:rsid w:val="00990463"/>
    <w:rsid w:val="0099580F"/>
    <w:rsid w:val="009A2881"/>
    <w:rsid w:val="009A702C"/>
    <w:rsid w:val="009A78E8"/>
    <w:rsid w:val="009C3254"/>
    <w:rsid w:val="009D001E"/>
    <w:rsid w:val="009D4C81"/>
    <w:rsid w:val="009D5211"/>
    <w:rsid w:val="009E0F38"/>
    <w:rsid w:val="009E36C0"/>
    <w:rsid w:val="009E7795"/>
    <w:rsid w:val="00A0530F"/>
    <w:rsid w:val="00A204A3"/>
    <w:rsid w:val="00A225DB"/>
    <w:rsid w:val="00A2381F"/>
    <w:rsid w:val="00A36D3E"/>
    <w:rsid w:val="00A37C20"/>
    <w:rsid w:val="00A40D47"/>
    <w:rsid w:val="00A433DD"/>
    <w:rsid w:val="00A4466F"/>
    <w:rsid w:val="00A45504"/>
    <w:rsid w:val="00A46423"/>
    <w:rsid w:val="00A518A6"/>
    <w:rsid w:val="00A56CD3"/>
    <w:rsid w:val="00A62B82"/>
    <w:rsid w:val="00A65352"/>
    <w:rsid w:val="00A6739A"/>
    <w:rsid w:val="00A7494C"/>
    <w:rsid w:val="00A83BEE"/>
    <w:rsid w:val="00A85558"/>
    <w:rsid w:val="00A93757"/>
    <w:rsid w:val="00AA3B5F"/>
    <w:rsid w:val="00AA7420"/>
    <w:rsid w:val="00AB4890"/>
    <w:rsid w:val="00AC170A"/>
    <w:rsid w:val="00AC4272"/>
    <w:rsid w:val="00AD05D8"/>
    <w:rsid w:val="00AD46D0"/>
    <w:rsid w:val="00AE2494"/>
    <w:rsid w:val="00AE3966"/>
    <w:rsid w:val="00AE46FF"/>
    <w:rsid w:val="00AE4B3C"/>
    <w:rsid w:val="00AE6604"/>
    <w:rsid w:val="00AE7AA2"/>
    <w:rsid w:val="00AF009C"/>
    <w:rsid w:val="00B162C5"/>
    <w:rsid w:val="00B43027"/>
    <w:rsid w:val="00B51E61"/>
    <w:rsid w:val="00B74C8D"/>
    <w:rsid w:val="00B93ADD"/>
    <w:rsid w:val="00BB5CDD"/>
    <w:rsid w:val="00BC0433"/>
    <w:rsid w:val="00BC6769"/>
    <w:rsid w:val="00BE2551"/>
    <w:rsid w:val="00C03498"/>
    <w:rsid w:val="00C072FD"/>
    <w:rsid w:val="00C11144"/>
    <w:rsid w:val="00C1524A"/>
    <w:rsid w:val="00C175F0"/>
    <w:rsid w:val="00C20FEB"/>
    <w:rsid w:val="00C23CF2"/>
    <w:rsid w:val="00C247D6"/>
    <w:rsid w:val="00C37D1F"/>
    <w:rsid w:val="00C5149A"/>
    <w:rsid w:val="00C54A35"/>
    <w:rsid w:val="00C57B91"/>
    <w:rsid w:val="00C64F2F"/>
    <w:rsid w:val="00C70BC3"/>
    <w:rsid w:val="00C73FC7"/>
    <w:rsid w:val="00C76322"/>
    <w:rsid w:val="00C76BD8"/>
    <w:rsid w:val="00C80F67"/>
    <w:rsid w:val="00C820B6"/>
    <w:rsid w:val="00C8413F"/>
    <w:rsid w:val="00CA500B"/>
    <w:rsid w:val="00CB0094"/>
    <w:rsid w:val="00CB5B0B"/>
    <w:rsid w:val="00CD1120"/>
    <w:rsid w:val="00CD16CE"/>
    <w:rsid w:val="00CD188B"/>
    <w:rsid w:val="00CE009B"/>
    <w:rsid w:val="00CF2C02"/>
    <w:rsid w:val="00CF4875"/>
    <w:rsid w:val="00D00CBD"/>
    <w:rsid w:val="00D05CFD"/>
    <w:rsid w:val="00D21330"/>
    <w:rsid w:val="00D214BB"/>
    <w:rsid w:val="00D60ECA"/>
    <w:rsid w:val="00D60F73"/>
    <w:rsid w:val="00D6207B"/>
    <w:rsid w:val="00D80B0F"/>
    <w:rsid w:val="00D85375"/>
    <w:rsid w:val="00DA3343"/>
    <w:rsid w:val="00DA4922"/>
    <w:rsid w:val="00DA527E"/>
    <w:rsid w:val="00DB26FB"/>
    <w:rsid w:val="00DB2E55"/>
    <w:rsid w:val="00DB5AB2"/>
    <w:rsid w:val="00DC1458"/>
    <w:rsid w:val="00DC6F17"/>
    <w:rsid w:val="00DC7F8E"/>
    <w:rsid w:val="00DD1C40"/>
    <w:rsid w:val="00DE0893"/>
    <w:rsid w:val="00DE181B"/>
    <w:rsid w:val="00DE293E"/>
    <w:rsid w:val="00DF097B"/>
    <w:rsid w:val="00DF3BAB"/>
    <w:rsid w:val="00E037B8"/>
    <w:rsid w:val="00E0577F"/>
    <w:rsid w:val="00E11CD9"/>
    <w:rsid w:val="00E12D09"/>
    <w:rsid w:val="00E142CC"/>
    <w:rsid w:val="00E235CD"/>
    <w:rsid w:val="00E42DCA"/>
    <w:rsid w:val="00E534D7"/>
    <w:rsid w:val="00E54E5C"/>
    <w:rsid w:val="00E60829"/>
    <w:rsid w:val="00E776F4"/>
    <w:rsid w:val="00E77FDC"/>
    <w:rsid w:val="00E926AE"/>
    <w:rsid w:val="00E955F1"/>
    <w:rsid w:val="00EA1493"/>
    <w:rsid w:val="00EA1F47"/>
    <w:rsid w:val="00EC503D"/>
    <w:rsid w:val="00EE26E5"/>
    <w:rsid w:val="00EE5E99"/>
    <w:rsid w:val="00EE6F9C"/>
    <w:rsid w:val="00EF541D"/>
    <w:rsid w:val="00EF7BE4"/>
    <w:rsid w:val="00F00100"/>
    <w:rsid w:val="00F13AC1"/>
    <w:rsid w:val="00F26702"/>
    <w:rsid w:val="00F420CE"/>
    <w:rsid w:val="00F454D1"/>
    <w:rsid w:val="00F536E2"/>
    <w:rsid w:val="00F54A1E"/>
    <w:rsid w:val="00F618CB"/>
    <w:rsid w:val="00F756CF"/>
    <w:rsid w:val="00F7688E"/>
    <w:rsid w:val="00F80E5F"/>
    <w:rsid w:val="00F930E3"/>
    <w:rsid w:val="00F96B48"/>
    <w:rsid w:val="00FA048C"/>
    <w:rsid w:val="00FA05C0"/>
    <w:rsid w:val="00FA06C0"/>
    <w:rsid w:val="00FA19B9"/>
    <w:rsid w:val="00FB408E"/>
    <w:rsid w:val="00FB462F"/>
    <w:rsid w:val="00FB55A8"/>
    <w:rsid w:val="00FC1181"/>
    <w:rsid w:val="00FC3C39"/>
    <w:rsid w:val="00FD2F25"/>
    <w:rsid w:val="00FD4641"/>
    <w:rsid w:val="00FE4166"/>
    <w:rsid w:val="00FE4C99"/>
    <w:rsid w:val="00FE6347"/>
    <w:rsid w:val="00FF0237"/>
    <w:rsid w:val="00FF3151"/>
    <w:rsid w:val="00FF587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fill="f" fillcolor="white" stroke="f">
      <v:fill color="white" on="f"/>
      <v:stroke on="f"/>
    </o:shapedefaults>
    <o:shapelayout v:ext="edit">
      <o:idmap v:ext="edit" data="1"/>
    </o:shapelayout>
  </w:shapeDefaults>
  <w:decimalSymbol w:val=","/>
  <w:listSeparator w:val=";"/>
  <w14:docId w14:val="4B359A97"/>
  <w15:docId w15:val="{C10980C4-FEDB-4185-95BF-D19E4FC5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527448"/>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qFormat/>
    <w:rsid w:val="00527448"/>
    <w:pPr>
      <w:keepNext/>
      <w:keepLines/>
      <w:spacing w:after="20" w:line="240" w:lineRule="auto"/>
      <w:outlineLvl w:val="1"/>
    </w:pPr>
    <w:rPr>
      <w:rFonts w:asciiTheme="minorHAnsi" w:eastAsiaTheme="minorHAnsi" w:hAnsiTheme="minorHAnsi" w:cstheme="min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semiHidden/>
    <w:rsid w:val="006F2626"/>
    <w:pPr>
      <w:tabs>
        <w:tab w:val="center" w:pos="4536"/>
        <w:tab w:val="right" w:pos="9072"/>
      </w:tabs>
      <w:spacing w:after="0" w:line="240" w:lineRule="auto"/>
    </w:pPr>
  </w:style>
  <w:style w:type="character" w:customStyle="1" w:styleId="HeaderChar">
    <w:name w:val="Header Char"/>
    <w:basedOn w:val="DefaultParagraphFont"/>
    <w:link w:val="Header"/>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416B4C"/>
    <w:pPr>
      <w:jc w:val="right"/>
    </w:pPr>
    <w:rPr>
      <w:sz w:val="18"/>
    </w:rPr>
  </w:style>
  <w:style w:type="paragraph" w:customStyle="1" w:styleId="Georgia11spacing10after">
    <w:name w:val="Georgia11_spacing_10after"/>
    <w:basedOn w:val="Georgia11spacing0after"/>
    <w:rsid w:val="004E10D2"/>
    <w:pPr>
      <w:spacing w:after="200"/>
    </w:pPr>
  </w:style>
  <w:style w:type="paragraph" w:styleId="PlainText">
    <w:name w:val="Plain Text"/>
    <w:basedOn w:val="Normal"/>
    <w:link w:val="PlainTextChar"/>
    <w:uiPriority w:val="99"/>
    <w:unhideWhenUsed/>
    <w:rsid w:val="006B5B44"/>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rsid w:val="006B5B44"/>
    <w:rPr>
      <w:rFonts w:eastAsiaTheme="minorEastAsia" w:cstheme="minorBidi"/>
      <w:sz w:val="22"/>
      <w:szCs w:val="21"/>
      <w:lang w:eastAsia="zh-CN"/>
    </w:rPr>
  </w:style>
  <w:style w:type="paragraph" w:styleId="ListParagraph">
    <w:name w:val="List Paragraph"/>
    <w:basedOn w:val="Normal"/>
    <w:uiPriority w:val="34"/>
    <w:qFormat/>
    <w:rsid w:val="00F930E3"/>
    <w:pPr>
      <w:spacing w:after="0" w:line="240" w:lineRule="auto"/>
      <w:ind w:left="720"/>
      <w:contextualSpacing/>
    </w:pPr>
    <w:rPr>
      <w:rFonts w:ascii="Times New Roman" w:eastAsia="Times New Roman" w:hAnsi="Times New Roman"/>
      <w:sz w:val="24"/>
      <w:szCs w:val="24"/>
      <w:lang w:eastAsia="zh-CN"/>
    </w:rPr>
  </w:style>
  <w:style w:type="character" w:styleId="CommentReference">
    <w:name w:val="annotation reference"/>
    <w:basedOn w:val="DefaultParagraphFont"/>
    <w:uiPriority w:val="99"/>
    <w:semiHidden/>
    <w:unhideWhenUsed/>
    <w:rsid w:val="001D169D"/>
    <w:rPr>
      <w:sz w:val="16"/>
      <w:szCs w:val="16"/>
    </w:rPr>
  </w:style>
  <w:style w:type="paragraph" w:styleId="CommentText">
    <w:name w:val="annotation text"/>
    <w:basedOn w:val="Normal"/>
    <w:link w:val="CommentTextChar"/>
    <w:uiPriority w:val="99"/>
    <w:semiHidden/>
    <w:unhideWhenUsed/>
    <w:rsid w:val="001D169D"/>
    <w:pPr>
      <w:spacing w:line="240" w:lineRule="auto"/>
    </w:pPr>
    <w:rPr>
      <w:sz w:val="20"/>
      <w:szCs w:val="20"/>
    </w:rPr>
  </w:style>
  <w:style w:type="character" w:customStyle="1" w:styleId="CommentTextChar">
    <w:name w:val="Comment Text Char"/>
    <w:basedOn w:val="DefaultParagraphFont"/>
    <w:link w:val="CommentText"/>
    <w:uiPriority w:val="99"/>
    <w:semiHidden/>
    <w:rsid w:val="001D169D"/>
    <w:rPr>
      <w:lang w:eastAsia="en-US"/>
    </w:rPr>
  </w:style>
  <w:style w:type="paragraph" w:styleId="CommentSubject">
    <w:name w:val="annotation subject"/>
    <w:basedOn w:val="CommentText"/>
    <w:next w:val="CommentText"/>
    <w:link w:val="CommentSubjectChar"/>
    <w:uiPriority w:val="99"/>
    <w:semiHidden/>
    <w:unhideWhenUsed/>
    <w:rsid w:val="001D169D"/>
    <w:rPr>
      <w:b/>
      <w:bCs/>
    </w:rPr>
  </w:style>
  <w:style w:type="character" w:customStyle="1" w:styleId="CommentSubjectChar">
    <w:name w:val="Comment Subject Char"/>
    <w:basedOn w:val="CommentTextChar"/>
    <w:link w:val="CommentSubject"/>
    <w:uiPriority w:val="99"/>
    <w:semiHidden/>
    <w:rsid w:val="001D169D"/>
    <w:rPr>
      <w:b/>
      <w:bCs/>
      <w:lang w:eastAsia="en-US"/>
    </w:rPr>
  </w:style>
  <w:style w:type="character" w:styleId="Hyperlink">
    <w:name w:val="Hyperlink"/>
    <w:basedOn w:val="DefaultParagraphFont"/>
    <w:uiPriority w:val="99"/>
    <w:unhideWhenUsed/>
    <w:rsid w:val="00E955F1"/>
    <w:rPr>
      <w:color w:val="0000FF" w:themeColor="hyperlink"/>
      <w:u w:val="single"/>
    </w:rPr>
  </w:style>
  <w:style w:type="character" w:customStyle="1" w:styleId="Heading1Char">
    <w:name w:val="Heading 1 Char"/>
    <w:basedOn w:val="DefaultParagraphFont"/>
    <w:link w:val="Heading1"/>
    <w:uiPriority w:val="9"/>
    <w:rsid w:val="00527448"/>
    <w:rPr>
      <w:rFonts w:asciiTheme="majorHAnsi" w:eastAsiaTheme="majorEastAsia" w:hAnsiTheme="majorHAnsi" w:cstheme="majorBidi"/>
      <w:b/>
      <w:color w:val="000000" w:themeColor="text1"/>
      <w:sz w:val="22"/>
      <w:szCs w:val="32"/>
      <w:lang w:eastAsia="en-US"/>
    </w:rPr>
  </w:style>
  <w:style w:type="character" w:customStyle="1" w:styleId="Heading2Char">
    <w:name w:val="Heading 2 Char"/>
    <w:basedOn w:val="DefaultParagraphFont"/>
    <w:link w:val="Heading2"/>
    <w:uiPriority w:val="9"/>
    <w:rsid w:val="00527448"/>
    <w:rPr>
      <w:rFonts w:asciiTheme="minorHAnsi" w:eastAsiaTheme="minorHAnsi" w:hAnsiTheme="minorHAnsi" w:cstheme="minorBidi"/>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4693">
      <w:bodyDiv w:val="1"/>
      <w:marLeft w:val="0"/>
      <w:marRight w:val="0"/>
      <w:marTop w:val="0"/>
      <w:marBottom w:val="0"/>
      <w:divBdr>
        <w:top w:val="none" w:sz="0" w:space="0" w:color="auto"/>
        <w:left w:val="none" w:sz="0" w:space="0" w:color="auto"/>
        <w:bottom w:val="none" w:sz="0" w:space="0" w:color="auto"/>
        <w:right w:val="none" w:sz="0" w:space="0" w:color="auto"/>
      </w:divBdr>
    </w:div>
    <w:div w:id="143662656">
      <w:bodyDiv w:val="1"/>
      <w:marLeft w:val="0"/>
      <w:marRight w:val="0"/>
      <w:marTop w:val="0"/>
      <w:marBottom w:val="0"/>
      <w:divBdr>
        <w:top w:val="none" w:sz="0" w:space="0" w:color="auto"/>
        <w:left w:val="none" w:sz="0" w:space="0" w:color="auto"/>
        <w:bottom w:val="none" w:sz="0" w:space="0" w:color="auto"/>
        <w:right w:val="none" w:sz="0" w:space="0" w:color="auto"/>
      </w:divBdr>
    </w:div>
    <w:div w:id="173154544">
      <w:bodyDiv w:val="1"/>
      <w:marLeft w:val="0"/>
      <w:marRight w:val="0"/>
      <w:marTop w:val="0"/>
      <w:marBottom w:val="0"/>
      <w:divBdr>
        <w:top w:val="none" w:sz="0" w:space="0" w:color="auto"/>
        <w:left w:val="none" w:sz="0" w:space="0" w:color="auto"/>
        <w:bottom w:val="none" w:sz="0" w:space="0" w:color="auto"/>
        <w:right w:val="none" w:sz="0" w:space="0" w:color="auto"/>
      </w:divBdr>
    </w:div>
    <w:div w:id="250360541">
      <w:bodyDiv w:val="1"/>
      <w:marLeft w:val="0"/>
      <w:marRight w:val="0"/>
      <w:marTop w:val="0"/>
      <w:marBottom w:val="0"/>
      <w:divBdr>
        <w:top w:val="none" w:sz="0" w:space="0" w:color="auto"/>
        <w:left w:val="none" w:sz="0" w:space="0" w:color="auto"/>
        <w:bottom w:val="none" w:sz="0" w:space="0" w:color="auto"/>
        <w:right w:val="none" w:sz="0" w:space="0" w:color="auto"/>
      </w:divBdr>
    </w:div>
    <w:div w:id="269554475">
      <w:bodyDiv w:val="1"/>
      <w:marLeft w:val="0"/>
      <w:marRight w:val="0"/>
      <w:marTop w:val="0"/>
      <w:marBottom w:val="0"/>
      <w:divBdr>
        <w:top w:val="none" w:sz="0" w:space="0" w:color="auto"/>
        <w:left w:val="none" w:sz="0" w:space="0" w:color="auto"/>
        <w:bottom w:val="none" w:sz="0" w:space="0" w:color="auto"/>
        <w:right w:val="none" w:sz="0" w:space="0" w:color="auto"/>
      </w:divBdr>
    </w:div>
    <w:div w:id="719670191">
      <w:bodyDiv w:val="1"/>
      <w:marLeft w:val="0"/>
      <w:marRight w:val="0"/>
      <w:marTop w:val="0"/>
      <w:marBottom w:val="0"/>
      <w:divBdr>
        <w:top w:val="none" w:sz="0" w:space="0" w:color="auto"/>
        <w:left w:val="none" w:sz="0" w:space="0" w:color="auto"/>
        <w:bottom w:val="none" w:sz="0" w:space="0" w:color="auto"/>
        <w:right w:val="none" w:sz="0" w:space="0" w:color="auto"/>
      </w:divBdr>
    </w:div>
    <w:div w:id="723606778">
      <w:bodyDiv w:val="1"/>
      <w:marLeft w:val="0"/>
      <w:marRight w:val="0"/>
      <w:marTop w:val="0"/>
      <w:marBottom w:val="0"/>
      <w:divBdr>
        <w:top w:val="none" w:sz="0" w:space="0" w:color="auto"/>
        <w:left w:val="none" w:sz="0" w:space="0" w:color="auto"/>
        <w:bottom w:val="none" w:sz="0" w:space="0" w:color="auto"/>
        <w:right w:val="none" w:sz="0" w:space="0" w:color="auto"/>
      </w:divBdr>
    </w:div>
    <w:div w:id="862593420">
      <w:bodyDiv w:val="1"/>
      <w:marLeft w:val="0"/>
      <w:marRight w:val="0"/>
      <w:marTop w:val="0"/>
      <w:marBottom w:val="0"/>
      <w:divBdr>
        <w:top w:val="none" w:sz="0" w:space="0" w:color="auto"/>
        <w:left w:val="none" w:sz="0" w:space="0" w:color="auto"/>
        <w:bottom w:val="none" w:sz="0" w:space="0" w:color="auto"/>
        <w:right w:val="none" w:sz="0" w:space="0" w:color="auto"/>
      </w:divBdr>
      <w:divsChild>
        <w:div w:id="864052302">
          <w:marLeft w:val="547"/>
          <w:marRight w:val="0"/>
          <w:marTop w:val="77"/>
          <w:marBottom w:val="0"/>
          <w:divBdr>
            <w:top w:val="none" w:sz="0" w:space="0" w:color="auto"/>
            <w:left w:val="none" w:sz="0" w:space="0" w:color="auto"/>
            <w:bottom w:val="none" w:sz="0" w:space="0" w:color="auto"/>
            <w:right w:val="none" w:sz="0" w:space="0" w:color="auto"/>
          </w:divBdr>
        </w:div>
        <w:div w:id="1568374299">
          <w:marLeft w:val="547"/>
          <w:marRight w:val="0"/>
          <w:marTop w:val="77"/>
          <w:marBottom w:val="0"/>
          <w:divBdr>
            <w:top w:val="none" w:sz="0" w:space="0" w:color="auto"/>
            <w:left w:val="none" w:sz="0" w:space="0" w:color="auto"/>
            <w:bottom w:val="none" w:sz="0" w:space="0" w:color="auto"/>
            <w:right w:val="none" w:sz="0" w:space="0" w:color="auto"/>
          </w:divBdr>
        </w:div>
        <w:div w:id="1870297041">
          <w:marLeft w:val="547"/>
          <w:marRight w:val="0"/>
          <w:marTop w:val="77"/>
          <w:marBottom w:val="0"/>
          <w:divBdr>
            <w:top w:val="none" w:sz="0" w:space="0" w:color="auto"/>
            <w:left w:val="none" w:sz="0" w:space="0" w:color="auto"/>
            <w:bottom w:val="none" w:sz="0" w:space="0" w:color="auto"/>
            <w:right w:val="none" w:sz="0" w:space="0" w:color="auto"/>
          </w:divBdr>
        </w:div>
        <w:div w:id="93138162">
          <w:marLeft w:val="547"/>
          <w:marRight w:val="0"/>
          <w:marTop w:val="77"/>
          <w:marBottom w:val="0"/>
          <w:divBdr>
            <w:top w:val="none" w:sz="0" w:space="0" w:color="auto"/>
            <w:left w:val="none" w:sz="0" w:space="0" w:color="auto"/>
            <w:bottom w:val="none" w:sz="0" w:space="0" w:color="auto"/>
            <w:right w:val="none" w:sz="0" w:space="0" w:color="auto"/>
          </w:divBdr>
        </w:div>
        <w:div w:id="1142698646">
          <w:marLeft w:val="547"/>
          <w:marRight w:val="0"/>
          <w:marTop w:val="77"/>
          <w:marBottom w:val="0"/>
          <w:divBdr>
            <w:top w:val="none" w:sz="0" w:space="0" w:color="auto"/>
            <w:left w:val="none" w:sz="0" w:space="0" w:color="auto"/>
            <w:bottom w:val="none" w:sz="0" w:space="0" w:color="auto"/>
            <w:right w:val="none" w:sz="0" w:space="0" w:color="auto"/>
          </w:divBdr>
        </w:div>
      </w:divsChild>
    </w:div>
    <w:div w:id="943726271">
      <w:bodyDiv w:val="1"/>
      <w:marLeft w:val="0"/>
      <w:marRight w:val="0"/>
      <w:marTop w:val="0"/>
      <w:marBottom w:val="0"/>
      <w:divBdr>
        <w:top w:val="none" w:sz="0" w:space="0" w:color="auto"/>
        <w:left w:val="none" w:sz="0" w:space="0" w:color="auto"/>
        <w:bottom w:val="none" w:sz="0" w:space="0" w:color="auto"/>
        <w:right w:val="none" w:sz="0" w:space="0" w:color="auto"/>
      </w:divBdr>
    </w:div>
    <w:div w:id="976759291">
      <w:bodyDiv w:val="1"/>
      <w:marLeft w:val="0"/>
      <w:marRight w:val="0"/>
      <w:marTop w:val="0"/>
      <w:marBottom w:val="0"/>
      <w:divBdr>
        <w:top w:val="none" w:sz="0" w:space="0" w:color="auto"/>
        <w:left w:val="none" w:sz="0" w:space="0" w:color="auto"/>
        <w:bottom w:val="none" w:sz="0" w:space="0" w:color="auto"/>
        <w:right w:val="none" w:sz="0" w:space="0" w:color="auto"/>
      </w:divBdr>
      <w:divsChild>
        <w:div w:id="1940486586">
          <w:marLeft w:val="720"/>
          <w:marRight w:val="0"/>
          <w:marTop w:val="115"/>
          <w:marBottom w:val="0"/>
          <w:divBdr>
            <w:top w:val="none" w:sz="0" w:space="0" w:color="auto"/>
            <w:left w:val="none" w:sz="0" w:space="0" w:color="auto"/>
            <w:bottom w:val="none" w:sz="0" w:space="0" w:color="auto"/>
            <w:right w:val="none" w:sz="0" w:space="0" w:color="auto"/>
          </w:divBdr>
        </w:div>
        <w:div w:id="1094937050">
          <w:marLeft w:val="1166"/>
          <w:marRight w:val="0"/>
          <w:marTop w:val="96"/>
          <w:marBottom w:val="0"/>
          <w:divBdr>
            <w:top w:val="none" w:sz="0" w:space="0" w:color="auto"/>
            <w:left w:val="none" w:sz="0" w:space="0" w:color="auto"/>
            <w:bottom w:val="none" w:sz="0" w:space="0" w:color="auto"/>
            <w:right w:val="none" w:sz="0" w:space="0" w:color="auto"/>
          </w:divBdr>
        </w:div>
        <w:div w:id="342510847">
          <w:marLeft w:val="1166"/>
          <w:marRight w:val="0"/>
          <w:marTop w:val="96"/>
          <w:marBottom w:val="0"/>
          <w:divBdr>
            <w:top w:val="none" w:sz="0" w:space="0" w:color="auto"/>
            <w:left w:val="none" w:sz="0" w:space="0" w:color="auto"/>
            <w:bottom w:val="none" w:sz="0" w:space="0" w:color="auto"/>
            <w:right w:val="none" w:sz="0" w:space="0" w:color="auto"/>
          </w:divBdr>
        </w:div>
        <w:div w:id="730423211">
          <w:marLeft w:val="720"/>
          <w:marRight w:val="0"/>
          <w:marTop w:val="115"/>
          <w:marBottom w:val="0"/>
          <w:divBdr>
            <w:top w:val="none" w:sz="0" w:space="0" w:color="auto"/>
            <w:left w:val="none" w:sz="0" w:space="0" w:color="auto"/>
            <w:bottom w:val="none" w:sz="0" w:space="0" w:color="auto"/>
            <w:right w:val="none" w:sz="0" w:space="0" w:color="auto"/>
          </w:divBdr>
        </w:div>
        <w:div w:id="357775196">
          <w:marLeft w:val="1166"/>
          <w:marRight w:val="0"/>
          <w:marTop w:val="96"/>
          <w:marBottom w:val="0"/>
          <w:divBdr>
            <w:top w:val="none" w:sz="0" w:space="0" w:color="auto"/>
            <w:left w:val="none" w:sz="0" w:space="0" w:color="auto"/>
            <w:bottom w:val="none" w:sz="0" w:space="0" w:color="auto"/>
            <w:right w:val="none" w:sz="0" w:space="0" w:color="auto"/>
          </w:divBdr>
        </w:div>
        <w:div w:id="1663657112">
          <w:marLeft w:val="1166"/>
          <w:marRight w:val="0"/>
          <w:marTop w:val="96"/>
          <w:marBottom w:val="0"/>
          <w:divBdr>
            <w:top w:val="none" w:sz="0" w:space="0" w:color="auto"/>
            <w:left w:val="none" w:sz="0" w:space="0" w:color="auto"/>
            <w:bottom w:val="none" w:sz="0" w:space="0" w:color="auto"/>
            <w:right w:val="none" w:sz="0" w:space="0" w:color="auto"/>
          </w:divBdr>
        </w:div>
        <w:div w:id="1634630172">
          <w:marLeft w:val="1166"/>
          <w:marRight w:val="0"/>
          <w:marTop w:val="96"/>
          <w:marBottom w:val="0"/>
          <w:divBdr>
            <w:top w:val="none" w:sz="0" w:space="0" w:color="auto"/>
            <w:left w:val="none" w:sz="0" w:space="0" w:color="auto"/>
            <w:bottom w:val="none" w:sz="0" w:space="0" w:color="auto"/>
            <w:right w:val="none" w:sz="0" w:space="0" w:color="auto"/>
          </w:divBdr>
        </w:div>
      </w:divsChild>
    </w:div>
    <w:div w:id="1089472997">
      <w:bodyDiv w:val="1"/>
      <w:marLeft w:val="0"/>
      <w:marRight w:val="0"/>
      <w:marTop w:val="0"/>
      <w:marBottom w:val="0"/>
      <w:divBdr>
        <w:top w:val="none" w:sz="0" w:space="0" w:color="auto"/>
        <w:left w:val="none" w:sz="0" w:space="0" w:color="auto"/>
        <w:bottom w:val="none" w:sz="0" w:space="0" w:color="auto"/>
        <w:right w:val="none" w:sz="0" w:space="0" w:color="auto"/>
      </w:divBdr>
      <w:divsChild>
        <w:div w:id="204951483">
          <w:marLeft w:val="274"/>
          <w:marRight w:val="0"/>
          <w:marTop w:val="86"/>
          <w:marBottom w:val="0"/>
          <w:divBdr>
            <w:top w:val="none" w:sz="0" w:space="0" w:color="auto"/>
            <w:left w:val="none" w:sz="0" w:space="0" w:color="auto"/>
            <w:bottom w:val="none" w:sz="0" w:space="0" w:color="auto"/>
            <w:right w:val="none" w:sz="0" w:space="0" w:color="auto"/>
          </w:divBdr>
        </w:div>
        <w:div w:id="1938824229">
          <w:marLeft w:val="274"/>
          <w:marRight w:val="0"/>
          <w:marTop w:val="86"/>
          <w:marBottom w:val="0"/>
          <w:divBdr>
            <w:top w:val="none" w:sz="0" w:space="0" w:color="auto"/>
            <w:left w:val="none" w:sz="0" w:space="0" w:color="auto"/>
            <w:bottom w:val="none" w:sz="0" w:space="0" w:color="auto"/>
            <w:right w:val="none" w:sz="0" w:space="0" w:color="auto"/>
          </w:divBdr>
        </w:div>
      </w:divsChild>
    </w:div>
    <w:div w:id="1189684728">
      <w:bodyDiv w:val="1"/>
      <w:marLeft w:val="0"/>
      <w:marRight w:val="0"/>
      <w:marTop w:val="0"/>
      <w:marBottom w:val="0"/>
      <w:divBdr>
        <w:top w:val="none" w:sz="0" w:space="0" w:color="auto"/>
        <w:left w:val="none" w:sz="0" w:space="0" w:color="auto"/>
        <w:bottom w:val="none" w:sz="0" w:space="0" w:color="auto"/>
        <w:right w:val="none" w:sz="0" w:space="0" w:color="auto"/>
      </w:divBdr>
    </w:div>
    <w:div w:id="1360349342">
      <w:bodyDiv w:val="1"/>
      <w:marLeft w:val="0"/>
      <w:marRight w:val="0"/>
      <w:marTop w:val="0"/>
      <w:marBottom w:val="0"/>
      <w:divBdr>
        <w:top w:val="none" w:sz="0" w:space="0" w:color="auto"/>
        <w:left w:val="none" w:sz="0" w:space="0" w:color="auto"/>
        <w:bottom w:val="none" w:sz="0" w:space="0" w:color="auto"/>
        <w:right w:val="none" w:sz="0" w:space="0" w:color="auto"/>
      </w:divBdr>
      <w:divsChild>
        <w:div w:id="1794713920">
          <w:marLeft w:val="547"/>
          <w:marRight w:val="0"/>
          <w:marTop w:val="77"/>
          <w:marBottom w:val="0"/>
          <w:divBdr>
            <w:top w:val="none" w:sz="0" w:space="0" w:color="auto"/>
            <w:left w:val="none" w:sz="0" w:space="0" w:color="auto"/>
            <w:bottom w:val="none" w:sz="0" w:space="0" w:color="auto"/>
            <w:right w:val="none" w:sz="0" w:space="0" w:color="auto"/>
          </w:divBdr>
        </w:div>
        <w:div w:id="926157090">
          <w:marLeft w:val="547"/>
          <w:marRight w:val="0"/>
          <w:marTop w:val="77"/>
          <w:marBottom w:val="0"/>
          <w:divBdr>
            <w:top w:val="none" w:sz="0" w:space="0" w:color="auto"/>
            <w:left w:val="none" w:sz="0" w:space="0" w:color="auto"/>
            <w:bottom w:val="none" w:sz="0" w:space="0" w:color="auto"/>
            <w:right w:val="none" w:sz="0" w:space="0" w:color="auto"/>
          </w:divBdr>
        </w:div>
        <w:div w:id="868567485">
          <w:marLeft w:val="547"/>
          <w:marRight w:val="0"/>
          <w:marTop w:val="77"/>
          <w:marBottom w:val="0"/>
          <w:divBdr>
            <w:top w:val="none" w:sz="0" w:space="0" w:color="auto"/>
            <w:left w:val="none" w:sz="0" w:space="0" w:color="auto"/>
            <w:bottom w:val="none" w:sz="0" w:space="0" w:color="auto"/>
            <w:right w:val="none" w:sz="0" w:space="0" w:color="auto"/>
          </w:divBdr>
        </w:div>
        <w:div w:id="1164391321">
          <w:marLeft w:val="547"/>
          <w:marRight w:val="0"/>
          <w:marTop w:val="77"/>
          <w:marBottom w:val="0"/>
          <w:divBdr>
            <w:top w:val="none" w:sz="0" w:space="0" w:color="auto"/>
            <w:left w:val="none" w:sz="0" w:space="0" w:color="auto"/>
            <w:bottom w:val="none" w:sz="0" w:space="0" w:color="auto"/>
            <w:right w:val="none" w:sz="0" w:space="0" w:color="auto"/>
          </w:divBdr>
        </w:div>
        <w:div w:id="1075128972">
          <w:marLeft w:val="547"/>
          <w:marRight w:val="0"/>
          <w:marTop w:val="77"/>
          <w:marBottom w:val="0"/>
          <w:divBdr>
            <w:top w:val="none" w:sz="0" w:space="0" w:color="auto"/>
            <w:left w:val="none" w:sz="0" w:space="0" w:color="auto"/>
            <w:bottom w:val="none" w:sz="0" w:space="0" w:color="auto"/>
            <w:right w:val="none" w:sz="0" w:space="0" w:color="auto"/>
          </w:divBdr>
        </w:div>
      </w:divsChild>
    </w:div>
    <w:div w:id="1379475361">
      <w:bodyDiv w:val="1"/>
      <w:marLeft w:val="0"/>
      <w:marRight w:val="0"/>
      <w:marTop w:val="0"/>
      <w:marBottom w:val="0"/>
      <w:divBdr>
        <w:top w:val="none" w:sz="0" w:space="0" w:color="auto"/>
        <w:left w:val="none" w:sz="0" w:space="0" w:color="auto"/>
        <w:bottom w:val="none" w:sz="0" w:space="0" w:color="auto"/>
        <w:right w:val="none" w:sz="0" w:space="0" w:color="auto"/>
      </w:divBdr>
    </w:div>
    <w:div w:id="1397123397">
      <w:bodyDiv w:val="1"/>
      <w:marLeft w:val="0"/>
      <w:marRight w:val="0"/>
      <w:marTop w:val="0"/>
      <w:marBottom w:val="0"/>
      <w:divBdr>
        <w:top w:val="none" w:sz="0" w:space="0" w:color="auto"/>
        <w:left w:val="none" w:sz="0" w:space="0" w:color="auto"/>
        <w:bottom w:val="none" w:sz="0" w:space="0" w:color="auto"/>
        <w:right w:val="none" w:sz="0" w:space="0" w:color="auto"/>
      </w:divBdr>
    </w:div>
    <w:div w:id="1474979454">
      <w:bodyDiv w:val="1"/>
      <w:marLeft w:val="0"/>
      <w:marRight w:val="0"/>
      <w:marTop w:val="0"/>
      <w:marBottom w:val="0"/>
      <w:divBdr>
        <w:top w:val="none" w:sz="0" w:space="0" w:color="auto"/>
        <w:left w:val="none" w:sz="0" w:space="0" w:color="auto"/>
        <w:bottom w:val="none" w:sz="0" w:space="0" w:color="auto"/>
        <w:right w:val="none" w:sz="0" w:space="0" w:color="auto"/>
      </w:divBdr>
    </w:div>
    <w:div w:id="1564948658">
      <w:bodyDiv w:val="1"/>
      <w:marLeft w:val="0"/>
      <w:marRight w:val="0"/>
      <w:marTop w:val="0"/>
      <w:marBottom w:val="0"/>
      <w:divBdr>
        <w:top w:val="none" w:sz="0" w:space="0" w:color="auto"/>
        <w:left w:val="none" w:sz="0" w:space="0" w:color="auto"/>
        <w:bottom w:val="none" w:sz="0" w:space="0" w:color="auto"/>
        <w:right w:val="none" w:sz="0" w:space="0" w:color="auto"/>
      </w:divBdr>
    </w:div>
    <w:div w:id="1582988791">
      <w:bodyDiv w:val="1"/>
      <w:marLeft w:val="0"/>
      <w:marRight w:val="0"/>
      <w:marTop w:val="0"/>
      <w:marBottom w:val="0"/>
      <w:divBdr>
        <w:top w:val="none" w:sz="0" w:space="0" w:color="auto"/>
        <w:left w:val="none" w:sz="0" w:space="0" w:color="auto"/>
        <w:bottom w:val="none" w:sz="0" w:space="0" w:color="auto"/>
        <w:right w:val="none" w:sz="0" w:space="0" w:color="auto"/>
      </w:divBdr>
    </w:div>
    <w:div w:id="1695568243">
      <w:bodyDiv w:val="1"/>
      <w:marLeft w:val="0"/>
      <w:marRight w:val="0"/>
      <w:marTop w:val="0"/>
      <w:marBottom w:val="0"/>
      <w:divBdr>
        <w:top w:val="none" w:sz="0" w:space="0" w:color="auto"/>
        <w:left w:val="none" w:sz="0" w:space="0" w:color="auto"/>
        <w:bottom w:val="none" w:sz="0" w:space="0" w:color="auto"/>
        <w:right w:val="none" w:sz="0" w:space="0" w:color="auto"/>
      </w:divBdr>
    </w:div>
    <w:div w:id="1927304742">
      <w:bodyDiv w:val="1"/>
      <w:marLeft w:val="0"/>
      <w:marRight w:val="0"/>
      <w:marTop w:val="0"/>
      <w:marBottom w:val="0"/>
      <w:divBdr>
        <w:top w:val="none" w:sz="0" w:space="0" w:color="auto"/>
        <w:left w:val="none" w:sz="0" w:space="0" w:color="auto"/>
        <w:bottom w:val="none" w:sz="0" w:space="0" w:color="auto"/>
        <w:right w:val="none" w:sz="0" w:space="0" w:color="auto"/>
      </w:divBdr>
    </w:div>
    <w:div w:id="1950895667">
      <w:bodyDiv w:val="1"/>
      <w:marLeft w:val="0"/>
      <w:marRight w:val="0"/>
      <w:marTop w:val="0"/>
      <w:marBottom w:val="0"/>
      <w:divBdr>
        <w:top w:val="none" w:sz="0" w:space="0" w:color="auto"/>
        <w:left w:val="none" w:sz="0" w:space="0" w:color="auto"/>
        <w:bottom w:val="none" w:sz="0" w:space="0" w:color="auto"/>
        <w:right w:val="none" w:sz="0" w:space="0" w:color="auto"/>
      </w:divBdr>
      <w:divsChild>
        <w:div w:id="2012681713">
          <w:marLeft w:val="720"/>
          <w:marRight w:val="0"/>
          <w:marTop w:val="115"/>
          <w:marBottom w:val="0"/>
          <w:divBdr>
            <w:top w:val="none" w:sz="0" w:space="0" w:color="auto"/>
            <w:left w:val="none" w:sz="0" w:space="0" w:color="auto"/>
            <w:bottom w:val="none" w:sz="0" w:space="0" w:color="auto"/>
            <w:right w:val="none" w:sz="0" w:space="0" w:color="auto"/>
          </w:divBdr>
        </w:div>
        <w:div w:id="2635481">
          <w:marLeft w:val="1166"/>
          <w:marRight w:val="0"/>
          <w:marTop w:val="96"/>
          <w:marBottom w:val="0"/>
          <w:divBdr>
            <w:top w:val="none" w:sz="0" w:space="0" w:color="auto"/>
            <w:left w:val="none" w:sz="0" w:space="0" w:color="auto"/>
            <w:bottom w:val="none" w:sz="0" w:space="0" w:color="auto"/>
            <w:right w:val="none" w:sz="0" w:space="0" w:color="auto"/>
          </w:divBdr>
        </w:div>
        <w:div w:id="661852365">
          <w:marLeft w:val="1166"/>
          <w:marRight w:val="0"/>
          <w:marTop w:val="96"/>
          <w:marBottom w:val="0"/>
          <w:divBdr>
            <w:top w:val="none" w:sz="0" w:space="0" w:color="auto"/>
            <w:left w:val="none" w:sz="0" w:space="0" w:color="auto"/>
            <w:bottom w:val="none" w:sz="0" w:space="0" w:color="auto"/>
            <w:right w:val="none" w:sz="0" w:space="0" w:color="auto"/>
          </w:divBdr>
        </w:div>
        <w:div w:id="121582577">
          <w:marLeft w:val="720"/>
          <w:marRight w:val="0"/>
          <w:marTop w:val="115"/>
          <w:marBottom w:val="0"/>
          <w:divBdr>
            <w:top w:val="none" w:sz="0" w:space="0" w:color="auto"/>
            <w:left w:val="none" w:sz="0" w:space="0" w:color="auto"/>
            <w:bottom w:val="none" w:sz="0" w:space="0" w:color="auto"/>
            <w:right w:val="none" w:sz="0" w:space="0" w:color="auto"/>
          </w:divBdr>
        </w:div>
        <w:div w:id="625502524">
          <w:marLeft w:val="1166"/>
          <w:marRight w:val="0"/>
          <w:marTop w:val="96"/>
          <w:marBottom w:val="0"/>
          <w:divBdr>
            <w:top w:val="none" w:sz="0" w:space="0" w:color="auto"/>
            <w:left w:val="none" w:sz="0" w:space="0" w:color="auto"/>
            <w:bottom w:val="none" w:sz="0" w:space="0" w:color="auto"/>
            <w:right w:val="none" w:sz="0" w:space="0" w:color="auto"/>
          </w:divBdr>
        </w:div>
        <w:div w:id="1620257865">
          <w:marLeft w:val="1166"/>
          <w:marRight w:val="0"/>
          <w:marTop w:val="96"/>
          <w:marBottom w:val="0"/>
          <w:divBdr>
            <w:top w:val="none" w:sz="0" w:space="0" w:color="auto"/>
            <w:left w:val="none" w:sz="0" w:space="0" w:color="auto"/>
            <w:bottom w:val="none" w:sz="0" w:space="0" w:color="auto"/>
            <w:right w:val="none" w:sz="0" w:space="0" w:color="auto"/>
          </w:divBdr>
        </w:div>
        <w:div w:id="374474595">
          <w:marLeft w:val="1166"/>
          <w:marRight w:val="0"/>
          <w:marTop w:val="96"/>
          <w:marBottom w:val="0"/>
          <w:divBdr>
            <w:top w:val="none" w:sz="0" w:space="0" w:color="auto"/>
            <w:left w:val="none" w:sz="0" w:space="0" w:color="auto"/>
            <w:bottom w:val="none" w:sz="0" w:space="0" w:color="auto"/>
            <w:right w:val="none" w:sz="0" w:space="0" w:color="auto"/>
          </w:divBdr>
        </w:div>
      </w:divsChild>
    </w:div>
    <w:div w:id="209238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83F5E827C64313803CC5DB703B6509"/>
        <w:category>
          <w:name w:val="General"/>
          <w:gallery w:val="placeholder"/>
        </w:category>
        <w:types>
          <w:type w:val="bbPlcHdr"/>
        </w:types>
        <w:behaviors>
          <w:behavior w:val="content"/>
        </w:behaviors>
        <w:guid w:val="{0F1CFF2A-A981-40F0-9D0A-E215136148A6}"/>
      </w:docPartPr>
      <w:docPartBody>
        <w:p w:rsidR="003F4246" w:rsidRDefault="002E2716" w:rsidP="002E2716">
          <w:pPr>
            <w:pStyle w:val="C383F5E827C64313803CC5DB703B6509"/>
          </w:pPr>
          <w:r w:rsidRPr="00944DF5">
            <w:rPr>
              <w:rStyle w:val="PlaceholderText"/>
              <w:lang w:val="da-DK"/>
            </w:rPr>
            <w:t>[Sakstittel – beskrivende og presis]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16"/>
    <w:rsid w:val="002E2716"/>
    <w:rsid w:val="003F42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2716"/>
    <w:rPr>
      <w:color w:val="auto"/>
    </w:rPr>
  </w:style>
  <w:style w:type="paragraph" w:customStyle="1" w:styleId="C383F5E827C64313803CC5DB703B6509">
    <w:name w:val="C383F5E827C64313803CC5DB703B6509"/>
    <w:rsid w:val="002E2716"/>
  </w:style>
  <w:style w:type="paragraph" w:customStyle="1" w:styleId="92F42A52BBC9490BBBFBDDBBF2F5AA6B">
    <w:name w:val="92F42A52BBC9490BBBFBDDBBF2F5AA6B"/>
    <w:rsid w:val="002E2716"/>
  </w:style>
  <w:style w:type="paragraph" w:customStyle="1" w:styleId="9C7CB6A0F4BE4AF988CE5C3D1418B7DF">
    <w:name w:val="9C7CB6A0F4BE4AF988CE5C3D1418B7DF"/>
    <w:rsid w:val="002E2716"/>
  </w:style>
  <w:style w:type="paragraph" w:customStyle="1" w:styleId="D37B317F0C1B475BB7694918E47E954E">
    <w:name w:val="D37B317F0C1B475BB7694918E47E954E"/>
    <w:rsid w:val="002E27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E5EC3-D3A2-44F2-8204-119595D00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3014</Characters>
  <Application>Microsoft Office Word</Application>
  <DocSecurity>4</DocSecurity>
  <Lines>25</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magnhiln</dc:creator>
  <cp:lastModifiedBy>Gro Merethe Lund</cp:lastModifiedBy>
  <cp:revision>2</cp:revision>
  <cp:lastPrinted>2016-02-24T10:41:00Z</cp:lastPrinted>
  <dcterms:created xsi:type="dcterms:W3CDTF">2022-09-09T10:23:00Z</dcterms:created>
  <dcterms:modified xsi:type="dcterms:W3CDTF">2022-09-09T10:23:00Z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C:\ephorte\workfolder\uio.ephorte.uninett.no\UIOPROD\377_EphTranslate_ny.dot</vt:lpwstr>
  </property>
  <property fmtid="{D5CDD505-2E9C-101B-9397-08002B2CF9AE}" pid="3" name="ephAutoText">
    <vt:lpwstr/>
  </property>
  <property fmtid="{D5CDD505-2E9C-101B-9397-08002B2CF9AE}" pid="4" name="MergeDataFile">
    <vt:lpwstr>C:\ephorte\workfolder\714603_DOC.XML</vt:lpwstr>
  </property>
  <property fmtid="{D5CDD505-2E9C-101B-9397-08002B2CF9AE}" pid="5" name="CheckInType">
    <vt:lpwstr/>
  </property>
  <property fmtid="{D5CDD505-2E9C-101B-9397-08002B2CF9AE}" pid="6" name="CheckInDocForm">
    <vt:lpwstr>https://uio.ephorte.uninett.no/ePhorteWeb/shared/aspx/Default/CheckInDocForm.aspx</vt:lpwstr>
  </property>
  <property fmtid="{D5CDD505-2E9C-101B-9397-08002B2CF9AE}" pid="7" name="DokType">
    <vt:lpwstr>X</vt:lpwstr>
  </property>
  <property fmtid="{D5CDD505-2E9C-101B-9397-08002B2CF9AE}" pid="8" name="DokID">
    <vt:i4>940333</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https%3a%2f%2fuio.ephorte.uninett.no%2fePhorteWeb%2fshared%2faspx%2fDefault%2fdetails.aspx%3ff%3dViewJP%26JP_ID%3d638955%26LoadDocHandling%3dtrue</vt:lpwstr>
  </property>
  <property fmtid="{D5CDD505-2E9C-101B-9397-08002B2CF9AE}" pid="13" name="WindowName">
    <vt:lpwstr>rbottom</vt:lpwstr>
  </property>
  <property fmtid="{D5CDD505-2E9C-101B-9397-08002B2CF9AE}" pid="14" name="FileName">
    <vt:lpwstr>C%3a%5cephorte%5cworkfolder%5c714603.DOC</vt:lpwstr>
  </property>
  <property fmtid="{D5CDD505-2E9C-101B-9397-08002B2CF9AE}" pid="15" name="LinkId">
    <vt:i4>638955</vt:i4>
  </property>
</Properties>
</file>