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276"/>
        <w:gridCol w:w="194"/>
        <w:gridCol w:w="2215"/>
        <w:gridCol w:w="709"/>
        <w:gridCol w:w="709"/>
        <w:gridCol w:w="318"/>
        <w:gridCol w:w="391"/>
        <w:gridCol w:w="2268"/>
        <w:gridCol w:w="779"/>
        <w:gridCol w:w="922"/>
        <w:gridCol w:w="1166"/>
        <w:gridCol w:w="799"/>
      </w:tblGrid>
      <w:tr w:rsidR="009E36BD" w:rsidRPr="009B0957" w14:paraId="1CA3CC77" w14:textId="77777777" w:rsidTr="00CA34B6">
        <w:trPr>
          <w:trHeight w:val="32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CF907ED" w14:textId="5F8C09F1" w:rsidR="009E36BD" w:rsidRPr="00207FF2" w:rsidRDefault="00CA34B6" w:rsidP="00A5003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Virksomhet</w:t>
            </w:r>
            <w:r w:rsidR="00D1220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B1EB7C" w14:textId="77777777" w:rsidR="009E36BD" w:rsidRPr="00207FF2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E36BD" w:rsidRPr="009B0957" w14:paraId="33399AD4" w14:textId="77777777" w:rsidTr="00CA34B6">
        <w:trPr>
          <w:trHeight w:val="327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7F507B" w14:textId="77777777" w:rsidR="009E36BD" w:rsidRPr="00207FF2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Analyseleder: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3F487C" w14:textId="77777777" w:rsidR="009E36BD" w:rsidRPr="00207FF2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8CCBA06" w14:textId="77777777" w:rsidR="009E36BD" w:rsidRPr="00207FF2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Dato for analyse: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09777C" w14:textId="77777777" w:rsidR="009E36BD" w:rsidRPr="00207FF2" w:rsidRDefault="009E36BD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36BD" w:rsidRPr="009B0957" w14:paraId="7634EC46" w14:textId="77777777" w:rsidTr="00CA34B6">
        <w:trPr>
          <w:trHeight w:val="32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43F57522" w14:textId="77777777" w:rsidR="009E36BD" w:rsidRPr="00207FF2" w:rsidRDefault="00254798" w:rsidP="002547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Analysedeltagere</w:t>
            </w:r>
            <w:r w:rsidR="009E36BD" w:rsidRPr="00207FF2">
              <w:rPr>
                <w:rFonts w:eastAsia="Times New Roman"/>
                <w:sz w:val="20"/>
                <w:szCs w:val="20"/>
              </w:rPr>
              <w:t>:</w:t>
            </w:r>
            <w:r w:rsidR="009E36BD"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B6315" w14:textId="77777777" w:rsidR="009E36BD" w:rsidRPr="00207FF2" w:rsidRDefault="009E36BD" w:rsidP="00A5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36BD" w:rsidRPr="009B0957" w14:paraId="21C35961" w14:textId="77777777" w:rsidTr="00CA34B6">
        <w:trPr>
          <w:trHeight w:val="32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14:paraId="0A26F01D" w14:textId="7F9FB175" w:rsidR="009E36BD" w:rsidRPr="00044BD7" w:rsidRDefault="001A3242" w:rsidP="001A324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Beskriv</w:t>
            </w:r>
            <w:r w:rsidR="0025479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CA34B6">
              <w:rPr>
                <w:rFonts w:eastAsia="Times New Roman"/>
                <w:b/>
                <w:bCs/>
                <w:sz w:val="20"/>
                <w:szCs w:val="20"/>
              </w:rPr>
              <w:t>analyseobjektet</w:t>
            </w:r>
            <w:r w:rsidR="00044BD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A67E6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4505A8E3" w14:textId="0BFAF6B2" w:rsidR="00A67E66" w:rsidRPr="00A67E66" w:rsidRDefault="00B70424" w:rsidP="00044BD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</w:t>
            </w:r>
            <w:r w:rsidR="00044BD7">
              <w:rPr>
                <w:rFonts w:eastAsia="Times New Roman"/>
                <w:sz w:val="20"/>
                <w:szCs w:val="20"/>
              </w:rPr>
              <w:t>okalet (størrelse, etasje o.l.)</w:t>
            </w:r>
          </w:p>
          <w:p w14:paraId="69C19524" w14:textId="77777777" w:rsidR="00350EAB" w:rsidRDefault="00044BD7" w:rsidP="00222B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Personbelastning </w:t>
            </w:r>
          </w:p>
          <w:p w14:paraId="4C370DF6" w14:textId="3B9509AA" w:rsidR="00222B75" w:rsidRDefault="00350EAB" w:rsidP="00222B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 w:rsidR="00044BD7">
              <w:rPr>
                <w:rFonts w:eastAsia="Times New Roman"/>
                <w:sz w:val="20"/>
                <w:szCs w:val="20"/>
              </w:rPr>
              <w:t>emanning</w:t>
            </w:r>
          </w:p>
          <w:p w14:paraId="2BA03461" w14:textId="0B363C08" w:rsidR="00A67E66" w:rsidRDefault="00044BD7" w:rsidP="00222B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A67E66">
              <w:rPr>
                <w:rFonts w:eastAsia="Times New Roman"/>
                <w:sz w:val="20"/>
                <w:szCs w:val="20"/>
              </w:rPr>
              <w:t>ier av bygningen</w:t>
            </w:r>
          </w:p>
          <w:p w14:paraId="5B0CEC60" w14:textId="1F4A11D6" w:rsidR="00A67E66" w:rsidRDefault="00044BD7" w:rsidP="00222B7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="00A67E66">
              <w:rPr>
                <w:rFonts w:eastAsia="Times New Roman"/>
                <w:sz w:val="20"/>
                <w:szCs w:val="20"/>
              </w:rPr>
              <w:t xml:space="preserve">nsvarlig </w:t>
            </w:r>
            <w:r>
              <w:rPr>
                <w:rFonts w:eastAsia="Times New Roman"/>
                <w:sz w:val="20"/>
                <w:szCs w:val="20"/>
              </w:rPr>
              <w:t>studentforening</w:t>
            </w:r>
          </w:p>
          <w:p w14:paraId="447E82E3" w14:textId="23203CF9" w:rsidR="00044BD7" w:rsidRDefault="00B70424" w:rsidP="00044BD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 w:rsidR="00044BD7">
              <w:rPr>
                <w:rFonts w:eastAsia="Times New Roman"/>
                <w:sz w:val="20"/>
                <w:szCs w:val="20"/>
              </w:rPr>
              <w:t>ekniske sikkerhetstiltak (brannalarm, sprinkler, nødlys, slokkeutstyr, rømningsveier</w:t>
            </w:r>
            <w:r w:rsidR="00350EAB">
              <w:rPr>
                <w:rFonts w:eastAsia="Times New Roman"/>
                <w:sz w:val="20"/>
                <w:szCs w:val="20"/>
              </w:rPr>
              <w:t xml:space="preserve"> o.l.</w:t>
            </w:r>
            <w:r w:rsidR="00044BD7">
              <w:rPr>
                <w:rFonts w:eastAsia="Times New Roman"/>
                <w:sz w:val="20"/>
                <w:szCs w:val="20"/>
              </w:rPr>
              <w:t>)</w:t>
            </w:r>
          </w:p>
          <w:p w14:paraId="3985CCE2" w14:textId="550BE4BD" w:rsidR="00350EAB" w:rsidRDefault="00350EAB" w:rsidP="00044BD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Primæraktivitet</w:t>
            </w:r>
          </w:p>
          <w:p w14:paraId="707BDCFD" w14:textId="3ED5F6D2" w:rsidR="00044BD7" w:rsidRDefault="00044BD7" w:rsidP="00044BD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0395EC4" w14:textId="07AC1A5B" w:rsidR="005B530C" w:rsidRPr="00044BD7" w:rsidRDefault="005B530C" w:rsidP="00044BD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A7699" w14:textId="77777777" w:rsidR="00E5260A" w:rsidRDefault="00E5260A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1551CBB5" w14:textId="77777777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E008BB5" w14:textId="0065F709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62C2CCEA" w14:textId="77777777" w:rsidR="002C130E" w:rsidRDefault="002C130E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5FC9E5B" w14:textId="77777777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53586BB" w14:textId="77777777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117E8409" w14:textId="77777777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D9C076A" w14:textId="0AC501EE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42E7B2EB" w14:textId="274A5400" w:rsidR="00235CD3" w:rsidRDefault="00235CD3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5D5458D" w14:textId="77777777" w:rsidR="00913E40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1D9F61D" w14:textId="77777777" w:rsidR="00913E40" w:rsidRPr="009D05AA" w:rsidRDefault="00913E40" w:rsidP="009D05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71A85" w:rsidRPr="009B0957" w14:paraId="09DEEEC4" w14:textId="77777777" w:rsidTr="00A50032">
        <w:trPr>
          <w:trHeight w:val="300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A379" w14:textId="77777777" w:rsidR="00A71A85" w:rsidRDefault="00A71A85" w:rsidP="00A5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3B44382" w14:textId="77777777" w:rsidR="002F31DE" w:rsidRPr="002F31DE" w:rsidRDefault="002F31DE" w:rsidP="00A5003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F31DE">
              <w:rPr>
                <w:rFonts w:eastAsia="Times New Roman"/>
                <w:b/>
                <w:sz w:val="20"/>
                <w:szCs w:val="20"/>
              </w:rPr>
              <w:t>Akseptkriterier/Tallfesting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2835"/>
              <w:gridCol w:w="2693"/>
              <w:gridCol w:w="4111"/>
            </w:tblGrid>
            <w:tr w:rsidR="002F31DE" w14:paraId="24391401" w14:textId="77777777" w:rsidTr="00CA34B6">
              <w:tc>
                <w:tcPr>
                  <w:tcW w:w="1500" w:type="dxa"/>
                  <w:shd w:val="clear" w:color="auto" w:fill="D6E3BC" w:themeFill="accent3" w:themeFillTint="66"/>
                  <w:vAlign w:val="center"/>
                </w:tcPr>
                <w:p w14:paraId="558E90F1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Sannsynlighet:</w:t>
                  </w:r>
                </w:p>
              </w:tc>
              <w:tc>
                <w:tcPr>
                  <w:tcW w:w="2835" w:type="dxa"/>
                  <w:shd w:val="clear" w:color="auto" w:fill="D6E3BC" w:themeFill="accent3" w:themeFillTint="66"/>
                  <w:vAlign w:val="center"/>
                </w:tcPr>
                <w:p w14:paraId="595B48AA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Lite sannsynlig/Kan skje</w:t>
                  </w:r>
                </w:p>
              </w:tc>
              <w:tc>
                <w:tcPr>
                  <w:tcW w:w="2693" w:type="dxa"/>
                  <w:shd w:val="clear" w:color="auto" w:fill="D6E3BC" w:themeFill="accent3" w:themeFillTint="66"/>
                  <w:vAlign w:val="center"/>
                </w:tcPr>
                <w:p w14:paraId="1DFF76CE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2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Sannsynlig/Har skjedd</w:t>
                  </w:r>
                </w:p>
              </w:tc>
              <w:tc>
                <w:tcPr>
                  <w:tcW w:w="4111" w:type="dxa"/>
                  <w:shd w:val="clear" w:color="auto" w:fill="D6E3BC" w:themeFill="accent3" w:themeFillTint="66"/>
                  <w:vAlign w:val="center"/>
                </w:tcPr>
                <w:p w14:paraId="6C7D7687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3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Svært sannsynlig/Har skjedd flere ganger</w:t>
                  </w:r>
                </w:p>
              </w:tc>
            </w:tr>
            <w:tr w:rsidR="002F31DE" w14:paraId="373F2466" w14:textId="77777777" w:rsidTr="00CA34B6">
              <w:tc>
                <w:tcPr>
                  <w:tcW w:w="1500" w:type="dxa"/>
                  <w:shd w:val="clear" w:color="auto" w:fill="D6E3BC" w:themeFill="accent3" w:themeFillTint="66"/>
                  <w:vAlign w:val="center"/>
                </w:tcPr>
                <w:p w14:paraId="3CC120B0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Konsekvens:</w:t>
                  </w:r>
                </w:p>
              </w:tc>
              <w:tc>
                <w:tcPr>
                  <w:tcW w:w="2835" w:type="dxa"/>
                  <w:shd w:val="clear" w:color="auto" w:fill="D6E3BC" w:themeFill="accent3" w:themeFillTint="66"/>
                  <w:vAlign w:val="center"/>
                </w:tcPr>
                <w:p w14:paraId="580FCDDD" w14:textId="77777777" w:rsidR="002F31DE" w:rsidRDefault="002F31DE" w:rsidP="002F31D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Forbigående </w:t>
                  </w:r>
                </w:p>
              </w:tc>
              <w:tc>
                <w:tcPr>
                  <w:tcW w:w="2693" w:type="dxa"/>
                  <w:shd w:val="clear" w:color="auto" w:fill="D6E3BC" w:themeFill="accent3" w:themeFillTint="66"/>
                  <w:vAlign w:val="center"/>
                </w:tcPr>
                <w:p w14:paraId="71596D86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2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Betydelig </w:t>
                  </w:r>
                </w:p>
              </w:tc>
              <w:tc>
                <w:tcPr>
                  <w:tcW w:w="4111" w:type="dxa"/>
                  <w:shd w:val="clear" w:color="auto" w:fill="D6E3BC" w:themeFill="accent3" w:themeFillTint="66"/>
                  <w:vAlign w:val="center"/>
                </w:tcPr>
                <w:p w14:paraId="0ECBB082" w14:textId="4158A10D" w:rsidR="002F31DE" w:rsidRDefault="001F34A0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  <w:r w:rsidR="002F31D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 w:rsidR="002F31D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DA4A1D">
                    <w:rPr>
                      <w:rFonts w:eastAsia="Times New Roman"/>
                      <w:sz w:val="20"/>
                      <w:szCs w:val="20"/>
                    </w:rPr>
                    <w:t>Alvorlig</w:t>
                  </w:r>
                  <w:r w:rsidR="002F31D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C64273D" w14:textId="77777777" w:rsidR="002F31DE" w:rsidRDefault="002F31DE" w:rsidP="00A5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941FBE4" w14:textId="77777777" w:rsidR="002F31DE" w:rsidRPr="002F31DE" w:rsidRDefault="002F31DE" w:rsidP="00A5003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F31DE">
              <w:rPr>
                <w:rFonts w:eastAsia="Times New Roman"/>
                <w:b/>
                <w:sz w:val="20"/>
                <w:szCs w:val="20"/>
              </w:rPr>
              <w:t xml:space="preserve">Multipliser tallene for sannsynlighet og konsekvens for å visualisere risiko </w:t>
            </w:r>
            <w:r w:rsidR="001F34A0">
              <w:rPr>
                <w:rFonts w:eastAsia="Times New Roman"/>
                <w:b/>
                <w:sz w:val="20"/>
                <w:szCs w:val="20"/>
              </w:rPr>
              <w:t>(sum)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5528"/>
            </w:tblGrid>
            <w:tr w:rsidR="002F31DE" w14:paraId="6E0B6E9B" w14:textId="77777777" w:rsidTr="00CA34B6">
              <w:tc>
                <w:tcPr>
                  <w:tcW w:w="1500" w:type="dxa"/>
                  <w:shd w:val="clear" w:color="auto" w:fill="00B050"/>
                </w:tcPr>
                <w:p w14:paraId="73694486" w14:textId="77777777" w:rsidR="002F31DE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528" w:type="dxa"/>
                  <w:shd w:val="clear" w:color="auto" w:fill="D6E3BC" w:themeFill="accent3" w:themeFillTint="66"/>
                </w:tcPr>
                <w:p w14:paraId="2876BBB2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Kan aksepteres</w:t>
                  </w:r>
                </w:p>
              </w:tc>
            </w:tr>
            <w:tr w:rsidR="002F31DE" w14:paraId="261F3C35" w14:textId="77777777" w:rsidTr="00CA34B6">
              <w:tc>
                <w:tcPr>
                  <w:tcW w:w="1500" w:type="dxa"/>
                  <w:shd w:val="clear" w:color="auto" w:fill="FFFF00"/>
                </w:tcPr>
                <w:p w14:paraId="479F336F" w14:textId="77777777" w:rsidR="002F31DE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528" w:type="dxa"/>
                  <w:shd w:val="clear" w:color="auto" w:fill="D6E3BC" w:themeFill="accent3" w:themeFillTint="66"/>
                </w:tcPr>
                <w:p w14:paraId="4184FE5E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Aksepteres dersom det ikke finnes enkle tiltak</w:t>
                  </w:r>
                </w:p>
              </w:tc>
            </w:tr>
            <w:tr w:rsidR="002F31DE" w14:paraId="643BF25F" w14:textId="77777777" w:rsidTr="00CA34B6">
              <w:tc>
                <w:tcPr>
                  <w:tcW w:w="1500" w:type="dxa"/>
                  <w:shd w:val="clear" w:color="auto" w:fill="FF0000"/>
                </w:tcPr>
                <w:p w14:paraId="175591DA" w14:textId="77777777" w:rsidR="002F31DE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5528" w:type="dxa"/>
                  <w:shd w:val="clear" w:color="auto" w:fill="D6E3BC" w:themeFill="accent3" w:themeFillTint="66"/>
                </w:tcPr>
                <w:p w14:paraId="48C90E71" w14:textId="77777777" w:rsidR="002F31DE" w:rsidRDefault="002F31DE" w:rsidP="00A5003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Kan ikke aksepteres</w:t>
                  </w:r>
                </w:p>
              </w:tc>
            </w:tr>
          </w:tbl>
          <w:p w14:paraId="6ACE00DF" w14:textId="77777777" w:rsidR="002F31DE" w:rsidRDefault="002F31DE" w:rsidP="00A5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C046D75" w14:textId="2568F002" w:rsidR="002F31DE" w:rsidRDefault="002F31DE" w:rsidP="00A50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995FB84" w14:textId="77777777" w:rsidR="00851521" w:rsidRPr="00207FF2" w:rsidRDefault="00851521" w:rsidP="00207F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C373B" w:rsidRPr="009B0957" w14:paraId="4B7AA290" w14:textId="77777777" w:rsidTr="00B76389">
        <w:trPr>
          <w:cantSplit/>
          <w:trHeight w:val="443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7A99C3" w14:textId="77777777" w:rsidR="000C373B" w:rsidRPr="0081751D" w:rsidRDefault="00D25482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751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ANALYSE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69AF66" w14:textId="77777777" w:rsidR="000C373B" w:rsidRPr="0081751D" w:rsidRDefault="00DA05AD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751D">
              <w:rPr>
                <w:rFonts w:eastAsia="Times New Roman"/>
                <w:b/>
                <w:bCs/>
                <w:sz w:val="24"/>
                <w:szCs w:val="24"/>
              </w:rPr>
              <w:t>HANDLINGSPLAN</w:t>
            </w:r>
          </w:p>
        </w:tc>
      </w:tr>
      <w:tr w:rsidR="009E36BD" w:rsidRPr="009B0957" w14:paraId="4D572DCE" w14:textId="77777777" w:rsidTr="00CA34B6">
        <w:trPr>
          <w:cantSplit/>
          <w:trHeight w:val="127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BB453B" w14:textId="77777777" w:rsidR="002F16F8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Uønsket hendelse</w:t>
            </w:r>
            <w:r w:rsidR="00D25482">
              <w:rPr>
                <w:rFonts w:eastAsia="Times New Roman"/>
                <w:b/>
                <w:bCs/>
                <w:sz w:val="18"/>
                <w:szCs w:val="18"/>
              </w:rPr>
              <w:t>/trussel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  <w:p w14:paraId="117EEBCE" w14:textId="77777777" w:rsidR="009E36BD" w:rsidRDefault="009E36BD" w:rsidP="00A5003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(hva kan inntreffe?)</w:t>
            </w:r>
          </w:p>
          <w:p w14:paraId="3D5BB6E2" w14:textId="7ABE2BFC" w:rsidR="005B530C" w:rsidRPr="00CD2DD9" w:rsidRDefault="005B530C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283DCC3" w14:textId="77777777" w:rsidR="002F16F8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Årsaker </w:t>
            </w:r>
          </w:p>
          <w:p w14:paraId="17B8E475" w14:textId="77777777" w:rsidR="009E36BD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(hvorfor inntreffer det?)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211827" w14:textId="77777777" w:rsidR="002F16F8" w:rsidRPr="00CD2DD9" w:rsidRDefault="009E36BD" w:rsidP="00A5003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Konsekvenser</w:t>
            </w:r>
            <w:r w:rsidRPr="00CD2DD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2FA84AC3" w14:textId="77777777" w:rsidR="009E36BD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(hvilke konsekvenser har det?)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14:paraId="6648F653" w14:textId="77777777" w:rsidR="009E36BD" w:rsidRPr="00CD2DD9" w:rsidRDefault="009E36BD" w:rsidP="002F16F8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Sannsynlighet</w:t>
            </w:r>
            <w:r w:rsidR="002F16F8"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(1-3)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14:paraId="181EC60A" w14:textId="77777777" w:rsidR="009E36BD" w:rsidRPr="00CD2DD9" w:rsidRDefault="009E36BD" w:rsidP="00CD2D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Konsekvens </w:t>
            </w:r>
            <w:r w:rsidR="00CD2DD9"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1-</w:t>
            </w:r>
            <w:r w:rsidR="00CD2DD9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A03915" w14:textId="77777777" w:rsidR="009E36BD" w:rsidRPr="00CD2DD9" w:rsidRDefault="009E36B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Risiko</w:t>
            </w:r>
          </w:p>
          <w:p w14:paraId="70BAD775" w14:textId="77777777"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4AE89505" w14:textId="77777777"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00B050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00B050"/>
              </w:rPr>
              <w:t>1-2</w:t>
            </w:r>
          </w:p>
          <w:p w14:paraId="57A9C1D9" w14:textId="77777777"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FFFF00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FFFF00"/>
              </w:rPr>
              <w:t>3-4</w:t>
            </w:r>
          </w:p>
          <w:p w14:paraId="267E844A" w14:textId="77777777"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FF0000"/>
              </w:rPr>
              <w:t>6-9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5EA5D848" w14:textId="77777777" w:rsidR="002F16F8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Tiltak </w:t>
            </w:r>
          </w:p>
          <w:p w14:paraId="1B673459" w14:textId="77777777" w:rsidR="009E36BD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(forebyggende- og skadebegrensende)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500D47" w14:textId="77777777" w:rsidR="009E36BD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Tidsfrist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1A398E" w14:textId="77777777" w:rsidR="009E36BD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1ED17B" w14:textId="77777777" w:rsidR="009E36BD" w:rsidRPr="00CD2DD9" w:rsidRDefault="009E36BD" w:rsidP="00A5003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Status</w:t>
            </w:r>
          </w:p>
        </w:tc>
      </w:tr>
      <w:tr w:rsidR="003C2F83" w:rsidRPr="009B0957" w14:paraId="3D2A420E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A5C45" w14:textId="708DBA1A" w:rsidR="007234E8" w:rsidRDefault="003C2F83" w:rsidP="007234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Eier av bygningen har ikke formidlet krav og </w:t>
            </w:r>
            <w:r w:rsidRPr="007234E8">
              <w:rPr>
                <w:rFonts w:eastAsia="Times New Roman"/>
                <w:sz w:val="16"/>
                <w:szCs w:val="16"/>
              </w:rPr>
              <w:t>forutsetninger for bruk av lokalet</w:t>
            </w:r>
            <w:r w:rsidR="007234E8" w:rsidRPr="007234E8">
              <w:rPr>
                <w:sz w:val="16"/>
                <w:szCs w:val="16"/>
              </w:rPr>
              <w:t xml:space="preserve"> </w:t>
            </w:r>
          </w:p>
          <w:p w14:paraId="7A7B3EC4" w14:textId="77777777" w:rsidR="003C2F83" w:rsidRDefault="003C2F83" w:rsidP="007234E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AD288" w14:textId="7F852F61" w:rsidR="003C2F83" w:rsidRDefault="00EE3CA0" w:rsidP="00EE3CA0">
            <w:pPr>
              <w:pStyle w:val="Listeavsnit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rutine og/eller kunnskap hos eier av bygningen</w:t>
            </w:r>
          </w:p>
          <w:p w14:paraId="05AE8887" w14:textId="77777777" w:rsidR="00EE3CA0" w:rsidRDefault="00026F47" w:rsidP="00EE3CA0">
            <w:pPr>
              <w:pStyle w:val="Listeavsnit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Eier er ukjent med bruk av bygningen</w:t>
            </w:r>
          </w:p>
          <w:p w14:paraId="5349DE71" w14:textId="77777777" w:rsidR="00026F47" w:rsidRDefault="00026F47" w:rsidP="00EE3CA0">
            <w:pPr>
              <w:pStyle w:val="Listeavsnitt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rutine for dialog mellom eier og bruker</w:t>
            </w:r>
          </w:p>
          <w:p w14:paraId="7E04DACD" w14:textId="42EA26BD" w:rsidR="00CC603F" w:rsidRPr="00CC603F" w:rsidRDefault="00CC603F" w:rsidP="00CC603F">
            <w:pPr>
              <w:pStyle w:val="Listeavsnitt"/>
              <w:numPr>
                <w:ilvl w:val="0"/>
                <w:numId w:val="30"/>
              </w:numPr>
              <w:rPr>
                <w:rFonts w:eastAsia="Times New Roman"/>
                <w:sz w:val="16"/>
                <w:szCs w:val="16"/>
              </w:rPr>
            </w:pPr>
            <w:r w:rsidRPr="00CC603F">
              <w:rPr>
                <w:rFonts w:eastAsia="Times New Roman"/>
                <w:sz w:val="16"/>
                <w:szCs w:val="16"/>
              </w:rPr>
              <w:t xml:space="preserve">Det foreligger ikke rømningstegninger eller </w:t>
            </w:r>
            <w:r w:rsidR="00992B38">
              <w:rPr>
                <w:rFonts w:eastAsia="Times New Roman"/>
                <w:sz w:val="16"/>
                <w:szCs w:val="16"/>
              </w:rPr>
              <w:t>b</w:t>
            </w:r>
            <w:r>
              <w:rPr>
                <w:rFonts w:eastAsia="Times New Roman"/>
                <w:sz w:val="16"/>
                <w:szCs w:val="16"/>
              </w:rPr>
              <w:t>ranntegninger</w:t>
            </w:r>
          </w:p>
          <w:p w14:paraId="6523F031" w14:textId="06750B94" w:rsidR="00CC603F" w:rsidRPr="00EE3CA0" w:rsidRDefault="00CC603F" w:rsidP="00CC603F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5E5B7" w14:textId="5FBD9D70" w:rsidR="003C2F83" w:rsidRDefault="00026F47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Studentforening</w:t>
            </w:r>
            <w:r w:rsidR="00EE3CA0">
              <w:rPr>
                <w:rFonts w:eastAsia="Times New Roman"/>
                <w:sz w:val="16"/>
                <w:szCs w:val="16"/>
              </w:rPr>
              <w:t xml:space="preserve"> er ikke kjent med kravene til brannsikkerhet som gjelder for byggverket</w:t>
            </w:r>
          </w:p>
          <w:p w14:paraId="2EA08B94" w14:textId="39D1CF8E" w:rsidR="00EE3CA0" w:rsidRDefault="00026F47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Studentforening</w:t>
            </w:r>
            <w:r w:rsidR="00EE3CA0">
              <w:rPr>
                <w:rFonts w:eastAsia="Times New Roman"/>
                <w:sz w:val="16"/>
                <w:szCs w:val="16"/>
              </w:rPr>
              <w:t xml:space="preserve"> har ingen kjennskap til bygningsdeler, installasjoner og utstyr so</w:t>
            </w:r>
            <w:r>
              <w:rPr>
                <w:rFonts w:eastAsia="Times New Roman"/>
                <w:sz w:val="16"/>
                <w:szCs w:val="16"/>
              </w:rPr>
              <w:t>m</w:t>
            </w:r>
            <w:r w:rsidR="00EE3CA0">
              <w:rPr>
                <w:rFonts w:eastAsia="Times New Roman"/>
                <w:sz w:val="16"/>
                <w:szCs w:val="16"/>
              </w:rPr>
              <w:t xml:space="preserve"> skal oppdage brann eller begrense konsekvenser av brann</w:t>
            </w:r>
          </w:p>
          <w:p w14:paraId="2EC285E8" w14:textId="5F99E985" w:rsidR="00026F47" w:rsidRDefault="00026F47" w:rsidP="00026F47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7E3A7" w14:textId="77777777" w:rsidR="003C2F83" w:rsidRDefault="003C2F83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57DB9" w14:textId="77777777" w:rsidR="003C2F83" w:rsidRDefault="003C2F83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05" w14:textId="77777777" w:rsidR="003C2F83" w:rsidRDefault="003C2F83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1B0A69D" w14:textId="73C0372D" w:rsidR="003C2F83" w:rsidRDefault="00FA3230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Etterlyse informasjon fra eier</w:t>
            </w:r>
            <w:r w:rsidR="007234E8">
              <w:rPr>
                <w:rFonts w:eastAsia="Times New Roman"/>
                <w:sz w:val="16"/>
                <w:szCs w:val="16"/>
              </w:rPr>
              <w:t xml:space="preserve"> som tydeliggjør hva byggverket kan brukes til, begrensninger i byggverket og hvordan sikkerhetsinnretninger fungerer</w:t>
            </w:r>
          </w:p>
          <w:p w14:paraId="3DFF8EA5" w14:textId="7290D1EA" w:rsidR="00FA3230" w:rsidRDefault="00FA3230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det foreligger «Kjelleravtale» som regulerer roller, ansvar og oppgaver</w:t>
            </w:r>
          </w:p>
          <w:p w14:paraId="38D1E8EE" w14:textId="5503B9D2" w:rsidR="00CC603F" w:rsidRDefault="00CC603F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det er synlige rømnings</w:t>
            </w:r>
            <w:r w:rsidR="005C630E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 xml:space="preserve">tegninger i fellesareal </w:t>
            </w:r>
          </w:p>
          <w:p w14:paraId="70E9100D" w14:textId="47B676FC" w:rsidR="00FA3230" w:rsidRDefault="00FA3230" w:rsidP="0020252D">
            <w:pPr>
              <w:pStyle w:val="Listeavsnitt"/>
              <w:spacing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9B272" w14:textId="77777777" w:rsidR="003C2F83" w:rsidRPr="006D5901" w:rsidRDefault="003C2F83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8339" w14:textId="77777777" w:rsidR="003C2F83" w:rsidRPr="006D5901" w:rsidRDefault="003C2F83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A0A4F" w14:textId="77777777" w:rsidR="003C2F83" w:rsidRPr="006D5901" w:rsidRDefault="003C2F83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57FEE" w:rsidRPr="009B0957" w14:paraId="3CC03597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2C8FC" w14:textId="43EC2B2D" w:rsidR="00E57FEE" w:rsidRDefault="008168C9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Tekniske brann</w:t>
            </w:r>
            <w:r w:rsidR="00E57FEE">
              <w:rPr>
                <w:rFonts w:eastAsia="Times New Roman"/>
                <w:sz w:val="16"/>
                <w:szCs w:val="16"/>
              </w:rPr>
              <w:t>sikkerhetstiltak fungerer ikke som forutsatt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B8B15" w14:textId="1DDE6938" w:rsidR="00E57FEE" w:rsidRDefault="00E57FEE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Hele eller deler av brannalarmanlegget er utkoblet eller virker ikke</w:t>
            </w:r>
          </w:p>
          <w:p w14:paraId="158F85FC" w14:textId="7D6678E1" w:rsidR="00E57FEE" w:rsidRDefault="00E57FEE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Hele eller deler av sprinkleranlegget er utkoblet eller virker ikke</w:t>
            </w:r>
          </w:p>
          <w:p w14:paraId="5F385DBA" w14:textId="2A71EC47" w:rsidR="00E57FEE" w:rsidRDefault="00E57FEE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Det er ikke tilstrekkelig </w:t>
            </w:r>
            <w:r w:rsidR="005B2929">
              <w:rPr>
                <w:rFonts w:eastAsia="Times New Roman"/>
                <w:sz w:val="16"/>
                <w:szCs w:val="16"/>
              </w:rPr>
              <w:t xml:space="preserve">eller tilgjengelig </w:t>
            </w:r>
            <w:r>
              <w:rPr>
                <w:rFonts w:eastAsia="Times New Roman"/>
                <w:sz w:val="16"/>
                <w:szCs w:val="16"/>
              </w:rPr>
              <w:t>slokkeutstyr i arealet</w:t>
            </w:r>
          </w:p>
          <w:p w14:paraId="310E3432" w14:textId="386F0EC2" w:rsidR="00E57FEE" w:rsidRDefault="008168C9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Utilstrekkelig merking av rømningsveier eller r</w:t>
            </w:r>
            <w:r w:rsidR="00836E42">
              <w:rPr>
                <w:rFonts w:eastAsia="Times New Roman"/>
                <w:sz w:val="16"/>
                <w:szCs w:val="16"/>
              </w:rPr>
              <w:t xml:space="preserve">ømningsskilt </w:t>
            </w:r>
            <w:r>
              <w:rPr>
                <w:rFonts w:eastAsia="Times New Roman"/>
                <w:sz w:val="16"/>
                <w:szCs w:val="16"/>
              </w:rPr>
              <w:t>som ikke lyser</w:t>
            </w:r>
          </w:p>
          <w:p w14:paraId="1795F14F" w14:textId="5ECB38A3" w:rsidR="00DF1EE7" w:rsidRDefault="00DF1EE7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Redusert rømningskapasitet på grunn av utstyr i rømningsveier</w:t>
            </w:r>
          </w:p>
          <w:p w14:paraId="16BD760C" w14:textId="71A5F356" w:rsidR="00E57FEE" w:rsidRPr="00CC603F" w:rsidRDefault="008168C9" w:rsidP="00E57FE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C603F">
              <w:rPr>
                <w:rFonts w:eastAsia="Times New Roman"/>
                <w:sz w:val="16"/>
                <w:szCs w:val="16"/>
              </w:rPr>
              <w:t>Det er ikke etablert nødåpner, panikkbeslag eller dørvrider for å kunne åpne rømningsdører uten bruk av nøkke</w:t>
            </w:r>
            <w:r w:rsidR="00CC603F" w:rsidRPr="00CC603F">
              <w:rPr>
                <w:rFonts w:eastAsia="Times New Roman"/>
                <w:sz w:val="16"/>
                <w:szCs w:val="16"/>
              </w:rPr>
              <w:t>l</w:t>
            </w:r>
          </w:p>
          <w:p w14:paraId="5E555C03" w14:textId="0B92B885" w:rsidR="00E57FEE" w:rsidRPr="00E57FEE" w:rsidRDefault="00E57FEE" w:rsidP="00E57FE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F76E" w14:textId="77777777" w:rsidR="00E57FEE" w:rsidRDefault="00E57FEE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Eventuell brann blir ikke varslet i en tidlig fase</w:t>
            </w:r>
          </w:p>
          <w:p w14:paraId="468D47A4" w14:textId="2F4A00DB" w:rsidR="00E57FEE" w:rsidRDefault="008168C9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Vanskeliggjør slokking i en tidlig fase som kjøper tid til evakuering</w:t>
            </w:r>
          </w:p>
          <w:p w14:paraId="1B1D33C9" w14:textId="77777777" w:rsidR="008168C9" w:rsidRDefault="008168C9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Branntekniske mangler bryter forutsetninger for bruk av lokalet og det er ikke forsvarlig å åpne</w:t>
            </w:r>
          </w:p>
          <w:p w14:paraId="16889BBA" w14:textId="2B36C164" w:rsidR="008168C9" w:rsidRDefault="008168C9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Vanskeliggjør evakuering og utsetter publikum for unødvendig fare</w:t>
            </w:r>
          </w:p>
          <w:p w14:paraId="0BB7D195" w14:textId="317CADA2" w:rsidR="008168C9" w:rsidRDefault="008168C9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Fare for opphopning av mennesker i rømningsvei som truer liv og helse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00996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8BC6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DAF5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DD3BFE" w14:textId="58DBAC87" w:rsidR="00E57FEE" w:rsidRDefault="008168C9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Etablere rutine for å kontrollere at tekniske </w:t>
            </w:r>
            <w:r w:rsidR="006403F0">
              <w:rPr>
                <w:rFonts w:eastAsia="Times New Roman"/>
                <w:sz w:val="16"/>
                <w:szCs w:val="16"/>
              </w:rPr>
              <w:t>brann</w:t>
            </w:r>
            <w:r>
              <w:rPr>
                <w:rFonts w:eastAsia="Times New Roman"/>
                <w:sz w:val="16"/>
                <w:szCs w:val="16"/>
              </w:rPr>
              <w:t>sikkerhetstiltak fungerer som forutsatt</w:t>
            </w:r>
            <w:r w:rsidR="00E57FEE">
              <w:rPr>
                <w:rFonts w:eastAsia="Times New Roman"/>
                <w:sz w:val="16"/>
                <w:szCs w:val="16"/>
              </w:rPr>
              <w:t xml:space="preserve"> før åpning</w:t>
            </w:r>
          </w:p>
          <w:p w14:paraId="6CFE9260" w14:textId="269B0CEA" w:rsidR="008168C9" w:rsidRDefault="006403F0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Etablere</w:t>
            </w:r>
            <w:r w:rsidR="008168C9">
              <w:rPr>
                <w:rFonts w:eastAsia="Times New Roman"/>
                <w:sz w:val="16"/>
                <w:szCs w:val="16"/>
              </w:rPr>
              <w:t xml:space="preserve"> rutine for rapportering av feil og mangle</w:t>
            </w:r>
            <w:r>
              <w:rPr>
                <w:rFonts w:eastAsia="Times New Roman"/>
                <w:sz w:val="16"/>
                <w:szCs w:val="16"/>
              </w:rPr>
              <w:t>r som sikrer</w:t>
            </w:r>
            <w:r w:rsidR="005C630E">
              <w:rPr>
                <w:rFonts w:eastAsia="Times New Roman"/>
                <w:sz w:val="16"/>
                <w:szCs w:val="16"/>
              </w:rPr>
              <w:t xml:space="preserve"> dokumentert</w:t>
            </w:r>
            <w:r>
              <w:rPr>
                <w:rFonts w:eastAsia="Times New Roman"/>
                <w:sz w:val="16"/>
                <w:szCs w:val="16"/>
              </w:rPr>
              <w:t xml:space="preserve"> varsling t</w:t>
            </w:r>
            <w:r w:rsidR="005C630E">
              <w:rPr>
                <w:rFonts w:eastAsia="Times New Roman"/>
                <w:sz w:val="16"/>
                <w:szCs w:val="16"/>
              </w:rPr>
              <w:t>il eier og påfølgende utbedring</w:t>
            </w:r>
          </w:p>
          <w:p w14:paraId="67F4E89F" w14:textId="77777777" w:rsidR="005C630E" w:rsidRDefault="005C630E" w:rsidP="005C630E">
            <w:pPr>
              <w:pStyle w:val="Listeavsnitt"/>
              <w:spacing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062ED368" w14:textId="52C86604" w:rsidR="006403F0" w:rsidRPr="00D67B4E" w:rsidRDefault="006403F0" w:rsidP="003C2F83">
            <w:pPr>
              <w:pStyle w:val="Listeavsnitt"/>
              <w:spacing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0ED8F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66A4F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906A2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57FEE" w:rsidRPr="009B0957" w14:paraId="3D4E9EA3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CFDD7" w14:textId="77777777" w:rsidR="00836E42" w:rsidRDefault="00FA3230" w:rsidP="00836E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For mange mennesker i lokalet</w:t>
            </w:r>
          </w:p>
          <w:p w14:paraId="32FCFB96" w14:textId="7FF3CC2E" w:rsidR="00FA3230" w:rsidRDefault="00FA3230" w:rsidP="00836E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275E4" w14:textId="77777777" w:rsidR="00E57FEE" w:rsidRDefault="00FA3230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Det er ikke utarbeidet beregning på hvor mange mennesker som kan oppholde seg i lokalet</w:t>
            </w:r>
          </w:p>
          <w:p w14:paraId="633C0FEC" w14:textId="77777777" w:rsidR="00FA3230" w:rsidRDefault="00FA3230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Personalet er ikke kjent med persontallvurderingen for lokalet</w:t>
            </w:r>
          </w:p>
          <w:p w14:paraId="3BFE5FB9" w14:textId="500DF275" w:rsidR="00FA3230" w:rsidRDefault="00FA3230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Mangelfull opplæring av personalet</w:t>
            </w:r>
          </w:p>
          <w:p w14:paraId="2E4C67D5" w14:textId="76A53C11" w:rsidR="00FA3230" w:rsidRPr="004F48B8" w:rsidRDefault="00FA3230" w:rsidP="004F48B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741E3" w14:textId="77777777" w:rsidR="00E57FEE" w:rsidRDefault="00FA3230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Rømningsveier er ikke dimensjonert for rask og sikker rømning om persontallet overskrides</w:t>
            </w:r>
          </w:p>
          <w:p w14:paraId="04627215" w14:textId="2D9CBB32" w:rsidR="00FA3230" w:rsidRDefault="004F48B8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Uakseptabel fare for liv og helse</w:t>
            </w:r>
          </w:p>
          <w:p w14:paraId="589270F6" w14:textId="77777777" w:rsidR="004F48B8" w:rsidRDefault="004F48B8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Alvorlig brudd på forutsetninger for bruk av lokalet </w:t>
            </w:r>
          </w:p>
          <w:p w14:paraId="0A8DA0D7" w14:textId="5999F7C5" w:rsidR="004F48B8" w:rsidRDefault="006433FC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Lokalet </w:t>
            </w:r>
            <w:r w:rsidR="007234E8">
              <w:rPr>
                <w:rFonts w:eastAsia="Times New Roman"/>
                <w:sz w:val="16"/>
                <w:szCs w:val="16"/>
              </w:rPr>
              <w:t>kan</w:t>
            </w:r>
            <w:r>
              <w:rPr>
                <w:rFonts w:eastAsia="Times New Roman"/>
                <w:sz w:val="16"/>
                <w:szCs w:val="16"/>
              </w:rPr>
              <w:t xml:space="preserve"> bli stengt ved tilsyn og/eller graverende brudd på «Kjelleravtale»</w:t>
            </w:r>
          </w:p>
          <w:p w14:paraId="44383503" w14:textId="076A0D51" w:rsidR="006433FC" w:rsidRDefault="006433FC" w:rsidP="006433FC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69DBD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E39D9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F9AC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4849F3" w14:textId="75A128F7" w:rsidR="00FA3230" w:rsidRDefault="0020252D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eier har utarbeidet og formidlet persontallsvurdering for lokalet</w:t>
            </w:r>
          </w:p>
          <w:p w14:paraId="482A8C9E" w14:textId="682F0397" w:rsidR="00E57FEE" w:rsidRDefault="0020252D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personalet er kjent med persontallsvurdering</w:t>
            </w:r>
          </w:p>
          <w:p w14:paraId="59FC1CB5" w14:textId="77777777" w:rsidR="0020252D" w:rsidRDefault="0020252D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Persontallsvurdering skal inkluderes i opplæringsrutiner og henge lett synlig på veggen i lokalet</w:t>
            </w:r>
          </w:p>
          <w:p w14:paraId="78D00C07" w14:textId="2140E9DB" w:rsidR="0020252D" w:rsidRPr="00D67B4E" w:rsidRDefault="0020252D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Sikre rutiner for telling av personbelastning når lokalet er </w:t>
            </w:r>
            <w:r w:rsidR="007234E8">
              <w:rPr>
                <w:rFonts w:eastAsia="Times New Roman"/>
                <w:sz w:val="16"/>
                <w:szCs w:val="16"/>
              </w:rPr>
              <w:t>i bruk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A72DC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547BF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64D2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57FEE" w:rsidRPr="009B0957" w14:paraId="0BA3490D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984EE" w14:textId="7AFDA206" w:rsidR="00E57FEE" w:rsidRDefault="00C72C46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Lokalet må evakueres </w:t>
            </w:r>
            <w:r w:rsidR="00C151F7">
              <w:rPr>
                <w:rFonts w:eastAsia="Times New Roman"/>
                <w:sz w:val="16"/>
                <w:szCs w:val="16"/>
              </w:rPr>
              <w:t>på grunn av</w:t>
            </w:r>
            <w:r>
              <w:rPr>
                <w:rFonts w:eastAsia="Times New Roman"/>
                <w:sz w:val="16"/>
                <w:szCs w:val="16"/>
              </w:rPr>
              <w:t xml:space="preserve"> brannalarm</w:t>
            </w:r>
            <w:r w:rsidR="00C151F7">
              <w:rPr>
                <w:rFonts w:eastAsia="Times New Roman"/>
                <w:sz w:val="16"/>
                <w:szCs w:val="16"/>
              </w:rPr>
              <w:t xml:space="preserve"> </w:t>
            </w:r>
            <w:r w:rsidR="00BE0A1B">
              <w:rPr>
                <w:rFonts w:eastAsia="Times New Roman"/>
                <w:sz w:val="16"/>
                <w:szCs w:val="16"/>
              </w:rPr>
              <w:t>og/</w:t>
            </w:r>
            <w:r w:rsidR="00C151F7">
              <w:rPr>
                <w:rFonts w:eastAsia="Times New Roman"/>
                <w:sz w:val="16"/>
                <w:szCs w:val="16"/>
              </w:rPr>
              <w:t xml:space="preserve">eller </w:t>
            </w:r>
            <w:r>
              <w:rPr>
                <w:rFonts w:eastAsia="Times New Roman"/>
                <w:sz w:val="16"/>
                <w:szCs w:val="16"/>
              </w:rPr>
              <w:t>brann</w:t>
            </w:r>
            <w:r w:rsidR="00C151F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1CA46FC7" w14:textId="77972954" w:rsidR="00C72C46" w:rsidRDefault="00C72C46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A29F1" w14:textId="148FAD3D" w:rsidR="00E57FEE" w:rsidRDefault="00C72C46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Feil bruk av elektrisk utstyr</w:t>
            </w:r>
            <w:r w:rsidR="009A3067">
              <w:rPr>
                <w:rFonts w:eastAsia="Times New Roman"/>
                <w:sz w:val="16"/>
                <w:szCs w:val="16"/>
              </w:rPr>
              <w:t xml:space="preserve"> fører til brann</w:t>
            </w:r>
          </w:p>
          <w:p w14:paraId="5DF67DBB" w14:textId="389C2208" w:rsidR="00C72C46" w:rsidRDefault="00C72C46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Feil i elektrisk utstyr</w:t>
            </w:r>
            <w:r w:rsidR="009A3067">
              <w:rPr>
                <w:rFonts w:eastAsia="Times New Roman"/>
                <w:sz w:val="16"/>
                <w:szCs w:val="16"/>
              </w:rPr>
              <w:t xml:space="preserve"> fører til brann</w:t>
            </w:r>
          </w:p>
          <w:p w14:paraId="234185F4" w14:textId="77777777" w:rsidR="00C72C46" w:rsidRDefault="00C72C46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Påtenning</w:t>
            </w:r>
          </w:p>
          <w:p w14:paraId="6D245878" w14:textId="1BA7BA74" w:rsidR="00C72C46" w:rsidRDefault="00C72C46" w:rsidP="00C72C4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Matlagning</w:t>
            </w:r>
            <w:r w:rsidR="009A3067">
              <w:rPr>
                <w:rFonts w:eastAsia="Times New Roman"/>
                <w:sz w:val="16"/>
                <w:szCs w:val="16"/>
              </w:rPr>
              <w:t xml:space="preserve"> utløser detektor</w:t>
            </w:r>
          </w:p>
          <w:p w14:paraId="6C391865" w14:textId="327999F7" w:rsidR="00C151F7" w:rsidRPr="00C72C46" w:rsidRDefault="00C151F7" w:rsidP="00C72C4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 utløser brannalarm uten grunn</w:t>
            </w:r>
          </w:p>
          <w:p w14:paraId="6B60F4A4" w14:textId="28EED313" w:rsidR="00C72C46" w:rsidRPr="00C72C46" w:rsidRDefault="00C72C46" w:rsidP="00C72C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D08EB" w14:textId="2D1665A8" w:rsidR="00C151F7" w:rsidRPr="0080008F" w:rsidRDefault="00C151F7" w:rsidP="0080008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008F">
              <w:rPr>
                <w:rFonts w:eastAsia="Times New Roman"/>
                <w:sz w:val="16"/>
                <w:szCs w:val="16"/>
              </w:rPr>
              <w:t>Avbrutt arrangement</w:t>
            </w:r>
          </w:p>
          <w:p w14:paraId="32CD5BC8" w14:textId="261A5112" w:rsidR="0080008F" w:rsidRDefault="0080008F" w:rsidP="00C151F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Publikum forventer veiledning</w:t>
            </w:r>
          </w:p>
          <w:p w14:paraId="5AA4D736" w14:textId="2F4D3026" w:rsidR="0080008F" w:rsidRDefault="0080008F" w:rsidP="00C151F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Musikken </w:t>
            </w:r>
            <w:r w:rsidR="00235CD3">
              <w:rPr>
                <w:rFonts w:eastAsia="Times New Roman"/>
                <w:sz w:val="16"/>
                <w:szCs w:val="16"/>
              </w:rPr>
              <w:t>vanskeliggjør kommunikasjon</w:t>
            </w:r>
          </w:p>
          <w:p w14:paraId="7FEC9643" w14:textId="678D6A24" w:rsidR="0080008F" w:rsidRDefault="00235CD3" w:rsidP="00C151F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Dempet belysning vanskeliggjør evakuering</w:t>
            </w:r>
          </w:p>
          <w:p w14:paraId="1DB6C609" w14:textId="292E2372" w:rsidR="00C151F7" w:rsidRPr="00C151F7" w:rsidRDefault="0080008F" w:rsidP="00C151F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Usikkerhet blant besøkende, mulighet for panikk blant enkelte</w:t>
            </w:r>
          </w:p>
          <w:p w14:paraId="6467AC7D" w14:textId="3CF69C63" w:rsidR="00E57FEE" w:rsidRDefault="00C151F7" w:rsidP="00C151F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151F7">
              <w:rPr>
                <w:rFonts w:eastAsia="Times New Roman"/>
                <w:sz w:val="16"/>
                <w:szCs w:val="16"/>
              </w:rPr>
              <w:t>Personskade</w:t>
            </w:r>
          </w:p>
          <w:p w14:paraId="5BDA611F" w14:textId="37AF7C91" w:rsidR="00BE0A1B" w:rsidRDefault="00BE0A1B" w:rsidP="00C151F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Besøkende med funksjonsnedsettelse trenger assistanse</w:t>
            </w:r>
          </w:p>
          <w:p w14:paraId="01961F22" w14:textId="6A128AE7" w:rsidR="0080008F" w:rsidRDefault="0080008F" w:rsidP="0080008F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51006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4AA9F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F1E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CF80C2" w14:textId="44E9232A" w:rsidR="00E57FEE" w:rsidRDefault="00BE0A1B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Sikre at det er utarbeidet evakueringsplan tilpasset roller, ansvar og oppgaver (se mal i </w:t>
            </w:r>
            <w:hyperlink r:id="rId8" w:history="1">
              <w:r w:rsidRPr="00CF0B4C">
                <w:rPr>
                  <w:rStyle w:val="Hyperkobling"/>
                  <w:rFonts w:eastAsia="Times New Roman"/>
                  <w:sz w:val="16"/>
                  <w:szCs w:val="16"/>
                </w:rPr>
                <w:t>UiOs styringssystem for brannvern</w:t>
              </w:r>
            </w:hyperlink>
            <w:r>
              <w:rPr>
                <w:rFonts w:eastAsia="Times New Roman"/>
                <w:sz w:val="16"/>
                <w:szCs w:val="16"/>
              </w:rPr>
              <w:t>)</w:t>
            </w:r>
          </w:p>
          <w:p w14:paraId="0AEF186F" w14:textId="794A0D9A" w:rsidR="005C630E" w:rsidRDefault="005C630E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evakueringsplanen er tydelig på hvem som stopper musikk og skrur på lys</w:t>
            </w:r>
          </w:p>
          <w:p w14:paraId="28F8B82B" w14:textId="7E8179F5" w:rsidR="005C630E" w:rsidRDefault="005C630E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Dialog med eier om det kan etableres automatikk som stopper musikk og skrur på lys</w:t>
            </w:r>
          </w:p>
          <w:p w14:paraId="47C3BCE2" w14:textId="430AA880" w:rsidR="00A032F3" w:rsidRDefault="00A032F3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Evakueringsplanen må ta høyde for evakuering av personer med funksjonsnedsettelse</w:t>
            </w:r>
          </w:p>
          <w:p w14:paraId="7D07D511" w14:textId="5C337404" w:rsidR="00BE0A1B" w:rsidRPr="00D67B4E" w:rsidRDefault="00BE0A1B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personalet er kjent med evakueringsplanen og at denne inngår i opplæringsrutiner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DED8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CD14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22C1E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C151F7" w:rsidRPr="009B0957" w14:paraId="7DBA6F44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337EE" w14:textId="58D19012" w:rsidR="00C151F7" w:rsidRDefault="00C151F7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151F7">
              <w:rPr>
                <w:rFonts w:eastAsia="Times New Roman"/>
                <w:sz w:val="16"/>
                <w:szCs w:val="16"/>
              </w:rPr>
              <w:t xml:space="preserve">Lokalet må evakueres på grunn av </w:t>
            </w:r>
            <w:r>
              <w:rPr>
                <w:rFonts w:eastAsia="Times New Roman"/>
                <w:sz w:val="16"/>
                <w:szCs w:val="16"/>
              </w:rPr>
              <w:t>truende situasjon</w:t>
            </w:r>
          </w:p>
          <w:p w14:paraId="06BC1E88" w14:textId="155F2F38" w:rsidR="00C151F7" w:rsidRDefault="00C151F7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645DD" w14:textId="77777777" w:rsidR="00C151F7" w:rsidRDefault="00C151F7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Overstadig ruset person opptrer truende</w:t>
            </w:r>
          </w:p>
          <w:p w14:paraId="546A4B3B" w14:textId="724F66F0" w:rsidR="00C151F7" w:rsidRDefault="00C151F7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Ustabil person opptrer truende</w:t>
            </w:r>
          </w:p>
          <w:p w14:paraId="6B2D0337" w14:textId="673ABD93" w:rsidR="00C151F7" w:rsidRDefault="005231B8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Observert person med våpen</w:t>
            </w:r>
          </w:p>
          <w:p w14:paraId="53878FA3" w14:textId="54E6C7E7" w:rsidR="00A67E66" w:rsidRDefault="00A67E66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 utøver vold</w:t>
            </w:r>
          </w:p>
          <w:p w14:paraId="3B550445" w14:textId="77777777" w:rsidR="005231B8" w:rsidRDefault="005231B8" w:rsidP="005231B8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5AE95C9C" w14:textId="77777777" w:rsidR="00C151F7" w:rsidRDefault="00C151F7" w:rsidP="00C151F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79EBEFB7" w14:textId="2E219F4F" w:rsidR="00C151F7" w:rsidRPr="00C151F7" w:rsidRDefault="00C151F7" w:rsidP="00C151F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62279" w14:textId="0608F20D" w:rsidR="00A64420" w:rsidRDefault="00A64420" w:rsidP="00A6442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Mange oppfatter ikke trusselen og opptrer som normalt</w:t>
            </w:r>
          </w:p>
          <w:p w14:paraId="203A881C" w14:textId="5A5F0D12" w:rsidR="00A64420" w:rsidRPr="00A64420" w:rsidRDefault="00A64420" w:rsidP="00A6442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Krevende kommunikasjon blant personalet og til besøkende</w:t>
            </w:r>
          </w:p>
          <w:p w14:paraId="227E12DB" w14:textId="77777777" w:rsidR="00235CD3" w:rsidRPr="00235CD3" w:rsidRDefault="00235CD3" w:rsidP="00235CD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35CD3">
              <w:rPr>
                <w:rFonts w:eastAsia="Times New Roman"/>
                <w:sz w:val="16"/>
                <w:szCs w:val="16"/>
              </w:rPr>
              <w:t>Musikken vanskeliggjør kommunikasjon</w:t>
            </w:r>
          </w:p>
          <w:p w14:paraId="59A61241" w14:textId="77777777" w:rsidR="00235CD3" w:rsidRPr="00235CD3" w:rsidRDefault="00235CD3" w:rsidP="00235CD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35CD3">
              <w:rPr>
                <w:rFonts w:eastAsia="Times New Roman"/>
                <w:sz w:val="16"/>
                <w:szCs w:val="16"/>
              </w:rPr>
              <w:t>Dempet belysning vanskeliggjør evakuering</w:t>
            </w:r>
          </w:p>
          <w:p w14:paraId="5CC70320" w14:textId="176A57C5" w:rsidR="00A64420" w:rsidRPr="00A64420" w:rsidRDefault="00A64420" w:rsidP="00A6442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Fare for panikkevakuering</w:t>
            </w:r>
          </w:p>
          <w:p w14:paraId="59CFD663" w14:textId="71817215" w:rsidR="00A64420" w:rsidRPr="00A64420" w:rsidRDefault="00A64420" w:rsidP="00A6442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Fare for liv og helse</w:t>
            </w:r>
          </w:p>
          <w:p w14:paraId="15608629" w14:textId="77777777" w:rsidR="00A64420" w:rsidRPr="00A64420" w:rsidRDefault="00A64420" w:rsidP="00A6442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64420">
              <w:rPr>
                <w:rFonts w:eastAsia="Times New Roman"/>
                <w:sz w:val="16"/>
                <w:szCs w:val="16"/>
              </w:rPr>
              <w:t>Besøkende med funksjonsnedsettelse trenger assistanse</w:t>
            </w:r>
          </w:p>
          <w:p w14:paraId="6B58350A" w14:textId="77777777" w:rsidR="00C151F7" w:rsidRDefault="00C151F7" w:rsidP="00A64420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7C0B0" w14:textId="77777777" w:rsidR="00C151F7" w:rsidRDefault="00C151F7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E3C0" w14:textId="77777777" w:rsidR="00C151F7" w:rsidRDefault="00C151F7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FEFD" w14:textId="77777777" w:rsidR="00C151F7" w:rsidRDefault="00C151F7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B14E06" w14:textId="5B1BAD85" w:rsidR="00463303" w:rsidRPr="00EC6DDA" w:rsidRDefault="005C630E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rutine</w:t>
            </w:r>
            <w:r w:rsidR="00463303">
              <w:rPr>
                <w:rFonts w:eastAsia="Times New Roman"/>
                <w:sz w:val="16"/>
                <w:szCs w:val="16"/>
              </w:rPr>
              <w:t xml:space="preserve"> for opptreden </w:t>
            </w:r>
            <w:r w:rsidR="006F4475">
              <w:rPr>
                <w:rFonts w:eastAsia="Times New Roman"/>
                <w:sz w:val="16"/>
                <w:szCs w:val="16"/>
              </w:rPr>
              <w:t xml:space="preserve">og tidlig </w:t>
            </w:r>
            <w:r w:rsidR="006F4475" w:rsidRPr="00EC6DDA">
              <w:rPr>
                <w:rFonts w:eastAsia="Times New Roman"/>
                <w:sz w:val="16"/>
                <w:szCs w:val="16"/>
              </w:rPr>
              <w:t xml:space="preserve">varsling til nødetater </w:t>
            </w:r>
            <w:r w:rsidR="00463303" w:rsidRPr="00EC6DDA">
              <w:rPr>
                <w:rFonts w:eastAsia="Times New Roman"/>
                <w:sz w:val="16"/>
                <w:szCs w:val="16"/>
              </w:rPr>
              <w:t xml:space="preserve">inkluderes </w:t>
            </w:r>
            <w:r w:rsidRPr="00EC6DDA">
              <w:rPr>
                <w:rFonts w:eastAsia="Times New Roman"/>
                <w:sz w:val="16"/>
                <w:szCs w:val="16"/>
              </w:rPr>
              <w:t>i evakueringsplanen</w:t>
            </w:r>
          </w:p>
          <w:p w14:paraId="4BC566FE" w14:textId="77777777" w:rsidR="00C151F7" w:rsidRPr="00EC6DDA" w:rsidRDefault="00463303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EC6DDA">
              <w:rPr>
                <w:rFonts w:eastAsia="Times New Roman"/>
                <w:sz w:val="16"/>
                <w:szCs w:val="16"/>
              </w:rPr>
              <w:t>Sikre at personalet er kjent med hvordan man skal opptre og at dette inngår i opplæringsrutiner</w:t>
            </w:r>
          </w:p>
          <w:p w14:paraId="5D090CAE" w14:textId="77777777" w:rsidR="00EC6DDA" w:rsidRPr="00EC6DDA" w:rsidRDefault="00EC6DDA" w:rsidP="00EC6DDA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Style w:val="Hyperkobling"/>
                <w:rFonts w:eastAsia="Times New Roman"/>
                <w:color w:val="auto"/>
                <w:sz w:val="16"/>
                <w:szCs w:val="16"/>
                <w:u w:val="none"/>
              </w:rPr>
            </w:pPr>
            <w:r w:rsidRPr="00EC6DDA">
              <w:rPr>
                <w:sz w:val="16"/>
                <w:szCs w:val="16"/>
              </w:rPr>
              <w:t xml:space="preserve">Se </w:t>
            </w:r>
            <w:hyperlink r:id="rId9" w:history="1">
              <w:r w:rsidR="00CE0512" w:rsidRPr="00EC6DDA">
                <w:rPr>
                  <w:rStyle w:val="Hyperkobling"/>
                  <w:rFonts w:eastAsia="Times New Roman"/>
                  <w:sz w:val="16"/>
                  <w:szCs w:val="16"/>
                </w:rPr>
                <w:t>sikresiden.no</w:t>
              </w:r>
            </w:hyperlink>
            <w:r>
              <w:rPr>
                <w:rStyle w:val="Hyperkobling"/>
                <w:rFonts w:eastAsia="Times New Roman"/>
                <w:sz w:val="16"/>
                <w:szCs w:val="16"/>
                <w:u w:val="none"/>
              </w:rPr>
              <w:t xml:space="preserve"> </w:t>
            </w:r>
            <w:r w:rsidRPr="00EC6DDA">
              <w:rPr>
                <w:rStyle w:val="Hyperkobling"/>
                <w:rFonts w:eastAsia="Times New Roman"/>
                <w:color w:val="000000" w:themeColor="text1"/>
                <w:sz w:val="16"/>
                <w:szCs w:val="16"/>
                <w:u w:val="none"/>
              </w:rPr>
              <w:t>for</w:t>
            </w:r>
            <w:r>
              <w:rPr>
                <w:rStyle w:val="Hyperkobling"/>
                <w:rFonts w:eastAsia="Times New Roman"/>
                <w:color w:val="000000" w:themeColor="text1"/>
                <w:sz w:val="16"/>
                <w:szCs w:val="16"/>
                <w:u w:val="none"/>
              </w:rPr>
              <w:t xml:space="preserve"> informasjon om opptreden </w:t>
            </w:r>
          </w:p>
          <w:p w14:paraId="3EBAF944" w14:textId="3AE3ED24" w:rsidR="00CE0512" w:rsidRPr="00D67B4E" w:rsidRDefault="00DD3909" w:rsidP="00EC6DDA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hyperlink r:id="rId10" w:history="1">
              <w:r w:rsidR="00EC6DDA" w:rsidRPr="00EC6DDA">
                <w:rPr>
                  <w:rStyle w:val="Hyperkobling"/>
                  <w:rFonts w:eastAsia="Times New Roman"/>
                  <w:sz w:val="16"/>
                  <w:szCs w:val="16"/>
                </w:rPr>
                <w:t>Kontakt UiO</w:t>
              </w:r>
            </w:hyperlink>
            <w:r w:rsidR="00EC6DDA">
              <w:rPr>
                <w:rStyle w:val="Hyperkobling"/>
                <w:rFonts w:eastAsia="Times New Roman"/>
                <w:color w:val="000000" w:themeColor="text1"/>
                <w:sz w:val="16"/>
                <w:szCs w:val="16"/>
                <w:u w:val="none"/>
              </w:rPr>
              <w:t xml:space="preserve"> ved spørsmål eller behov for bistand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978E0" w14:textId="77777777" w:rsidR="00C151F7" w:rsidRPr="006D5901" w:rsidRDefault="00C151F7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F4AD" w14:textId="77777777" w:rsidR="00C151F7" w:rsidRPr="006D5901" w:rsidRDefault="00C151F7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D7FBD" w14:textId="77777777" w:rsidR="00C151F7" w:rsidRPr="006D5901" w:rsidRDefault="00C151F7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57FEE" w:rsidRPr="009B0957" w14:paraId="3598BFB4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4CDD9" w14:textId="5AA33D08" w:rsidR="00E57FEE" w:rsidRDefault="005F7006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Personalet har mangelfull sikkerhetsopplæring</w:t>
            </w:r>
          </w:p>
          <w:p w14:paraId="22841F07" w14:textId="052F538C" w:rsidR="005F7006" w:rsidRDefault="005F7006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8F4CF" w14:textId="382FCB1A" w:rsidR="00E57FEE" w:rsidRDefault="005F7006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Foreligger ikke rutine for opplæring</w:t>
            </w:r>
          </w:p>
          <w:p w14:paraId="4E050404" w14:textId="4887CF61" w:rsidR="005F7006" w:rsidRDefault="005F7006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Manglende </w:t>
            </w:r>
            <w:r w:rsidR="00D34513">
              <w:rPr>
                <w:rFonts w:eastAsia="Times New Roman"/>
                <w:sz w:val="16"/>
                <w:szCs w:val="16"/>
              </w:rPr>
              <w:t xml:space="preserve">kunnskap og </w:t>
            </w:r>
            <w:r>
              <w:rPr>
                <w:rFonts w:eastAsia="Times New Roman"/>
                <w:sz w:val="16"/>
                <w:szCs w:val="16"/>
              </w:rPr>
              <w:t>forståelse for sikkerhet</w:t>
            </w:r>
          </w:p>
          <w:p w14:paraId="03AB07B2" w14:textId="2EC0E410" w:rsidR="006D7CD5" w:rsidRDefault="006D7CD5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Det gjennomføres ikke regelmessige øvelser</w:t>
            </w:r>
          </w:p>
          <w:p w14:paraId="38FA13F4" w14:textId="25232FA8" w:rsidR="00220922" w:rsidRDefault="00220922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Hyppig utskiftning av ansvarlige og mangelfull rutine for overføring av kunnskap</w:t>
            </w:r>
          </w:p>
          <w:p w14:paraId="41A70484" w14:textId="15ADF7B8" w:rsidR="005F7006" w:rsidRDefault="005F7006" w:rsidP="00CF0B4C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BC28E" w14:textId="77777777" w:rsidR="005F7006" w:rsidRDefault="005F7006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Personalet mangler</w:t>
            </w:r>
          </w:p>
          <w:p w14:paraId="1A07B02B" w14:textId="33FE1AF1" w:rsidR="00E57FEE" w:rsidRDefault="005F7006" w:rsidP="005F7006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sikkerhetskompetanse og ferdigheter</w:t>
            </w:r>
          </w:p>
          <w:p w14:paraId="7AD00B8B" w14:textId="131A68EE" w:rsidR="005F7006" w:rsidRDefault="005F7006" w:rsidP="00CF0B4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Bryter forutsetninger for bruk av lokalet</w:t>
            </w:r>
          </w:p>
          <w:p w14:paraId="3979DB7B" w14:textId="77777777" w:rsidR="00D34513" w:rsidRDefault="00D34513" w:rsidP="00D34513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2F3CEB81" w14:textId="77777777" w:rsidR="00D34513" w:rsidRPr="00D34513" w:rsidRDefault="00D34513" w:rsidP="00D3451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1811ECEC" w14:textId="77777777" w:rsidR="006D7CD5" w:rsidRPr="006D7CD5" w:rsidRDefault="006D7CD5" w:rsidP="006D7CD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3F6525E7" w14:textId="08AAC301" w:rsidR="005F7006" w:rsidRDefault="005F7006" w:rsidP="005F7006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BE29D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176C2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C29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A84725" w14:textId="77777777" w:rsidR="00E57FEE" w:rsidRDefault="00CF0B4C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det er utarbeidet rutine for opplæring</w:t>
            </w:r>
            <w:r w:rsidR="006D7CD5">
              <w:rPr>
                <w:rFonts w:eastAsia="Times New Roman"/>
                <w:sz w:val="16"/>
                <w:szCs w:val="16"/>
              </w:rPr>
              <w:t xml:space="preserve"> tilpasset lokale forhold og risiko</w:t>
            </w:r>
          </w:p>
          <w:p w14:paraId="3AC06BA7" w14:textId="7E1916B0" w:rsidR="006D7CD5" w:rsidRDefault="006D7CD5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Opplæring skal</w:t>
            </w:r>
            <w:r w:rsidR="00F41944">
              <w:rPr>
                <w:rFonts w:eastAsia="Times New Roman"/>
                <w:sz w:val="16"/>
                <w:szCs w:val="16"/>
              </w:rPr>
              <w:t xml:space="preserve"> dokumenteres og </w:t>
            </w:r>
            <w:r>
              <w:rPr>
                <w:rFonts w:eastAsia="Times New Roman"/>
                <w:sz w:val="16"/>
                <w:szCs w:val="16"/>
              </w:rPr>
              <w:t>gjennomføres før den enkelte settes i arbeid</w:t>
            </w:r>
          </w:p>
          <w:p w14:paraId="61135CBE" w14:textId="0C5E1509" w:rsidR="006D7CD5" w:rsidRDefault="006D7CD5" w:rsidP="00D34513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Det skal gjennomføres</w:t>
            </w:r>
            <w:r w:rsidR="00F41944">
              <w:rPr>
                <w:rFonts w:eastAsia="Times New Roman"/>
                <w:sz w:val="16"/>
                <w:szCs w:val="16"/>
              </w:rPr>
              <w:t xml:space="preserve"> og dokumenteres</w:t>
            </w:r>
            <w:r>
              <w:rPr>
                <w:rFonts w:eastAsia="Times New Roman"/>
                <w:sz w:val="16"/>
                <w:szCs w:val="16"/>
              </w:rPr>
              <w:t xml:space="preserve"> årlige øvelse</w:t>
            </w:r>
            <w:r w:rsidR="00F41944">
              <w:rPr>
                <w:rFonts w:eastAsia="Times New Roman"/>
                <w:sz w:val="16"/>
                <w:szCs w:val="16"/>
              </w:rPr>
              <w:t>r</w:t>
            </w:r>
            <w:r>
              <w:rPr>
                <w:rFonts w:eastAsia="Times New Roman"/>
                <w:sz w:val="16"/>
                <w:szCs w:val="16"/>
              </w:rPr>
              <w:t xml:space="preserve"> i tillegg til opplæring, kontakt </w:t>
            </w:r>
            <w:hyperlink r:id="rId11" w:history="1">
              <w:r w:rsidRPr="00014B54">
                <w:rPr>
                  <w:rStyle w:val="Hyperkobling"/>
                  <w:rFonts w:eastAsia="Times New Roman"/>
                  <w:sz w:val="16"/>
                  <w:szCs w:val="16"/>
                </w:rPr>
                <w:t>Eiendomsavdelingen UiO</w:t>
              </w:r>
            </w:hyperlink>
            <w:r>
              <w:rPr>
                <w:rFonts w:eastAsia="Times New Roman"/>
                <w:sz w:val="16"/>
                <w:szCs w:val="16"/>
              </w:rPr>
              <w:t xml:space="preserve"> for avklaring</w:t>
            </w:r>
          </w:p>
          <w:p w14:paraId="4594A6C3" w14:textId="6F3E4CC2" w:rsidR="00220922" w:rsidRPr="00D34513" w:rsidRDefault="00220922" w:rsidP="00D34513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Sikre rutine som overfører kunnskap mellom ansvarlige når det er utskiftninger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E66D2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B7A46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ED687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57FEE" w:rsidRPr="009B0957" w14:paraId="59EE4E74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2D20B" w14:textId="67F76A45" w:rsidR="00220922" w:rsidRDefault="00220922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Det er ikke utarbeidet brann</w:t>
            </w:r>
            <w:r w:rsidR="000A082A">
              <w:rPr>
                <w:rFonts w:eastAsia="Times New Roman"/>
                <w:sz w:val="16"/>
                <w:szCs w:val="16"/>
              </w:rPr>
              <w:t>- og evakueringsrutiner</w:t>
            </w:r>
            <w:r>
              <w:rPr>
                <w:rFonts w:eastAsia="Times New Roman"/>
                <w:sz w:val="16"/>
                <w:szCs w:val="16"/>
              </w:rPr>
              <w:t xml:space="preserve"> tilpasset lokale forhold og risiko</w:t>
            </w:r>
          </w:p>
          <w:p w14:paraId="57B39AED" w14:textId="7536B6E1" w:rsidR="00E57FEE" w:rsidRDefault="00220922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8BF6" w14:textId="3525C462" w:rsidR="00E57FEE" w:rsidRDefault="00220922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kunnskap om regelverk og «Kjelleravtale»</w:t>
            </w:r>
          </w:p>
          <w:p w14:paraId="04EBBEF1" w14:textId="4E48AB3C" w:rsidR="00D0699F" w:rsidRDefault="00D0699F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For lav bemanning til å ivareta nødvendige roller</w:t>
            </w:r>
          </w:p>
          <w:p w14:paraId="4171110A" w14:textId="77777777" w:rsidR="000A082A" w:rsidRDefault="000A082A" w:rsidP="000A082A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204B64FE" w14:textId="2E7A179C" w:rsidR="000A082A" w:rsidRPr="000A082A" w:rsidRDefault="000A082A" w:rsidP="000A08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95387" w14:textId="77777777" w:rsidR="00E57FEE" w:rsidRDefault="000A082A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Personalet er ikke kjent med sin rolle og oppgaver ved uønskede hendelser</w:t>
            </w:r>
          </w:p>
          <w:p w14:paraId="7CB2ABF5" w14:textId="77777777" w:rsidR="000A082A" w:rsidRDefault="000A082A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Håndtering og evakuering blir mer tidkrevende </w:t>
            </w:r>
          </w:p>
          <w:p w14:paraId="076E3786" w14:textId="44E0BCAA" w:rsidR="000A082A" w:rsidRDefault="000A082A" w:rsidP="000A082A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4BB97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D5445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8854" w14:textId="77777777" w:rsidR="00E57FEE" w:rsidRDefault="00E57FEE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D02DF5" w14:textId="77777777" w:rsidR="00E57FEE" w:rsidRDefault="000A082A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det er utarbeidet brann- og evakueringsrutiner tilpasset lokale forhold og risiko</w:t>
            </w:r>
          </w:p>
          <w:p w14:paraId="2F67B1AB" w14:textId="77777777" w:rsidR="00D0699F" w:rsidRDefault="00D0699F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tilstrekkelig bemanning</w:t>
            </w:r>
          </w:p>
          <w:p w14:paraId="4F28A6E7" w14:textId="58A264DB" w:rsidR="007234E8" w:rsidRPr="00D67B4E" w:rsidRDefault="007234E8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 at generell branninstruks (ikke evakueringsplanen til personalet) henger tilgjengelig for gjester i lokalet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7C215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D9B7D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2C78D" w14:textId="77777777" w:rsidR="00E57FEE" w:rsidRPr="006D5901" w:rsidRDefault="00E57FEE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461491" w:rsidRPr="009B0957" w14:paraId="02B05B6D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64459" w14:textId="23AF905B" w:rsidR="00461491" w:rsidRDefault="002C130E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</w:t>
            </w:r>
            <w:r w:rsidR="0064124D">
              <w:rPr>
                <w:rFonts w:eastAsia="Times New Roman"/>
                <w:sz w:val="16"/>
                <w:szCs w:val="16"/>
              </w:rPr>
              <w:t>okalet</w:t>
            </w:r>
            <w:r>
              <w:rPr>
                <w:rFonts w:eastAsia="Times New Roman"/>
                <w:sz w:val="16"/>
                <w:szCs w:val="16"/>
              </w:rPr>
              <w:t xml:space="preserve"> benyttes</w:t>
            </w:r>
            <w:r w:rsidR="0064124D">
              <w:rPr>
                <w:rFonts w:eastAsia="Times New Roman"/>
                <w:sz w:val="16"/>
                <w:szCs w:val="16"/>
              </w:rPr>
              <w:t xml:space="preserve"> på en måte som </w:t>
            </w:r>
            <w:r>
              <w:rPr>
                <w:rFonts w:eastAsia="Times New Roman"/>
                <w:sz w:val="16"/>
                <w:szCs w:val="16"/>
              </w:rPr>
              <w:t>reduserer</w:t>
            </w:r>
            <w:r w:rsidR="0064124D">
              <w:rPr>
                <w:rFonts w:eastAsia="Times New Roman"/>
                <w:sz w:val="16"/>
                <w:szCs w:val="16"/>
              </w:rPr>
              <w:t xml:space="preserve"> sikkerheten</w:t>
            </w:r>
            <w:r w:rsidR="004951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37C37EE5" w14:textId="77777777" w:rsidR="0064124D" w:rsidRDefault="0064124D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47A07A07" w14:textId="4C88D0EA" w:rsidR="0064124D" w:rsidRDefault="0064124D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3E7C2" w14:textId="01FB268E" w:rsidR="00461491" w:rsidRDefault="0064124D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Tilføre</w:t>
            </w:r>
            <w:r w:rsidR="00495147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brennbare materialer i form av møbler, elektrisk utstyr o.l.</w:t>
            </w:r>
            <w:r w:rsidR="00495147">
              <w:rPr>
                <w:rFonts w:eastAsia="Times New Roman"/>
                <w:sz w:val="16"/>
                <w:szCs w:val="16"/>
              </w:rPr>
              <w:t xml:space="preserve"> utover det som vanligvis befinner seg i lokalet</w:t>
            </w:r>
          </w:p>
          <w:p w14:paraId="6AF8B0E3" w14:textId="622DEEB5" w:rsidR="0064124D" w:rsidRDefault="0064124D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Oppbevare utstyr i rømningsveier og/eller områder som reduserer fremkommelighet</w:t>
            </w:r>
          </w:p>
          <w:p w14:paraId="50B29699" w14:textId="5AB2191A" w:rsidR="0064124D" w:rsidRDefault="00495147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Oppbevare</w:t>
            </w:r>
            <w:r w:rsidR="001E3E33">
              <w:rPr>
                <w:rFonts w:eastAsia="Times New Roman"/>
                <w:sz w:val="16"/>
                <w:szCs w:val="16"/>
              </w:rPr>
              <w:t xml:space="preserve"> g</w:t>
            </w:r>
            <w:r w:rsidR="0064124D">
              <w:rPr>
                <w:rFonts w:eastAsia="Times New Roman"/>
                <w:sz w:val="16"/>
                <w:szCs w:val="16"/>
              </w:rPr>
              <w:t>ass under trykk</w:t>
            </w:r>
            <w:r w:rsidR="00835329">
              <w:rPr>
                <w:rFonts w:eastAsia="Times New Roman"/>
                <w:sz w:val="16"/>
                <w:szCs w:val="16"/>
              </w:rPr>
              <w:t xml:space="preserve"> (f.eks. drivgass til tappekran)</w:t>
            </w:r>
          </w:p>
          <w:p w14:paraId="265B3C10" w14:textId="77777777" w:rsidR="0064124D" w:rsidRDefault="0064124D" w:rsidP="0064124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72762F17" w14:textId="24DBFBE5" w:rsidR="0064124D" w:rsidRPr="0064124D" w:rsidRDefault="0064124D" w:rsidP="0064124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B1475" w14:textId="317665AE" w:rsidR="00461491" w:rsidRDefault="00BA2D03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Eventuell bran</w:t>
            </w:r>
            <w:r w:rsidR="00DF585B">
              <w:rPr>
                <w:rFonts w:eastAsia="Times New Roman"/>
                <w:sz w:val="16"/>
                <w:szCs w:val="16"/>
              </w:rPr>
              <w:t>n kan utvikle seg raskere og øk</w:t>
            </w:r>
            <w:r>
              <w:rPr>
                <w:rFonts w:eastAsia="Times New Roman"/>
                <w:sz w:val="16"/>
                <w:szCs w:val="16"/>
              </w:rPr>
              <w:t>e risikoen for skade</w:t>
            </w:r>
            <w:r w:rsidR="00DF585B">
              <w:rPr>
                <w:rFonts w:eastAsia="Times New Roman"/>
                <w:sz w:val="16"/>
                <w:szCs w:val="16"/>
              </w:rPr>
              <w:t xml:space="preserve"> på personer og materiell</w:t>
            </w:r>
          </w:p>
          <w:p w14:paraId="79C84C00" w14:textId="1A46A872" w:rsidR="00BA2D03" w:rsidRPr="00BA2D03" w:rsidRDefault="00BA2D03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2D03">
              <w:rPr>
                <w:rFonts w:eastAsia="Times New Roman"/>
                <w:sz w:val="16"/>
                <w:szCs w:val="16"/>
              </w:rPr>
              <w:t xml:space="preserve">Redusert rømnings-kapasitet kan i stor grad påvirke hvor raskt personer kommer seg til sikkerhet, </w:t>
            </w:r>
            <w:r>
              <w:rPr>
                <w:rFonts w:eastAsia="Times New Roman"/>
                <w:sz w:val="16"/>
                <w:szCs w:val="16"/>
              </w:rPr>
              <w:t>f</w:t>
            </w:r>
            <w:r w:rsidRPr="00BA2D03">
              <w:rPr>
                <w:rFonts w:eastAsia="Times New Roman"/>
                <w:sz w:val="16"/>
                <w:szCs w:val="16"/>
              </w:rPr>
              <w:t>are for liv og helse</w:t>
            </w:r>
          </w:p>
          <w:p w14:paraId="3AF9694F" w14:textId="5531FD1E" w:rsidR="00BA2D03" w:rsidRDefault="00BA2D03" w:rsidP="00D0699F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9E188" w14:textId="77777777" w:rsidR="00461491" w:rsidRDefault="00461491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DCC1C" w14:textId="77777777" w:rsidR="00461491" w:rsidRDefault="00461491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46BB" w14:textId="77777777" w:rsidR="00461491" w:rsidRDefault="00461491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DBBAD6" w14:textId="7F03E559" w:rsidR="004E7A5A" w:rsidRDefault="00E41332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Sikre</w:t>
            </w:r>
            <w:r w:rsidR="00DF1EE7">
              <w:rPr>
                <w:rFonts w:eastAsia="Times New Roman"/>
                <w:sz w:val="16"/>
                <w:szCs w:val="16"/>
              </w:rPr>
              <w:t xml:space="preserve"> rutine som sørger for at rømningsveier er ryddige, lett tilgjengelig og opprettholder kapasitet til enhver tid</w:t>
            </w:r>
          </w:p>
          <w:p w14:paraId="66343B1E" w14:textId="04FE79F8" w:rsidR="00461491" w:rsidRDefault="00DF1EE7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Etablere tydelig skilting med</w:t>
            </w:r>
            <w:r w:rsidR="004E7A5A">
              <w:rPr>
                <w:rFonts w:eastAsia="Times New Roman"/>
                <w:sz w:val="16"/>
                <w:szCs w:val="16"/>
              </w:rPr>
              <w:t xml:space="preserve"> «Gass under trykk»</w:t>
            </w:r>
          </w:p>
          <w:p w14:paraId="3199CC34" w14:textId="4FD2A498" w:rsidR="00DF585B" w:rsidRDefault="00DF585B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Sikre at farlig </w:t>
            </w:r>
            <w:r w:rsidR="00401E7B">
              <w:rPr>
                <w:rFonts w:eastAsia="Times New Roman"/>
                <w:sz w:val="16"/>
                <w:szCs w:val="16"/>
              </w:rPr>
              <w:t>stoff</w:t>
            </w:r>
            <w:r>
              <w:rPr>
                <w:rFonts w:eastAsia="Times New Roman"/>
                <w:sz w:val="16"/>
                <w:szCs w:val="16"/>
              </w:rPr>
              <w:t xml:space="preserve"> håndteres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iht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krav og inngår i opplæringsrutine</w:t>
            </w:r>
          </w:p>
          <w:p w14:paraId="4FE257BD" w14:textId="2AD2708A" w:rsidR="00DF1EE7" w:rsidRPr="00D67B4E" w:rsidRDefault="00DF1EE7" w:rsidP="00D0699F">
            <w:pPr>
              <w:pStyle w:val="Listeavsnitt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C567" w14:textId="77777777" w:rsidR="00461491" w:rsidRPr="006D5901" w:rsidRDefault="00461491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DCECB" w14:textId="77777777" w:rsidR="00461491" w:rsidRPr="006D5901" w:rsidRDefault="00461491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1B6F" w14:textId="77777777" w:rsidR="00461491" w:rsidRPr="006D5901" w:rsidRDefault="00461491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470F15" w:rsidRPr="009B0957" w14:paraId="77A1E00A" w14:textId="77777777" w:rsidTr="00D67B4E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6BCD2" w14:textId="5D2A0B74" w:rsidR="00470F15" w:rsidRDefault="00E41332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identifisering av a</w:t>
            </w:r>
            <w:r w:rsidR="00470F15">
              <w:rPr>
                <w:rFonts w:eastAsia="Times New Roman"/>
                <w:sz w:val="16"/>
                <w:szCs w:val="16"/>
              </w:rPr>
              <w:t xml:space="preserve">ktivitet eller forhold som kan øke brannrisikoen </w:t>
            </w:r>
          </w:p>
          <w:p w14:paraId="224C40B5" w14:textId="5819C02A" w:rsidR="00470F15" w:rsidRDefault="00470F15" w:rsidP="002D389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044B4" w14:textId="48ED60D4" w:rsidR="00470F15" w:rsidRPr="00FC7CDF" w:rsidRDefault="00470F15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7CDF">
              <w:rPr>
                <w:rFonts w:eastAsia="Times New Roman"/>
                <w:sz w:val="16"/>
                <w:szCs w:val="16"/>
              </w:rPr>
              <w:t>Bruk av levende lys</w:t>
            </w:r>
            <w:r w:rsidR="00FC7CDF" w:rsidRPr="00FC7CDF">
              <w:rPr>
                <w:rFonts w:eastAsia="Times New Roman"/>
                <w:sz w:val="16"/>
                <w:szCs w:val="16"/>
              </w:rPr>
              <w:t>, r</w:t>
            </w:r>
            <w:r w:rsidRPr="00FC7CDF">
              <w:rPr>
                <w:rFonts w:eastAsia="Times New Roman"/>
                <w:sz w:val="16"/>
                <w:szCs w:val="16"/>
              </w:rPr>
              <w:t>øykmaskin</w:t>
            </w:r>
            <w:r w:rsidR="00FC7CDF" w:rsidRPr="00FC7CDF">
              <w:rPr>
                <w:rFonts w:eastAsia="Times New Roman"/>
                <w:sz w:val="16"/>
                <w:szCs w:val="16"/>
              </w:rPr>
              <w:t xml:space="preserve"> eller </w:t>
            </w:r>
            <w:r w:rsidRPr="00FC7CDF">
              <w:rPr>
                <w:rFonts w:eastAsia="Times New Roman"/>
                <w:sz w:val="16"/>
                <w:szCs w:val="16"/>
              </w:rPr>
              <w:t>pyroeffekter</w:t>
            </w:r>
          </w:p>
          <w:p w14:paraId="72EBEC85" w14:textId="77777777" w:rsidR="00470F15" w:rsidRDefault="00470F15" w:rsidP="00D813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Matlagning</w:t>
            </w:r>
          </w:p>
          <w:p w14:paraId="2548395C" w14:textId="20440121" w:rsidR="00470F15" w:rsidRDefault="00E41332" w:rsidP="00470F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rutiner for bruk av e</w:t>
            </w:r>
            <w:r w:rsidR="00470F15">
              <w:rPr>
                <w:rFonts w:eastAsia="Times New Roman"/>
                <w:sz w:val="16"/>
                <w:szCs w:val="16"/>
              </w:rPr>
              <w:t>lektrisk utstyr</w:t>
            </w:r>
            <w:r>
              <w:rPr>
                <w:rFonts w:eastAsia="Times New Roman"/>
                <w:sz w:val="16"/>
                <w:szCs w:val="16"/>
              </w:rPr>
              <w:t xml:space="preserve"> og apparater</w:t>
            </w:r>
          </w:p>
          <w:p w14:paraId="599D1D8A" w14:textId="3364C4CE" w:rsidR="00470F15" w:rsidRDefault="00470F15" w:rsidP="00470F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Manglende kontroll og vedlikehold </w:t>
            </w:r>
          </w:p>
          <w:p w14:paraId="3BDEDB98" w14:textId="599AD246" w:rsidR="00470F15" w:rsidRDefault="00470F15" w:rsidP="00470F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Bruk av lokalet til anne</w:t>
            </w:r>
            <w:r w:rsidR="00401E7B"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 xml:space="preserve"> aktivitet (f.eks. konsert, revy o.l.)</w:t>
            </w:r>
          </w:p>
          <w:p w14:paraId="256DF80F" w14:textId="55A886B9" w:rsidR="00470F15" w:rsidRDefault="00975949" w:rsidP="00470F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Fremleie</w:t>
            </w:r>
          </w:p>
          <w:p w14:paraId="3D453BA7" w14:textId="3232088A" w:rsidR="00FC7CDF" w:rsidRDefault="00FC7CDF" w:rsidP="00470F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Rigging, pynt eller annet som reduserer funksjonen til tekniske sikkerhetstiltak</w:t>
            </w:r>
          </w:p>
          <w:p w14:paraId="447E6781" w14:textId="70496DF4" w:rsidR="007B13BE" w:rsidRDefault="007B13BE" w:rsidP="00470F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Varme arbeider</w:t>
            </w:r>
          </w:p>
          <w:p w14:paraId="709B8A49" w14:textId="4C0C1E01" w:rsidR="00975949" w:rsidRDefault="00495147" w:rsidP="0097594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Bygge- og/eller vedlikeholdsprosjekter i lokalet eller nærliggende område</w:t>
            </w:r>
          </w:p>
          <w:p w14:paraId="1E0BC8BF" w14:textId="6F822E51" w:rsidR="007B13BE" w:rsidRDefault="007B13BE" w:rsidP="0097594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avklaring med eier om behov for endret bruk</w:t>
            </w:r>
          </w:p>
          <w:p w14:paraId="7037C10D" w14:textId="42138C4A" w:rsidR="005B2929" w:rsidRDefault="005B2929" w:rsidP="0097594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Feilmelding i brannsentralen</w:t>
            </w:r>
          </w:p>
          <w:p w14:paraId="02F9DCFC" w14:textId="0E17BDE0" w:rsidR="00814297" w:rsidRPr="00495147" w:rsidRDefault="00814297" w:rsidP="0097594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Manglende oppdatering av risikovurdering ved vesentlige endringer</w:t>
            </w:r>
          </w:p>
          <w:p w14:paraId="625B27FC" w14:textId="4501C97D" w:rsidR="00975949" w:rsidRPr="00975949" w:rsidRDefault="00975949" w:rsidP="0097594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A9EA5" w14:textId="77777777" w:rsidR="00470F15" w:rsidRDefault="00E41332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Uakseptabel brannrisiko</w:t>
            </w:r>
          </w:p>
          <w:p w14:paraId="40DDD02B" w14:textId="424DB36B" w:rsidR="00E41332" w:rsidRDefault="00E41332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Brudd på </w:t>
            </w:r>
            <w:r w:rsidR="007B13BE">
              <w:rPr>
                <w:rFonts w:eastAsia="Times New Roman"/>
                <w:sz w:val="16"/>
                <w:szCs w:val="16"/>
              </w:rPr>
              <w:t xml:space="preserve">forutsetninger og </w:t>
            </w:r>
            <w:r>
              <w:rPr>
                <w:rFonts w:eastAsia="Times New Roman"/>
                <w:sz w:val="16"/>
                <w:szCs w:val="16"/>
              </w:rPr>
              <w:t>krav til forebyggende aktivitet</w:t>
            </w:r>
            <w:r w:rsidR="007B13BE">
              <w:rPr>
                <w:rFonts w:eastAsia="Times New Roman"/>
                <w:sz w:val="16"/>
                <w:szCs w:val="16"/>
              </w:rPr>
              <w:t xml:space="preserve"> i «Kjelleravtale»</w:t>
            </w:r>
          </w:p>
          <w:p w14:paraId="39E8DEC5" w14:textId="19CBA8C2" w:rsidR="007B13BE" w:rsidRDefault="007B13BE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Unødvendige brannalarmer som belaster hele bygningen</w:t>
            </w:r>
          </w:p>
          <w:p w14:paraId="24780B06" w14:textId="06AE85EB" w:rsidR="007B13BE" w:rsidRDefault="000B759E" w:rsidP="00D67B4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Kostnader knyttet til </w:t>
            </w:r>
            <w:r w:rsidR="007B13BE">
              <w:rPr>
                <w:rFonts w:eastAsia="Times New Roman"/>
                <w:sz w:val="16"/>
                <w:szCs w:val="16"/>
              </w:rPr>
              <w:t xml:space="preserve">unødvendige utrykninger fra brannvesenet </w:t>
            </w:r>
          </w:p>
          <w:p w14:paraId="36B23780" w14:textId="77777777" w:rsidR="007B13BE" w:rsidRDefault="007B13BE" w:rsidP="005B2929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5E19CC48" w14:textId="2EE92C1A" w:rsidR="00E41332" w:rsidRDefault="00E41332" w:rsidP="007B13BE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C8EA" w14:textId="77777777" w:rsidR="00470F15" w:rsidRDefault="00470F15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E7BEC" w14:textId="77777777" w:rsidR="00470F15" w:rsidRDefault="00470F15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C814" w14:textId="77777777" w:rsidR="00470F15" w:rsidRDefault="00470F15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7FE7B4" w14:textId="77777777" w:rsidR="00470F15" w:rsidRDefault="0093084B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Bruk av å</w:t>
            </w:r>
            <w:r w:rsidR="007B13BE">
              <w:rPr>
                <w:rFonts w:eastAsia="Times New Roman"/>
                <w:sz w:val="16"/>
                <w:szCs w:val="16"/>
              </w:rPr>
              <w:t>pen flamme, røykmaskin</w:t>
            </w:r>
            <w:r>
              <w:rPr>
                <w:rFonts w:eastAsia="Times New Roman"/>
                <w:sz w:val="16"/>
                <w:szCs w:val="16"/>
              </w:rPr>
              <w:t xml:space="preserve"> og pyroeffekter er ikke tillatt</w:t>
            </w:r>
          </w:p>
          <w:p w14:paraId="1DE75AC9" w14:textId="77777777" w:rsidR="0093084B" w:rsidRDefault="0093084B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Kontakt eier om det er behov for å avklare endret bruk av lokaler</w:t>
            </w:r>
          </w:p>
          <w:p w14:paraId="7243424C" w14:textId="4D8DAF55" w:rsidR="0093084B" w:rsidRDefault="0016158D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Begrense</w:t>
            </w:r>
            <w:r w:rsidR="0093084B">
              <w:rPr>
                <w:rFonts w:eastAsia="Times New Roman"/>
                <w:sz w:val="16"/>
                <w:szCs w:val="16"/>
              </w:rPr>
              <w:t xml:space="preserve"> omfanget av elektrisk utstyr og skjøteledning</w:t>
            </w:r>
            <w:r w:rsidR="00DF585B">
              <w:rPr>
                <w:rFonts w:eastAsia="Times New Roman"/>
                <w:sz w:val="16"/>
                <w:szCs w:val="16"/>
              </w:rPr>
              <w:t>er</w:t>
            </w:r>
            <w:r w:rsidR="0093084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4911356D" w14:textId="6C940654" w:rsidR="0093084B" w:rsidRDefault="0093084B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Sørg for kontroll og vedlikehold av elektrisk brukerutstyr</w:t>
            </w:r>
          </w:p>
          <w:p w14:paraId="648E61E0" w14:textId="77777777" w:rsidR="0093084B" w:rsidRDefault="0016158D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Bruk av lokalet skal ikke under noen omstendigheter redusere funksjonen til tekniske sikkerhetstiltak</w:t>
            </w:r>
          </w:p>
          <w:p w14:paraId="623CB31F" w14:textId="77777777" w:rsidR="005B2929" w:rsidRDefault="005B2929" w:rsidP="00D67B4E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Lokalet skal ikke tas i bruk dersom tekniske sikkerhetstiltak er redusert eller ute av drift</w:t>
            </w:r>
          </w:p>
          <w:p w14:paraId="318C7BB6" w14:textId="0CBEEF89" w:rsidR="005B39FC" w:rsidRPr="00D67B4E" w:rsidRDefault="005B39FC" w:rsidP="005B39FC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Sikre at risikovurdering gjennomgås årlig og revideres ved behov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2C3CA" w14:textId="77777777" w:rsidR="00470F15" w:rsidRPr="006D5901" w:rsidRDefault="00470F15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E11F2" w14:textId="77777777" w:rsidR="00470F15" w:rsidRPr="006D5901" w:rsidRDefault="00470F15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34A9A" w14:textId="77777777" w:rsidR="00470F15" w:rsidRPr="006D5901" w:rsidRDefault="00470F15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E36BD" w:rsidRPr="009B0957" w14:paraId="6D6E6E8C" w14:textId="77777777" w:rsidTr="00115EE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29A8" w14:textId="77777777" w:rsidR="009E36BD" w:rsidRPr="006D5901" w:rsidRDefault="00AF52B1" w:rsidP="000A18B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Ulykke</w:t>
            </w:r>
            <w:r w:rsidR="000A18B4">
              <w:rPr>
                <w:rFonts w:eastAsia="Times New Roman"/>
                <w:sz w:val="16"/>
                <w:szCs w:val="16"/>
              </w:rPr>
              <w:t xml:space="preserve"> eller a</w:t>
            </w:r>
            <w:r>
              <w:rPr>
                <w:rFonts w:eastAsia="Times New Roman"/>
                <w:sz w:val="16"/>
                <w:szCs w:val="16"/>
              </w:rPr>
              <w:t>kutt sykdom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1681" w14:textId="77777777" w:rsidR="00343C92" w:rsidRDefault="00343C92" w:rsidP="00343C9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Fall</w:t>
            </w:r>
          </w:p>
          <w:p w14:paraId="71753218" w14:textId="77777777" w:rsidR="00343C92" w:rsidRDefault="00343C92" w:rsidP="00343C9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Illebefinnende</w:t>
            </w:r>
          </w:p>
          <w:p w14:paraId="380FBDC0" w14:textId="77777777" w:rsidR="008A326F" w:rsidRDefault="008A326F" w:rsidP="008A326F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4EEF527B" w14:textId="77777777" w:rsidR="00343C92" w:rsidRPr="00343C92" w:rsidRDefault="00343C92" w:rsidP="00343C92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0975" w14:textId="77777777" w:rsidR="009E36BD" w:rsidRDefault="00CB1086" w:rsidP="00343C9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Personskade</w:t>
            </w:r>
          </w:p>
          <w:p w14:paraId="70439FFF" w14:textId="77777777" w:rsidR="00343C92" w:rsidRDefault="000A18B4" w:rsidP="00343C9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Behov for medisinsk behandling</w:t>
            </w:r>
          </w:p>
          <w:p w14:paraId="6D5DF950" w14:textId="77777777" w:rsidR="00343C92" w:rsidRDefault="000A18B4" w:rsidP="00343C9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Avbrutt arrangement</w:t>
            </w:r>
          </w:p>
          <w:p w14:paraId="49325FAF" w14:textId="77777777" w:rsidR="00343C92" w:rsidRPr="00343C92" w:rsidRDefault="00343C92" w:rsidP="00343C92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D8C86" w14:textId="77777777"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C340" w14:textId="77777777"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E88" w14:textId="77777777"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C1B487" w14:textId="1402D88B" w:rsidR="000E3E3C" w:rsidRDefault="000E3E3C" w:rsidP="000E3E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Akutt hendelse varsles </w:t>
            </w:r>
            <w:bookmarkStart w:id="0" w:name="_GoBack"/>
            <w:bookmarkEnd w:id="0"/>
            <w:r w:rsidR="00517368">
              <w:rPr>
                <w:rFonts w:eastAsia="Times New Roman"/>
                <w:sz w:val="16"/>
                <w:szCs w:val="16"/>
              </w:rPr>
              <w:t xml:space="preserve">umiddelbart til </w:t>
            </w:r>
            <w:r>
              <w:rPr>
                <w:rFonts w:eastAsia="Times New Roman"/>
                <w:sz w:val="16"/>
                <w:szCs w:val="16"/>
              </w:rPr>
              <w:t>11</w:t>
            </w:r>
            <w:r w:rsidR="00517368">
              <w:rPr>
                <w:rFonts w:eastAsia="Times New Roman"/>
                <w:sz w:val="16"/>
                <w:szCs w:val="16"/>
              </w:rPr>
              <w:t>3, husk gateadresse</w:t>
            </w:r>
          </w:p>
          <w:p w14:paraId="68378D7C" w14:textId="68252294" w:rsidR="000E3E3C" w:rsidRDefault="00517368" w:rsidP="000E3E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Varsle v</w:t>
            </w:r>
            <w:r w:rsidR="000E3E3C">
              <w:rPr>
                <w:rFonts w:eastAsia="Times New Roman"/>
                <w:sz w:val="16"/>
                <w:szCs w:val="16"/>
              </w:rPr>
              <w:t>akt</w:t>
            </w:r>
            <w:r>
              <w:rPr>
                <w:rFonts w:eastAsia="Times New Roman"/>
                <w:sz w:val="16"/>
                <w:szCs w:val="16"/>
              </w:rPr>
              <w:t xml:space="preserve">sentralen </w:t>
            </w:r>
            <w:r w:rsidR="000E3E3C">
              <w:rPr>
                <w:rFonts w:eastAsia="Times New Roman"/>
                <w:sz w:val="16"/>
                <w:szCs w:val="16"/>
              </w:rPr>
              <w:t xml:space="preserve">UiO </w:t>
            </w:r>
          </w:p>
          <w:p w14:paraId="2DE8CFFF" w14:textId="4A540B58" w:rsidR="000E3E3C" w:rsidRDefault="00517368" w:rsidP="000E3E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</w:t>
            </w:r>
            <w:r w:rsidR="000801E1">
              <w:rPr>
                <w:rFonts w:eastAsia="Times New Roman"/>
                <w:sz w:val="16"/>
                <w:szCs w:val="16"/>
              </w:rPr>
              <w:t>istår etter evne</w:t>
            </w:r>
          </w:p>
          <w:p w14:paraId="15441792" w14:textId="728FE1B1" w:rsidR="00517368" w:rsidRDefault="00517368" w:rsidP="000E3E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Se </w:t>
            </w:r>
            <w:hyperlink r:id="rId12" w:history="1">
              <w:r w:rsidRPr="00517368">
                <w:rPr>
                  <w:rStyle w:val="Hyperkobling"/>
                  <w:rFonts w:eastAsia="Times New Roman"/>
                  <w:sz w:val="16"/>
                  <w:szCs w:val="16"/>
                </w:rPr>
                <w:t>sikresiden.no</w:t>
              </w:r>
            </w:hyperlink>
          </w:p>
          <w:p w14:paraId="2F9D2241" w14:textId="6715CC85" w:rsidR="00517368" w:rsidRPr="00517368" w:rsidRDefault="00517368" w:rsidP="00517368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  <w:p w14:paraId="69E0E815" w14:textId="77777777" w:rsidR="000E3E3C" w:rsidRPr="000E3E3C" w:rsidRDefault="000E3E3C" w:rsidP="000E3E3C">
            <w:pPr>
              <w:pStyle w:val="Listeavsnitt"/>
              <w:spacing w:after="0" w:line="240" w:lineRule="auto"/>
              <w:ind w:left="3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4643D" w14:textId="77777777" w:rsidR="00820480" w:rsidRPr="006D5901" w:rsidRDefault="00820480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669B" w14:textId="77777777" w:rsidR="00883780" w:rsidRPr="006D5901" w:rsidRDefault="00883780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1842" w14:textId="77777777" w:rsidR="00820480" w:rsidRPr="006D5901" w:rsidRDefault="00820480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3C35A3D" w14:textId="77777777" w:rsidR="009E36BD" w:rsidRPr="00871C40" w:rsidRDefault="009E36BD" w:rsidP="00770AC3">
      <w:pPr>
        <w:rPr>
          <w:sz w:val="8"/>
          <w:szCs w:val="8"/>
        </w:rPr>
      </w:pPr>
    </w:p>
    <w:sectPr w:rsidR="009E36BD" w:rsidRPr="00871C40" w:rsidSect="00180E89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637C" w14:textId="77777777" w:rsidR="00C91F4D" w:rsidRDefault="00C91F4D" w:rsidP="006F2626">
      <w:pPr>
        <w:spacing w:after="0" w:line="240" w:lineRule="auto"/>
      </w:pPr>
      <w:r>
        <w:separator/>
      </w:r>
    </w:p>
  </w:endnote>
  <w:endnote w:type="continuationSeparator" w:id="0">
    <w:p w14:paraId="445856C5" w14:textId="77777777" w:rsidR="00C91F4D" w:rsidRDefault="00C91F4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04423"/>
      <w:docPartObj>
        <w:docPartGallery w:val="Page Numbers (Bottom of Page)"/>
        <w:docPartUnique/>
      </w:docPartObj>
    </w:sdtPr>
    <w:sdtEndPr/>
    <w:sdtContent>
      <w:p w14:paraId="30E9D046" w14:textId="0015FCAA" w:rsidR="00281ABB" w:rsidRDefault="00281AB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09">
          <w:rPr>
            <w:noProof/>
          </w:rPr>
          <w:t>3</w:t>
        </w:r>
        <w:r>
          <w:fldChar w:fldCharType="end"/>
        </w:r>
      </w:p>
    </w:sdtContent>
  </w:sdt>
  <w:p w14:paraId="14E7D9B6" w14:textId="77777777" w:rsidR="00281ABB" w:rsidRPr="004416D1" w:rsidRDefault="00281ABB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266356"/>
      <w:docPartObj>
        <w:docPartGallery w:val="Page Numbers (Bottom of Page)"/>
        <w:docPartUnique/>
      </w:docPartObj>
    </w:sdtPr>
    <w:sdtEndPr/>
    <w:sdtContent>
      <w:p w14:paraId="1B4C01C5" w14:textId="551F2335" w:rsidR="00281ABB" w:rsidRDefault="00281AB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09">
          <w:rPr>
            <w:noProof/>
          </w:rPr>
          <w:t>1</w:t>
        </w:r>
        <w:r>
          <w:fldChar w:fldCharType="end"/>
        </w:r>
      </w:p>
    </w:sdtContent>
  </w:sdt>
  <w:p w14:paraId="4DEC95D1" w14:textId="77777777" w:rsidR="00281ABB" w:rsidRPr="00296BD0" w:rsidRDefault="00281ABB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9F4A" w14:textId="77777777" w:rsidR="00C91F4D" w:rsidRDefault="00C91F4D" w:rsidP="006F2626">
      <w:pPr>
        <w:spacing w:after="0" w:line="240" w:lineRule="auto"/>
      </w:pPr>
      <w:r>
        <w:separator/>
      </w:r>
    </w:p>
  </w:footnote>
  <w:footnote w:type="continuationSeparator" w:id="0">
    <w:p w14:paraId="78697F41" w14:textId="77777777" w:rsidR="00C91F4D" w:rsidRDefault="00C91F4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8533" w14:textId="77777777" w:rsidR="00281ABB" w:rsidRPr="00AC4272" w:rsidRDefault="00281ABB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34D6" w14:textId="3A05B90C" w:rsidR="00281ABB" w:rsidRDefault="00281A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5630D135" wp14:editId="29D6B49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2215" cy="805180"/>
          <wp:effectExtent l="0" t="0" r="6985" b="0"/>
          <wp:wrapNone/>
          <wp:docPr id="7" name="Picture 7" descr="cid:image001.png@01D2ACA5.0A16E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2ACA5.0A16E6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 w:rsidR="0091707D"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</w:t>
    </w:r>
    <w:r w:rsidR="0091707D">
      <w:rPr>
        <w:b/>
        <w:noProof/>
        <w:sz w:val="36"/>
        <w:lang w:eastAsia="nb-NO"/>
      </w:rPr>
      <w:drawing>
        <wp:inline distT="0" distB="0" distL="0" distR="0" wp14:anchorId="49ED9537" wp14:editId="3A824A21">
          <wp:extent cx="873889" cy="873889"/>
          <wp:effectExtent l="0" t="0" r="254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36" cy="911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81800C" w14:textId="726A9C65" w:rsidR="0091707D" w:rsidRDefault="00281ABB" w:rsidP="0091707D">
    <w:pPr>
      <w:pStyle w:val="Topptekst"/>
      <w:tabs>
        <w:tab w:val="clear" w:pos="4536"/>
        <w:tab w:val="clear" w:pos="9072"/>
        <w:tab w:val="left" w:pos="11155"/>
      </w:tabs>
    </w:pPr>
    <w:r>
      <w:t xml:space="preserve">                                        </w:t>
    </w:r>
    <w:r w:rsidR="0091707D">
      <w:tab/>
    </w:r>
  </w:p>
  <w:p w14:paraId="3D461C87" w14:textId="77777777" w:rsidR="0091707D" w:rsidRPr="00E219F9" w:rsidRDefault="00281ABB" w:rsidP="0091707D">
    <w:pPr>
      <w:pStyle w:val="Topptekst"/>
      <w:tabs>
        <w:tab w:val="clear" w:pos="4536"/>
        <w:tab w:val="clear" w:pos="9072"/>
        <w:tab w:val="left" w:pos="11155"/>
      </w:tabs>
      <w:rPr>
        <w:b/>
        <w:sz w:val="56"/>
        <w:szCs w:val="56"/>
      </w:rPr>
    </w:pPr>
    <w:r w:rsidRPr="00E219F9">
      <w:rPr>
        <w:b/>
        <w:sz w:val="56"/>
        <w:szCs w:val="56"/>
      </w:rPr>
      <w:t xml:space="preserve">Risikovurdering </w:t>
    </w:r>
    <w:r w:rsidR="00CA34B6" w:rsidRPr="00E219F9">
      <w:rPr>
        <w:b/>
        <w:sz w:val="56"/>
        <w:szCs w:val="56"/>
      </w:rPr>
      <w:t xml:space="preserve">studentpub </w:t>
    </w:r>
  </w:p>
  <w:p w14:paraId="4C2DA686" w14:textId="72FC5EE0" w:rsidR="002C130E" w:rsidRDefault="00350EAB" w:rsidP="0091707D">
    <w:pPr>
      <w:pStyle w:val="Topptekst"/>
      <w:tabs>
        <w:tab w:val="clear" w:pos="4536"/>
        <w:tab w:val="clear" w:pos="9072"/>
        <w:tab w:val="left" w:pos="11155"/>
      </w:tabs>
      <w:rPr>
        <w:bCs/>
        <w:sz w:val="20"/>
        <w:szCs w:val="20"/>
      </w:rPr>
    </w:pPr>
    <w:r>
      <w:rPr>
        <w:bCs/>
        <w:sz w:val="20"/>
        <w:szCs w:val="20"/>
      </w:rPr>
      <w:t>Skjemaet</w:t>
    </w:r>
    <w:r w:rsidR="00E219F9" w:rsidRPr="00E219F9">
      <w:rPr>
        <w:bCs/>
        <w:sz w:val="20"/>
        <w:szCs w:val="20"/>
      </w:rPr>
      <w:t xml:space="preserve"> er et verktøy for å identifisere uønskede hendelser</w:t>
    </w:r>
    <w:r w:rsidR="00E219F9">
      <w:rPr>
        <w:bCs/>
        <w:sz w:val="20"/>
        <w:szCs w:val="20"/>
      </w:rPr>
      <w:t xml:space="preserve">, </w:t>
    </w:r>
    <w:r w:rsidR="00E219F9" w:rsidRPr="00E219F9">
      <w:rPr>
        <w:bCs/>
        <w:sz w:val="20"/>
        <w:szCs w:val="20"/>
      </w:rPr>
      <w:t>risikoen for at disse skal inntreffe</w:t>
    </w:r>
    <w:r w:rsidR="00E219F9">
      <w:rPr>
        <w:bCs/>
        <w:sz w:val="20"/>
        <w:szCs w:val="20"/>
      </w:rPr>
      <w:t xml:space="preserve"> og </w:t>
    </w:r>
    <w:r w:rsidR="009A5860">
      <w:rPr>
        <w:bCs/>
        <w:sz w:val="20"/>
        <w:szCs w:val="20"/>
      </w:rPr>
      <w:t xml:space="preserve">sikre </w:t>
    </w:r>
    <w:r w:rsidR="00E219F9">
      <w:rPr>
        <w:bCs/>
        <w:sz w:val="20"/>
        <w:szCs w:val="20"/>
      </w:rPr>
      <w:t xml:space="preserve">nødvendige forebyggende og skadebegrensende tiltak. </w:t>
    </w:r>
    <w:r w:rsidR="0081751D">
      <w:rPr>
        <w:bCs/>
        <w:sz w:val="20"/>
        <w:szCs w:val="20"/>
      </w:rPr>
      <w:t>Selve innholdet, slik som h</w:t>
    </w:r>
    <w:r w:rsidR="0091707D" w:rsidRPr="0091707D">
      <w:rPr>
        <w:bCs/>
        <w:sz w:val="20"/>
        <w:szCs w:val="20"/>
      </w:rPr>
      <w:t>endelser, årsaker, konsekvenser og tiltak</w:t>
    </w:r>
    <w:r w:rsidR="0081751D">
      <w:rPr>
        <w:bCs/>
        <w:sz w:val="20"/>
        <w:szCs w:val="20"/>
      </w:rPr>
      <w:t>,</w:t>
    </w:r>
    <w:r w:rsidR="0091707D" w:rsidRPr="0091707D">
      <w:rPr>
        <w:bCs/>
        <w:sz w:val="20"/>
        <w:szCs w:val="20"/>
      </w:rPr>
      <w:t xml:space="preserve"> må tilpasses lokale forhold. </w:t>
    </w:r>
    <w:r w:rsidR="002C130E">
      <w:rPr>
        <w:bCs/>
        <w:sz w:val="20"/>
        <w:szCs w:val="20"/>
      </w:rPr>
      <w:t xml:space="preserve">Predefinerte </w:t>
    </w:r>
    <w:r w:rsidR="0091707D" w:rsidRPr="0091707D">
      <w:rPr>
        <w:bCs/>
        <w:sz w:val="20"/>
        <w:szCs w:val="20"/>
      </w:rPr>
      <w:t xml:space="preserve">kolonner er ment som en </w:t>
    </w:r>
    <w:r w:rsidR="0091707D">
      <w:rPr>
        <w:bCs/>
        <w:sz w:val="20"/>
        <w:szCs w:val="20"/>
      </w:rPr>
      <w:t xml:space="preserve">generell </w:t>
    </w:r>
    <w:r w:rsidR="0091707D" w:rsidRPr="0091707D">
      <w:rPr>
        <w:bCs/>
        <w:sz w:val="20"/>
        <w:szCs w:val="20"/>
      </w:rPr>
      <w:t>veiledning</w:t>
    </w:r>
    <w:r w:rsidR="009A5860">
      <w:rPr>
        <w:bCs/>
        <w:sz w:val="20"/>
        <w:szCs w:val="20"/>
      </w:rPr>
      <w:t xml:space="preserve"> innenfor temaet brannsikkerhet</w:t>
    </w:r>
    <w:r w:rsidR="0081751D">
      <w:rPr>
        <w:bCs/>
        <w:sz w:val="20"/>
        <w:szCs w:val="20"/>
      </w:rPr>
      <w:t>. I</w:t>
    </w:r>
    <w:r w:rsidR="009A5860">
      <w:rPr>
        <w:bCs/>
        <w:sz w:val="20"/>
        <w:szCs w:val="20"/>
      </w:rPr>
      <w:t>nnholdet anses ikke som uttømmende.</w:t>
    </w:r>
    <w:r w:rsidR="0091707D" w:rsidRPr="0091707D">
      <w:rPr>
        <w:bCs/>
        <w:sz w:val="20"/>
        <w:szCs w:val="20"/>
      </w:rPr>
      <w:tab/>
    </w:r>
  </w:p>
  <w:p w14:paraId="40D53406" w14:textId="77777777" w:rsidR="00E219F9" w:rsidRDefault="00E219F9" w:rsidP="0091707D">
    <w:pPr>
      <w:pStyle w:val="Topptekst"/>
      <w:tabs>
        <w:tab w:val="clear" w:pos="4536"/>
        <w:tab w:val="clear" w:pos="9072"/>
        <w:tab w:val="left" w:pos="11155"/>
      </w:tabs>
      <w:rPr>
        <w:bCs/>
        <w:sz w:val="20"/>
        <w:szCs w:val="20"/>
      </w:rPr>
    </w:pPr>
  </w:p>
  <w:p w14:paraId="0B7C6DF9" w14:textId="1ED086EF" w:rsidR="00281ABB" w:rsidRPr="0091707D" w:rsidRDefault="0091707D" w:rsidP="0091707D">
    <w:pPr>
      <w:pStyle w:val="Topptekst"/>
      <w:tabs>
        <w:tab w:val="clear" w:pos="4536"/>
        <w:tab w:val="clear" w:pos="9072"/>
        <w:tab w:val="left" w:pos="11155"/>
      </w:tabs>
      <w:rPr>
        <w:bCs/>
        <w:sz w:val="20"/>
        <w:szCs w:val="20"/>
      </w:rPr>
    </w:pPr>
    <w:r w:rsidRPr="0091707D">
      <w:rPr>
        <w:bCs/>
        <w:sz w:val="20"/>
        <w:szCs w:val="20"/>
      </w:rPr>
      <w:tab/>
    </w:r>
    <w:r w:rsidRPr="0091707D">
      <w:rPr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2C4"/>
    <w:multiLevelType w:val="hybridMultilevel"/>
    <w:tmpl w:val="B7887DB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12CA9"/>
    <w:multiLevelType w:val="hybridMultilevel"/>
    <w:tmpl w:val="2996E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AB9"/>
    <w:multiLevelType w:val="hybridMultilevel"/>
    <w:tmpl w:val="898C26E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420A9"/>
    <w:multiLevelType w:val="hybridMultilevel"/>
    <w:tmpl w:val="2662F85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708D6"/>
    <w:multiLevelType w:val="hybridMultilevel"/>
    <w:tmpl w:val="31362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1CBB"/>
    <w:multiLevelType w:val="hybridMultilevel"/>
    <w:tmpl w:val="8C44A210"/>
    <w:lvl w:ilvl="0" w:tplc="B40245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0470A"/>
    <w:multiLevelType w:val="hybridMultilevel"/>
    <w:tmpl w:val="F704E20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54B98"/>
    <w:multiLevelType w:val="hybridMultilevel"/>
    <w:tmpl w:val="73AAB6E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F412E"/>
    <w:multiLevelType w:val="hybridMultilevel"/>
    <w:tmpl w:val="FABA77A4"/>
    <w:lvl w:ilvl="0" w:tplc="37C04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5062"/>
    <w:multiLevelType w:val="hybridMultilevel"/>
    <w:tmpl w:val="BABE87D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F9F"/>
    <w:multiLevelType w:val="hybridMultilevel"/>
    <w:tmpl w:val="D1FA11A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31976"/>
    <w:multiLevelType w:val="hybridMultilevel"/>
    <w:tmpl w:val="21E26196"/>
    <w:lvl w:ilvl="0" w:tplc="2B62D22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14B18"/>
    <w:multiLevelType w:val="hybridMultilevel"/>
    <w:tmpl w:val="34F2832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22E08"/>
    <w:multiLevelType w:val="hybridMultilevel"/>
    <w:tmpl w:val="620E253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669DF"/>
    <w:multiLevelType w:val="hybridMultilevel"/>
    <w:tmpl w:val="E1923EBE"/>
    <w:lvl w:ilvl="0" w:tplc="B40245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565CA"/>
    <w:multiLevelType w:val="hybridMultilevel"/>
    <w:tmpl w:val="641AA88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3A2F00"/>
    <w:multiLevelType w:val="hybridMultilevel"/>
    <w:tmpl w:val="A5EE2B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23E9E"/>
    <w:multiLevelType w:val="hybridMultilevel"/>
    <w:tmpl w:val="18584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7BF5"/>
    <w:multiLevelType w:val="hybridMultilevel"/>
    <w:tmpl w:val="8F0C645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37218"/>
    <w:multiLevelType w:val="hybridMultilevel"/>
    <w:tmpl w:val="9D24DEC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936C0"/>
    <w:multiLevelType w:val="hybridMultilevel"/>
    <w:tmpl w:val="6B98299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668F6"/>
    <w:multiLevelType w:val="hybridMultilevel"/>
    <w:tmpl w:val="CBD09C9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A494E"/>
    <w:multiLevelType w:val="hybridMultilevel"/>
    <w:tmpl w:val="E7983B0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97A93"/>
    <w:multiLevelType w:val="hybridMultilevel"/>
    <w:tmpl w:val="2A845D1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72031"/>
    <w:multiLevelType w:val="hybridMultilevel"/>
    <w:tmpl w:val="3E0811D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A4B57"/>
    <w:multiLevelType w:val="hybridMultilevel"/>
    <w:tmpl w:val="C538AB5E"/>
    <w:lvl w:ilvl="0" w:tplc="5A607E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0868"/>
    <w:multiLevelType w:val="hybridMultilevel"/>
    <w:tmpl w:val="6008AFC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F24EA"/>
    <w:multiLevelType w:val="hybridMultilevel"/>
    <w:tmpl w:val="9134F25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52193A"/>
    <w:multiLevelType w:val="hybridMultilevel"/>
    <w:tmpl w:val="145EDFC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72780"/>
    <w:multiLevelType w:val="hybridMultilevel"/>
    <w:tmpl w:val="1DC685A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27"/>
  </w:num>
  <w:num w:numId="5">
    <w:abstractNumId w:val="9"/>
  </w:num>
  <w:num w:numId="6">
    <w:abstractNumId w:val="28"/>
  </w:num>
  <w:num w:numId="7">
    <w:abstractNumId w:val="22"/>
  </w:num>
  <w:num w:numId="8">
    <w:abstractNumId w:val="15"/>
  </w:num>
  <w:num w:numId="9">
    <w:abstractNumId w:val="26"/>
  </w:num>
  <w:num w:numId="10">
    <w:abstractNumId w:val="18"/>
  </w:num>
  <w:num w:numId="11">
    <w:abstractNumId w:val="0"/>
  </w:num>
  <w:num w:numId="12">
    <w:abstractNumId w:val="20"/>
  </w:num>
  <w:num w:numId="13">
    <w:abstractNumId w:val="7"/>
  </w:num>
  <w:num w:numId="14">
    <w:abstractNumId w:val="23"/>
  </w:num>
  <w:num w:numId="15">
    <w:abstractNumId w:val="13"/>
  </w:num>
  <w:num w:numId="16">
    <w:abstractNumId w:val="24"/>
  </w:num>
  <w:num w:numId="17">
    <w:abstractNumId w:val="10"/>
  </w:num>
  <w:num w:numId="18">
    <w:abstractNumId w:val="3"/>
  </w:num>
  <w:num w:numId="19">
    <w:abstractNumId w:val="2"/>
  </w:num>
  <w:num w:numId="20">
    <w:abstractNumId w:val="12"/>
  </w:num>
  <w:num w:numId="21">
    <w:abstractNumId w:val="6"/>
  </w:num>
  <w:num w:numId="22">
    <w:abstractNumId w:val="19"/>
  </w:num>
  <w:num w:numId="23">
    <w:abstractNumId w:val="11"/>
  </w:num>
  <w:num w:numId="24">
    <w:abstractNumId w:val="25"/>
  </w:num>
  <w:num w:numId="25">
    <w:abstractNumId w:val="8"/>
  </w:num>
  <w:num w:numId="26">
    <w:abstractNumId w:val="5"/>
  </w:num>
  <w:num w:numId="27">
    <w:abstractNumId w:val="14"/>
  </w:num>
  <w:num w:numId="28">
    <w:abstractNumId w:val="29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C"/>
    <w:rsid w:val="00011599"/>
    <w:rsid w:val="00014B54"/>
    <w:rsid w:val="000201E1"/>
    <w:rsid w:val="00025304"/>
    <w:rsid w:val="00026F47"/>
    <w:rsid w:val="00027215"/>
    <w:rsid w:val="00032347"/>
    <w:rsid w:val="00036CBC"/>
    <w:rsid w:val="00040733"/>
    <w:rsid w:val="00044BD7"/>
    <w:rsid w:val="00050AE9"/>
    <w:rsid w:val="000532F9"/>
    <w:rsid w:val="0005721B"/>
    <w:rsid w:val="000711C4"/>
    <w:rsid w:val="000801E1"/>
    <w:rsid w:val="000838D4"/>
    <w:rsid w:val="0008418B"/>
    <w:rsid w:val="000A082A"/>
    <w:rsid w:val="000A18B4"/>
    <w:rsid w:val="000A7DCB"/>
    <w:rsid w:val="000B65F8"/>
    <w:rsid w:val="000B759E"/>
    <w:rsid w:val="000C373B"/>
    <w:rsid w:val="000C5ED5"/>
    <w:rsid w:val="000D18C5"/>
    <w:rsid w:val="000D1CBB"/>
    <w:rsid w:val="000D3CD0"/>
    <w:rsid w:val="000E3E3C"/>
    <w:rsid w:val="000E5C2A"/>
    <w:rsid w:val="000E66F6"/>
    <w:rsid w:val="000F6B0B"/>
    <w:rsid w:val="001068D5"/>
    <w:rsid w:val="00115EE4"/>
    <w:rsid w:val="00121A68"/>
    <w:rsid w:val="001407BB"/>
    <w:rsid w:val="00142943"/>
    <w:rsid w:val="00142D6E"/>
    <w:rsid w:val="00147EC9"/>
    <w:rsid w:val="00152E79"/>
    <w:rsid w:val="0016158D"/>
    <w:rsid w:val="001626F5"/>
    <w:rsid w:val="00163161"/>
    <w:rsid w:val="001751FC"/>
    <w:rsid w:val="00180E89"/>
    <w:rsid w:val="00185383"/>
    <w:rsid w:val="00186ECB"/>
    <w:rsid w:val="001A3242"/>
    <w:rsid w:val="001A43FF"/>
    <w:rsid w:val="001A63F3"/>
    <w:rsid w:val="001A7A91"/>
    <w:rsid w:val="001B1A44"/>
    <w:rsid w:val="001B539A"/>
    <w:rsid w:val="001C3144"/>
    <w:rsid w:val="001C47D3"/>
    <w:rsid w:val="001C53D1"/>
    <w:rsid w:val="001E1FD6"/>
    <w:rsid w:val="001E3E33"/>
    <w:rsid w:val="001F094F"/>
    <w:rsid w:val="001F2CDA"/>
    <w:rsid w:val="001F34A0"/>
    <w:rsid w:val="0020252D"/>
    <w:rsid w:val="00202A26"/>
    <w:rsid w:val="002044C0"/>
    <w:rsid w:val="0020706A"/>
    <w:rsid w:val="00207FF2"/>
    <w:rsid w:val="00220922"/>
    <w:rsid w:val="00222B75"/>
    <w:rsid w:val="00226795"/>
    <w:rsid w:val="002308E6"/>
    <w:rsid w:val="00235CD3"/>
    <w:rsid w:val="00235E5D"/>
    <w:rsid w:val="00244249"/>
    <w:rsid w:val="00245C77"/>
    <w:rsid w:val="002535E6"/>
    <w:rsid w:val="00253D8B"/>
    <w:rsid w:val="00254798"/>
    <w:rsid w:val="0025646E"/>
    <w:rsid w:val="002611B8"/>
    <w:rsid w:val="002620F3"/>
    <w:rsid w:val="00262433"/>
    <w:rsid w:val="00262EDB"/>
    <w:rsid w:val="00281ABB"/>
    <w:rsid w:val="00284913"/>
    <w:rsid w:val="002855A4"/>
    <w:rsid w:val="00291796"/>
    <w:rsid w:val="00292ADD"/>
    <w:rsid w:val="00294FA7"/>
    <w:rsid w:val="00296BD0"/>
    <w:rsid w:val="002A013D"/>
    <w:rsid w:val="002A4945"/>
    <w:rsid w:val="002A664E"/>
    <w:rsid w:val="002C0398"/>
    <w:rsid w:val="002C130E"/>
    <w:rsid w:val="002C1BB8"/>
    <w:rsid w:val="002D1FC1"/>
    <w:rsid w:val="002D3899"/>
    <w:rsid w:val="002E52AC"/>
    <w:rsid w:val="002F16F8"/>
    <w:rsid w:val="002F2457"/>
    <w:rsid w:val="002F31DE"/>
    <w:rsid w:val="002F4F99"/>
    <w:rsid w:val="002F5531"/>
    <w:rsid w:val="003003BA"/>
    <w:rsid w:val="003157B3"/>
    <w:rsid w:val="0031741E"/>
    <w:rsid w:val="00317ADB"/>
    <w:rsid w:val="00325B49"/>
    <w:rsid w:val="0032641E"/>
    <w:rsid w:val="00326DE7"/>
    <w:rsid w:val="0033289C"/>
    <w:rsid w:val="00332A21"/>
    <w:rsid w:val="0033782D"/>
    <w:rsid w:val="00340EA5"/>
    <w:rsid w:val="00343C92"/>
    <w:rsid w:val="00343D05"/>
    <w:rsid w:val="00350148"/>
    <w:rsid w:val="00350EAB"/>
    <w:rsid w:val="00373414"/>
    <w:rsid w:val="0038188D"/>
    <w:rsid w:val="00381B02"/>
    <w:rsid w:val="00385FD5"/>
    <w:rsid w:val="0038680F"/>
    <w:rsid w:val="003A733F"/>
    <w:rsid w:val="003B4B8A"/>
    <w:rsid w:val="003C2F83"/>
    <w:rsid w:val="003D217B"/>
    <w:rsid w:val="003D2B14"/>
    <w:rsid w:val="003E0041"/>
    <w:rsid w:val="003E56BA"/>
    <w:rsid w:val="003E5ED7"/>
    <w:rsid w:val="00401E7B"/>
    <w:rsid w:val="00410975"/>
    <w:rsid w:val="00412561"/>
    <w:rsid w:val="004158AF"/>
    <w:rsid w:val="004213D6"/>
    <w:rsid w:val="00432910"/>
    <w:rsid w:val="004341FB"/>
    <w:rsid w:val="00436E03"/>
    <w:rsid w:val="004416D1"/>
    <w:rsid w:val="00442F10"/>
    <w:rsid w:val="00446A1B"/>
    <w:rsid w:val="00452CC3"/>
    <w:rsid w:val="00457ABE"/>
    <w:rsid w:val="00461491"/>
    <w:rsid w:val="00462D13"/>
    <w:rsid w:val="00463303"/>
    <w:rsid w:val="004654F2"/>
    <w:rsid w:val="00470F15"/>
    <w:rsid w:val="00471DAC"/>
    <w:rsid w:val="00472B98"/>
    <w:rsid w:val="00483284"/>
    <w:rsid w:val="00483FE9"/>
    <w:rsid w:val="00487B39"/>
    <w:rsid w:val="00495147"/>
    <w:rsid w:val="004A1052"/>
    <w:rsid w:val="004B6046"/>
    <w:rsid w:val="004C47BF"/>
    <w:rsid w:val="004D63A6"/>
    <w:rsid w:val="004E10D2"/>
    <w:rsid w:val="004E2B47"/>
    <w:rsid w:val="004E69B4"/>
    <w:rsid w:val="004E7A5A"/>
    <w:rsid w:val="004F30A3"/>
    <w:rsid w:val="004F44DB"/>
    <w:rsid w:val="004F48B8"/>
    <w:rsid w:val="004F64F3"/>
    <w:rsid w:val="004F6BCA"/>
    <w:rsid w:val="00500232"/>
    <w:rsid w:val="005031D8"/>
    <w:rsid w:val="00503DE0"/>
    <w:rsid w:val="00507BAE"/>
    <w:rsid w:val="0051239B"/>
    <w:rsid w:val="0051281F"/>
    <w:rsid w:val="00517368"/>
    <w:rsid w:val="0051791C"/>
    <w:rsid w:val="00520734"/>
    <w:rsid w:val="0052184C"/>
    <w:rsid w:val="005231B8"/>
    <w:rsid w:val="00531B88"/>
    <w:rsid w:val="0053482F"/>
    <w:rsid w:val="00536D55"/>
    <w:rsid w:val="00542E12"/>
    <w:rsid w:val="00546A8F"/>
    <w:rsid w:val="0055121B"/>
    <w:rsid w:val="005528FD"/>
    <w:rsid w:val="00555487"/>
    <w:rsid w:val="005607BA"/>
    <w:rsid w:val="00561249"/>
    <w:rsid w:val="00562340"/>
    <w:rsid w:val="005669BB"/>
    <w:rsid w:val="005747FB"/>
    <w:rsid w:val="005775EB"/>
    <w:rsid w:val="00582462"/>
    <w:rsid w:val="00582B29"/>
    <w:rsid w:val="00583566"/>
    <w:rsid w:val="00585687"/>
    <w:rsid w:val="005B2929"/>
    <w:rsid w:val="005B3657"/>
    <w:rsid w:val="005B39FC"/>
    <w:rsid w:val="005B530C"/>
    <w:rsid w:val="005C0272"/>
    <w:rsid w:val="005C630E"/>
    <w:rsid w:val="005C6747"/>
    <w:rsid w:val="005D0CFE"/>
    <w:rsid w:val="005D374A"/>
    <w:rsid w:val="005E0D18"/>
    <w:rsid w:val="005E55F5"/>
    <w:rsid w:val="005F0989"/>
    <w:rsid w:val="005F6C42"/>
    <w:rsid w:val="005F6FBD"/>
    <w:rsid w:val="005F7006"/>
    <w:rsid w:val="00601F3F"/>
    <w:rsid w:val="00621ACC"/>
    <w:rsid w:val="00623C4D"/>
    <w:rsid w:val="00624A1D"/>
    <w:rsid w:val="0062545A"/>
    <w:rsid w:val="00630374"/>
    <w:rsid w:val="00630C2C"/>
    <w:rsid w:val="00637134"/>
    <w:rsid w:val="00637BDE"/>
    <w:rsid w:val="006403F0"/>
    <w:rsid w:val="0064124D"/>
    <w:rsid w:val="0064336F"/>
    <w:rsid w:val="006433FC"/>
    <w:rsid w:val="00646C8D"/>
    <w:rsid w:val="00650070"/>
    <w:rsid w:val="006513AB"/>
    <w:rsid w:val="00653DD4"/>
    <w:rsid w:val="006616C1"/>
    <w:rsid w:val="0066555B"/>
    <w:rsid w:val="00670689"/>
    <w:rsid w:val="00677CDD"/>
    <w:rsid w:val="00683AF3"/>
    <w:rsid w:val="006930CB"/>
    <w:rsid w:val="0069792F"/>
    <w:rsid w:val="006A487F"/>
    <w:rsid w:val="006A6F9B"/>
    <w:rsid w:val="006B2A25"/>
    <w:rsid w:val="006B356A"/>
    <w:rsid w:val="006B6671"/>
    <w:rsid w:val="006C4552"/>
    <w:rsid w:val="006D5901"/>
    <w:rsid w:val="006D7CD5"/>
    <w:rsid w:val="006E1D00"/>
    <w:rsid w:val="006E5F3B"/>
    <w:rsid w:val="006E62A8"/>
    <w:rsid w:val="006F2626"/>
    <w:rsid w:val="006F4475"/>
    <w:rsid w:val="006F4867"/>
    <w:rsid w:val="007046C3"/>
    <w:rsid w:val="00705721"/>
    <w:rsid w:val="00707411"/>
    <w:rsid w:val="007117D2"/>
    <w:rsid w:val="007165D3"/>
    <w:rsid w:val="007201F1"/>
    <w:rsid w:val="00720DE8"/>
    <w:rsid w:val="0072108B"/>
    <w:rsid w:val="007234E8"/>
    <w:rsid w:val="00730122"/>
    <w:rsid w:val="007322A0"/>
    <w:rsid w:val="00733987"/>
    <w:rsid w:val="00737E2C"/>
    <w:rsid w:val="00751529"/>
    <w:rsid w:val="0076301A"/>
    <w:rsid w:val="0076588D"/>
    <w:rsid w:val="00770AC3"/>
    <w:rsid w:val="00782200"/>
    <w:rsid w:val="00783D0C"/>
    <w:rsid w:val="007A1956"/>
    <w:rsid w:val="007A2112"/>
    <w:rsid w:val="007A5E67"/>
    <w:rsid w:val="007A6F8F"/>
    <w:rsid w:val="007B13BE"/>
    <w:rsid w:val="007B55CD"/>
    <w:rsid w:val="007B768B"/>
    <w:rsid w:val="007D23F6"/>
    <w:rsid w:val="007E330E"/>
    <w:rsid w:val="007E4DBD"/>
    <w:rsid w:val="007E5442"/>
    <w:rsid w:val="007F1A02"/>
    <w:rsid w:val="007F240E"/>
    <w:rsid w:val="0080008F"/>
    <w:rsid w:val="00814297"/>
    <w:rsid w:val="00814713"/>
    <w:rsid w:val="008168C9"/>
    <w:rsid w:val="00816DB3"/>
    <w:rsid w:val="0081751D"/>
    <w:rsid w:val="00817D13"/>
    <w:rsid w:val="00817FA0"/>
    <w:rsid w:val="00820236"/>
    <w:rsid w:val="00820480"/>
    <w:rsid w:val="0082263C"/>
    <w:rsid w:val="008235F2"/>
    <w:rsid w:val="0082511E"/>
    <w:rsid w:val="00835329"/>
    <w:rsid w:val="00836366"/>
    <w:rsid w:val="00836E42"/>
    <w:rsid w:val="00841BB3"/>
    <w:rsid w:val="00851521"/>
    <w:rsid w:val="00856A20"/>
    <w:rsid w:val="00871C40"/>
    <w:rsid w:val="008766DC"/>
    <w:rsid w:val="00882482"/>
    <w:rsid w:val="00883780"/>
    <w:rsid w:val="00883A2A"/>
    <w:rsid w:val="008855A8"/>
    <w:rsid w:val="00893E27"/>
    <w:rsid w:val="00894C76"/>
    <w:rsid w:val="008A326F"/>
    <w:rsid w:val="008C43B7"/>
    <w:rsid w:val="008C5552"/>
    <w:rsid w:val="008D4C8E"/>
    <w:rsid w:val="008D4F3B"/>
    <w:rsid w:val="008D547F"/>
    <w:rsid w:val="008D7A93"/>
    <w:rsid w:val="00900188"/>
    <w:rsid w:val="00912CCB"/>
    <w:rsid w:val="00912EBE"/>
    <w:rsid w:val="00913E40"/>
    <w:rsid w:val="0091707D"/>
    <w:rsid w:val="00921DBC"/>
    <w:rsid w:val="0092607F"/>
    <w:rsid w:val="0093084B"/>
    <w:rsid w:val="009317EF"/>
    <w:rsid w:val="00932FA4"/>
    <w:rsid w:val="0095053A"/>
    <w:rsid w:val="0096155B"/>
    <w:rsid w:val="00966C18"/>
    <w:rsid w:val="009676C4"/>
    <w:rsid w:val="00967877"/>
    <w:rsid w:val="00975949"/>
    <w:rsid w:val="00982A88"/>
    <w:rsid w:val="009830B3"/>
    <w:rsid w:val="00985D89"/>
    <w:rsid w:val="00985D9C"/>
    <w:rsid w:val="00992B38"/>
    <w:rsid w:val="00996C02"/>
    <w:rsid w:val="00997308"/>
    <w:rsid w:val="009A2881"/>
    <w:rsid w:val="009A3067"/>
    <w:rsid w:val="009A5860"/>
    <w:rsid w:val="009C13CF"/>
    <w:rsid w:val="009D05AA"/>
    <w:rsid w:val="009D4C81"/>
    <w:rsid w:val="009E20E8"/>
    <w:rsid w:val="009E36BD"/>
    <w:rsid w:val="009E7795"/>
    <w:rsid w:val="009F081F"/>
    <w:rsid w:val="009F2505"/>
    <w:rsid w:val="00A02CBC"/>
    <w:rsid w:val="00A032F3"/>
    <w:rsid w:val="00A33954"/>
    <w:rsid w:val="00A40D47"/>
    <w:rsid w:val="00A41369"/>
    <w:rsid w:val="00A4466F"/>
    <w:rsid w:val="00A46423"/>
    <w:rsid w:val="00A50032"/>
    <w:rsid w:val="00A62893"/>
    <w:rsid w:val="00A62B82"/>
    <w:rsid w:val="00A64420"/>
    <w:rsid w:val="00A67E66"/>
    <w:rsid w:val="00A71A85"/>
    <w:rsid w:val="00A7494C"/>
    <w:rsid w:val="00A779D6"/>
    <w:rsid w:val="00A83BEE"/>
    <w:rsid w:val="00A93757"/>
    <w:rsid w:val="00AA1316"/>
    <w:rsid w:val="00AA7420"/>
    <w:rsid w:val="00AB0689"/>
    <w:rsid w:val="00AB4890"/>
    <w:rsid w:val="00AC4272"/>
    <w:rsid w:val="00AC7B33"/>
    <w:rsid w:val="00AD01C0"/>
    <w:rsid w:val="00AD3901"/>
    <w:rsid w:val="00AE46FF"/>
    <w:rsid w:val="00AE6249"/>
    <w:rsid w:val="00AE6604"/>
    <w:rsid w:val="00AF3081"/>
    <w:rsid w:val="00AF52B1"/>
    <w:rsid w:val="00B04298"/>
    <w:rsid w:val="00B103F8"/>
    <w:rsid w:val="00B1258D"/>
    <w:rsid w:val="00B14EB4"/>
    <w:rsid w:val="00B24EF0"/>
    <w:rsid w:val="00B27D95"/>
    <w:rsid w:val="00B32BD9"/>
    <w:rsid w:val="00B42042"/>
    <w:rsid w:val="00B43027"/>
    <w:rsid w:val="00B70424"/>
    <w:rsid w:val="00B74C8D"/>
    <w:rsid w:val="00B76389"/>
    <w:rsid w:val="00B84002"/>
    <w:rsid w:val="00B93ADD"/>
    <w:rsid w:val="00BA1861"/>
    <w:rsid w:val="00BA2B97"/>
    <w:rsid w:val="00BA2D03"/>
    <w:rsid w:val="00BA319A"/>
    <w:rsid w:val="00BB5CDD"/>
    <w:rsid w:val="00BC032B"/>
    <w:rsid w:val="00BD3EA9"/>
    <w:rsid w:val="00BD5555"/>
    <w:rsid w:val="00BE0A1B"/>
    <w:rsid w:val="00BE2551"/>
    <w:rsid w:val="00BE5605"/>
    <w:rsid w:val="00BE6256"/>
    <w:rsid w:val="00C10BF9"/>
    <w:rsid w:val="00C151F7"/>
    <w:rsid w:val="00C1524A"/>
    <w:rsid w:val="00C163E0"/>
    <w:rsid w:val="00C23CF2"/>
    <w:rsid w:val="00C247D6"/>
    <w:rsid w:val="00C252DE"/>
    <w:rsid w:val="00C32077"/>
    <w:rsid w:val="00C37D1F"/>
    <w:rsid w:val="00C37FB9"/>
    <w:rsid w:val="00C4106A"/>
    <w:rsid w:val="00C51858"/>
    <w:rsid w:val="00C56B64"/>
    <w:rsid w:val="00C67CD8"/>
    <w:rsid w:val="00C72C46"/>
    <w:rsid w:val="00C80F67"/>
    <w:rsid w:val="00C820B6"/>
    <w:rsid w:val="00C829F6"/>
    <w:rsid w:val="00C863C7"/>
    <w:rsid w:val="00C91389"/>
    <w:rsid w:val="00C91F4D"/>
    <w:rsid w:val="00C967C4"/>
    <w:rsid w:val="00CA34B6"/>
    <w:rsid w:val="00CB1086"/>
    <w:rsid w:val="00CB52DE"/>
    <w:rsid w:val="00CB6E9B"/>
    <w:rsid w:val="00CC3988"/>
    <w:rsid w:val="00CC603F"/>
    <w:rsid w:val="00CD16CE"/>
    <w:rsid w:val="00CD188B"/>
    <w:rsid w:val="00CD2577"/>
    <w:rsid w:val="00CD2DD9"/>
    <w:rsid w:val="00CE0512"/>
    <w:rsid w:val="00CE2C90"/>
    <w:rsid w:val="00CE6CA9"/>
    <w:rsid w:val="00CF0B4C"/>
    <w:rsid w:val="00CF4CCC"/>
    <w:rsid w:val="00D0699F"/>
    <w:rsid w:val="00D12205"/>
    <w:rsid w:val="00D13D71"/>
    <w:rsid w:val="00D25482"/>
    <w:rsid w:val="00D33297"/>
    <w:rsid w:val="00D34513"/>
    <w:rsid w:val="00D359D4"/>
    <w:rsid w:val="00D406C0"/>
    <w:rsid w:val="00D60ECA"/>
    <w:rsid w:val="00D6207B"/>
    <w:rsid w:val="00D622CA"/>
    <w:rsid w:val="00D67B4E"/>
    <w:rsid w:val="00D7606D"/>
    <w:rsid w:val="00D813AE"/>
    <w:rsid w:val="00D84A36"/>
    <w:rsid w:val="00DA05AD"/>
    <w:rsid w:val="00DA12D4"/>
    <w:rsid w:val="00DA4A1D"/>
    <w:rsid w:val="00DA527E"/>
    <w:rsid w:val="00DB1CFE"/>
    <w:rsid w:val="00DB51A3"/>
    <w:rsid w:val="00DB5AB2"/>
    <w:rsid w:val="00DC1458"/>
    <w:rsid w:val="00DC6F17"/>
    <w:rsid w:val="00DD1C40"/>
    <w:rsid w:val="00DD2378"/>
    <w:rsid w:val="00DD3909"/>
    <w:rsid w:val="00DE0893"/>
    <w:rsid w:val="00DE181B"/>
    <w:rsid w:val="00DE293E"/>
    <w:rsid w:val="00DF097B"/>
    <w:rsid w:val="00DF1EE7"/>
    <w:rsid w:val="00DF2A4D"/>
    <w:rsid w:val="00DF585B"/>
    <w:rsid w:val="00E00CBF"/>
    <w:rsid w:val="00E0312C"/>
    <w:rsid w:val="00E219F9"/>
    <w:rsid w:val="00E24FA1"/>
    <w:rsid w:val="00E30A1D"/>
    <w:rsid w:val="00E41332"/>
    <w:rsid w:val="00E47BBD"/>
    <w:rsid w:val="00E5260A"/>
    <w:rsid w:val="00E57FEE"/>
    <w:rsid w:val="00E628DE"/>
    <w:rsid w:val="00E77FDC"/>
    <w:rsid w:val="00E97D34"/>
    <w:rsid w:val="00EA1493"/>
    <w:rsid w:val="00EC503D"/>
    <w:rsid w:val="00EC6DDA"/>
    <w:rsid w:val="00ED345C"/>
    <w:rsid w:val="00EE3CA0"/>
    <w:rsid w:val="00EE6F9C"/>
    <w:rsid w:val="00EF541D"/>
    <w:rsid w:val="00EF5566"/>
    <w:rsid w:val="00F00100"/>
    <w:rsid w:val="00F02283"/>
    <w:rsid w:val="00F02B63"/>
    <w:rsid w:val="00F04116"/>
    <w:rsid w:val="00F04394"/>
    <w:rsid w:val="00F1232E"/>
    <w:rsid w:val="00F26702"/>
    <w:rsid w:val="00F37D19"/>
    <w:rsid w:val="00F41642"/>
    <w:rsid w:val="00F41944"/>
    <w:rsid w:val="00F45F46"/>
    <w:rsid w:val="00F5150B"/>
    <w:rsid w:val="00F54A1E"/>
    <w:rsid w:val="00F5517C"/>
    <w:rsid w:val="00F61E56"/>
    <w:rsid w:val="00F64891"/>
    <w:rsid w:val="00F943A9"/>
    <w:rsid w:val="00F964DC"/>
    <w:rsid w:val="00FA06C0"/>
    <w:rsid w:val="00FA3230"/>
    <w:rsid w:val="00FB0001"/>
    <w:rsid w:val="00FB18C1"/>
    <w:rsid w:val="00FB1DD8"/>
    <w:rsid w:val="00FB273C"/>
    <w:rsid w:val="00FB462F"/>
    <w:rsid w:val="00FB5794"/>
    <w:rsid w:val="00FC1321"/>
    <w:rsid w:val="00FC7CDF"/>
    <w:rsid w:val="00FD4641"/>
    <w:rsid w:val="00FE4166"/>
    <w:rsid w:val="00FE72CD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F5EDB"/>
  <w15:docId w15:val="{9133DB82-C4A4-459C-9C8C-756F164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4341FB"/>
    <w:pPr>
      <w:ind w:left="720"/>
      <w:contextualSpacing/>
    </w:p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CE051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E051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62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om/hms/brannver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kresiden.n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o.no/om/hms/si-fra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io.no/om/hms/konta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kresiden.no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ACA5.0A16E6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dgla\Documents\Korrespondanse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4D05-7F83-48BC-A1BE-1F0C1E71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2100</TotalTime>
  <Pages>5</Pages>
  <Words>1476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Gran Larsen</dc:creator>
  <cp:lastModifiedBy>Trond Gran Larsen</cp:lastModifiedBy>
  <cp:revision>66</cp:revision>
  <cp:lastPrinted>2023-02-21T11:20:00Z</cp:lastPrinted>
  <dcterms:created xsi:type="dcterms:W3CDTF">2023-02-20T07:17:00Z</dcterms:created>
  <dcterms:modified xsi:type="dcterms:W3CDTF">2023-03-02T07:16:00Z</dcterms:modified>
</cp:coreProperties>
</file>