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iagrams/data1.xml" ContentType="application/vnd.openxmlformats-officedocument.drawingml.diagramData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35C" w:rsidRPr="008D3013" w:rsidRDefault="008D3013" w:rsidP="008D3013">
      <w:pPr>
        <w:pStyle w:val="Title"/>
      </w:pPr>
      <w:r w:rsidRPr="008D3013">
        <w:t>Tidsplan – varslingssak</w:t>
      </w:r>
    </w:p>
    <w:p w:rsidR="008D3013" w:rsidRDefault="008D3013" w:rsidP="008D3013">
      <w:pPr>
        <w:rPr>
          <w:rFonts w:ascii="Georgia" w:hAnsi="Georgia"/>
        </w:rPr>
      </w:pPr>
    </w:p>
    <w:p w:rsidR="008D3013" w:rsidRPr="008D3013" w:rsidRDefault="008D3013" w:rsidP="008D3013">
      <w:pPr>
        <w:rPr>
          <w:rFonts w:ascii="Georgia" w:hAnsi="Georgia"/>
        </w:rPr>
      </w:pPr>
      <w:r w:rsidRPr="008D3013">
        <w:rPr>
          <w:rStyle w:val="Heading1Char"/>
          <w:color w:val="auto"/>
        </w:rPr>
        <w:t>Prosessen i oppfølging av en varslingssak</w:t>
      </w:r>
      <w:r w:rsidRPr="008D3013">
        <w:rPr>
          <w:rFonts w:ascii="Georgia" w:hAnsi="Georgia"/>
          <w:noProof/>
          <w:lang w:eastAsia="nb-NO"/>
        </w:rPr>
        <w:drawing>
          <wp:inline distT="0" distB="0" distL="0" distR="0" wp14:anchorId="6BCAA1BC" wp14:editId="57ABAB99">
            <wp:extent cx="5701086" cy="1765190"/>
            <wp:effectExtent l="0" t="0" r="13970" b="6985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8D3013" w:rsidRPr="008D3013" w:rsidRDefault="008D3013" w:rsidP="008D3013">
      <w:pPr>
        <w:rPr>
          <w:rFonts w:ascii="Georgia" w:hAnsi="Georgia"/>
          <w:i/>
          <w:sz w:val="24"/>
          <w:szCs w:val="24"/>
        </w:rPr>
      </w:pPr>
      <w:r w:rsidRPr="008D3013">
        <w:rPr>
          <w:rFonts w:ascii="Georgia" w:hAnsi="Georgia"/>
          <w:i/>
          <w:sz w:val="24"/>
          <w:szCs w:val="24"/>
        </w:rPr>
        <w:t xml:space="preserve">Fyll inn malen under: </w:t>
      </w:r>
    </w:p>
    <w:p w:rsidR="008D3013" w:rsidRPr="008D3013" w:rsidRDefault="008D3013" w:rsidP="008D3013">
      <w:pPr>
        <w:rPr>
          <w:rFonts w:ascii="Georgia" w:hAnsi="Georgia"/>
          <w:i/>
          <w:sz w:val="24"/>
          <w:szCs w:val="24"/>
        </w:rPr>
      </w:pPr>
      <w:bookmarkStart w:id="0" w:name="_GoBack"/>
      <w:r w:rsidRPr="008D3013">
        <w:rPr>
          <w:rFonts w:ascii="Georgia" w:hAnsi="Georgia"/>
          <w:b/>
          <w:i/>
          <w:sz w:val="24"/>
          <w:szCs w:val="24"/>
        </w:rPr>
        <w:t>Husk:</w:t>
      </w:r>
      <w:r w:rsidRPr="008D3013">
        <w:rPr>
          <w:rFonts w:ascii="Georgia" w:hAnsi="Georgia"/>
          <w:i/>
          <w:sz w:val="24"/>
          <w:szCs w:val="24"/>
        </w:rPr>
        <w:t xml:space="preserve"> </w:t>
      </w:r>
      <w:r w:rsidRPr="008D3013">
        <w:rPr>
          <w:rFonts w:ascii="Georgia" w:hAnsi="Georgia"/>
          <w:i/>
          <w:sz w:val="24"/>
          <w:szCs w:val="24"/>
        </w:rPr>
        <w:t>Dette er kun et eksempel på en tidsplan. Tidsplanen på tilpasses den enkelte sak.</w:t>
      </w:r>
    </w:p>
    <w:tbl>
      <w:tblPr>
        <w:tblStyle w:val="TableGrid"/>
        <w:tblW w:w="8217" w:type="dxa"/>
        <w:tblLook w:val="04A0" w:firstRow="1" w:lastRow="0" w:firstColumn="1" w:lastColumn="0" w:noHBand="0" w:noVBand="1"/>
      </w:tblPr>
      <w:tblGrid>
        <w:gridCol w:w="1129"/>
        <w:gridCol w:w="5670"/>
        <w:gridCol w:w="1418"/>
      </w:tblGrid>
      <w:tr w:rsidR="008D3013" w:rsidRPr="008D3013" w:rsidTr="008D3013">
        <w:trPr>
          <w:trHeight w:val="338"/>
        </w:trPr>
        <w:tc>
          <w:tcPr>
            <w:tcW w:w="1129" w:type="dxa"/>
          </w:tcPr>
          <w:bookmarkEnd w:id="0"/>
          <w:p w:rsidR="008D3013" w:rsidRPr="008D3013" w:rsidRDefault="008D3013" w:rsidP="008D3013">
            <w:pPr>
              <w:rPr>
                <w:rFonts w:ascii="Georgia" w:hAnsi="Georgia"/>
                <w:sz w:val="24"/>
                <w:szCs w:val="24"/>
              </w:rPr>
            </w:pPr>
            <w:r w:rsidRPr="008D3013">
              <w:rPr>
                <w:rFonts w:ascii="Georgia" w:hAnsi="Georgia"/>
                <w:sz w:val="24"/>
                <w:szCs w:val="24"/>
              </w:rPr>
              <w:t>T</w:t>
            </w:r>
            <w:r w:rsidRPr="008D3013">
              <w:rPr>
                <w:rFonts w:ascii="Georgia" w:hAnsi="Georgia"/>
                <w:sz w:val="24"/>
                <w:szCs w:val="24"/>
              </w:rPr>
              <w:t>rinn</w:t>
            </w:r>
            <w:r w:rsidRPr="008D3013">
              <w:rPr>
                <w:rFonts w:ascii="Georgia" w:hAnsi="Georgia"/>
                <w:sz w:val="24"/>
                <w:szCs w:val="24"/>
              </w:rPr>
              <w:t>:</w:t>
            </w:r>
          </w:p>
        </w:tc>
        <w:tc>
          <w:tcPr>
            <w:tcW w:w="5670" w:type="dxa"/>
          </w:tcPr>
          <w:p w:rsidR="008D3013" w:rsidRPr="008D3013" w:rsidRDefault="008D3013" w:rsidP="008D3013">
            <w:pPr>
              <w:rPr>
                <w:rFonts w:ascii="Georgia" w:hAnsi="Georgia"/>
                <w:sz w:val="24"/>
                <w:szCs w:val="24"/>
              </w:rPr>
            </w:pPr>
            <w:r w:rsidRPr="008D3013">
              <w:rPr>
                <w:rFonts w:ascii="Georgia" w:hAnsi="Georgia"/>
                <w:sz w:val="24"/>
                <w:szCs w:val="24"/>
              </w:rPr>
              <w:t>Oppfølging av saken:</w:t>
            </w:r>
          </w:p>
        </w:tc>
        <w:tc>
          <w:tcPr>
            <w:tcW w:w="1418" w:type="dxa"/>
          </w:tcPr>
          <w:p w:rsidR="008D3013" w:rsidRPr="008D3013" w:rsidRDefault="008D3013" w:rsidP="008D3013">
            <w:pPr>
              <w:rPr>
                <w:rFonts w:ascii="Georgia" w:hAnsi="Georgia"/>
                <w:sz w:val="24"/>
                <w:szCs w:val="24"/>
              </w:rPr>
            </w:pPr>
            <w:r w:rsidRPr="008D3013">
              <w:rPr>
                <w:rFonts w:ascii="Georgia" w:hAnsi="Georgia"/>
                <w:sz w:val="24"/>
                <w:szCs w:val="24"/>
              </w:rPr>
              <w:t>Dato:</w:t>
            </w:r>
          </w:p>
        </w:tc>
      </w:tr>
      <w:tr w:rsidR="008D3013" w:rsidRPr="008D3013" w:rsidTr="008D3013">
        <w:trPr>
          <w:trHeight w:val="613"/>
        </w:trPr>
        <w:tc>
          <w:tcPr>
            <w:tcW w:w="1129" w:type="dxa"/>
          </w:tcPr>
          <w:p w:rsidR="008D3013" w:rsidRPr="008D3013" w:rsidRDefault="008D3013" w:rsidP="008D3013">
            <w:pPr>
              <w:rPr>
                <w:rFonts w:ascii="Georgia" w:hAnsi="Georgia"/>
                <w:sz w:val="24"/>
                <w:szCs w:val="24"/>
              </w:rPr>
            </w:pPr>
            <w:r w:rsidRPr="008D3013">
              <w:rPr>
                <w:rFonts w:ascii="Georgia" w:hAnsi="Georgia"/>
                <w:sz w:val="24"/>
                <w:szCs w:val="24"/>
              </w:rPr>
              <w:t>1.</w:t>
            </w:r>
          </w:p>
        </w:tc>
        <w:tc>
          <w:tcPr>
            <w:tcW w:w="5670" w:type="dxa"/>
          </w:tcPr>
          <w:p w:rsidR="008D3013" w:rsidRPr="008D3013" w:rsidRDefault="008D3013" w:rsidP="008D3013">
            <w:pPr>
              <w:rPr>
                <w:rFonts w:ascii="Georgia" w:eastAsia="Times New Roman" w:hAnsi="Georgia" w:cs="Arial"/>
                <w:sz w:val="24"/>
                <w:szCs w:val="24"/>
                <w:lang w:eastAsia="nb-NO"/>
              </w:rPr>
            </w:pPr>
            <w:r w:rsidRPr="008D3013">
              <w:rPr>
                <w:rFonts w:ascii="Georgia" w:eastAsia="Times New Roman" w:hAnsi="Georgia" w:cs="Arial"/>
                <w:sz w:val="24"/>
                <w:szCs w:val="24"/>
                <w:lang w:eastAsia="nb-NO"/>
              </w:rPr>
              <w:t>Varsel mottatt av</w:t>
            </w:r>
            <w:r>
              <w:rPr>
                <w:rFonts w:ascii="Georgia" w:eastAsia="Times New Roman" w:hAnsi="Georgia" w:cs="Arial"/>
                <w:sz w:val="24"/>
                <w:szCs w:val="24"/>
                <w:lang w:eastAsia="nb-NO"/>
              </w:rPr>
              <w:t xml:space="preserve"> ..</w:t>
            </w:r>
          </w:p>
          <w:p w:rsidR="008D3013" w:rsidRPr="008D3013" w:rsidRDefault="008D3013" w:rsidP="008D3013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18" w:type="dxa"/>
          </w:tcPr>
          <w:p w:rsidR="008D3013" w:rsidRPr="008D3013" w:rsidRDefault="008D3013" w:rsidP="008D3013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8D3013" w:rsidRPr="008D3013" w:rsidTr="008D3013">
        <w:trPr>
          <w:trHeight w:val="675"/>
        </w:trPr>
        <w:tc>
          <w:tcPr>
            <w:tcW w:w="1129" w:type="dxa"/>
          </w:tcPr>
          <w:p w:rsidR="008D3013" w:rsidRPr="008D3013" w:rsidRDefault="008D3013" w:rsidP="008D3013">
            <w:pPr>
              <w:rPr>
                <w:rFonts w:ascii="Georgia" w:hAnsi="Georgia"/>
                <w:sz w:val="24"/>
                <w:szCs w:val="24"/>
              </w:rPr>
            </w:pPr>
            <w:r w:rsidRPr="008D3013">
              <w:rPr>
                <w:rFonts w:ascii="Georgia" w:hAnsi="Georgia"/>
                <w:sz w:val="24"/>
                <w:szCs w:val="24"/>
              </w:rPr>
              <w:t xml:space="preserve">2. </w:t>
            </w:r>
          </w:p>
        </w:tc>
        <w:tc>
          <w:tcPr>
            <w:tcW w:w="5670" w:type="dxa"/>
          </w:tcPr>
          <w:p w:rsidR="008D3013" w:rsidRDefault="008D3013" w:rsidP="008D3013">
            <w:pPr>
              <w:rPr>
                <w:rFonts w:ascii="Georgia" w:eastAsia="Times New Roman" w:hAnsi="Georgia" w:cs="Arial"/>
                <w:sz w:val="24"/>
                <w:szCs w:val="24"/>
                <w:lang w:eastAsia="nb-NO"/>
              </w:rPr>
            </w:pPr>
            <w:r w:rsidRPr="008D3013">
              <w:rPr>
                <w:rFonts w:ascii="Georgia" w:eastAsia="Times New Roman" w:hAnsi="Georgia" w:cs="Arial"/>
                <w:sz w:val="24"/>
                <w:szCs w:val="24"/>
                <w:lang w:eastAsia="nb-NO"/>
              </w:rPr>
              <w:t>Evt. forundersøkelser gjennomført:</w:t>
            </w:r>
          </w:p>
          <w:p w:rsidR="008D3013" w:rsidRPr="008D3013" w:rsidRDefault="008D3013" w:rsidP="008D3013">
            <w:pPr>
              <w:rPr>
                <w:rFonts w:ascii="Georgia" w:eastAsia="Times New Roman" w:hAnsi="Georgia" w:cs="Arial"/>
                <w:sz w:val="24"/>
                <w:szCs w:val="24"/>
                <w:lang w:eastAsia="nb-NO"/>
              </w:rPr>
            </w:pPr>
          </w:p>
        </w:tc>
        <w:tc>
          <w:tcPr>
            <w:tcW w:w="1418" w:type="dxa"/>
          </w:tcPr>
          <w:p w:rsidR="008D3013" w:rsidRPr="008D3013" w:rsidRDefault="008D3013" w:rsidP="008D3013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8D3013" w:rsidRPr="008D3013" w:rsidTr="008D3013">
        <w:trPr>
          <w:trHeight w:val="338"/>
        </w:trPr>
        <w:tc>
          <w:tcPr>
            <w:tcW w:w="1129" w:type="dxa"/>
          </w:tcPr>
          <w:p w:rsidR="008D3013" w:rsidRPr="008D3013" w:rsidRDefault="008D3013" w:rsidP="008D3013">
            <w:pPr>
              <w:rPr>
                <w:rFonts w:ascii="Georgia" w:hAnsi="Georgia"/>
                <w:sz w:val="24"/>
                <w:szCs w:val="24"/>
              </w:rPr>
            </w:pPr>
            <w:r w:rsidRPr="008D3013">
              <w:rPr>
                <w:rFonts w:ascii="Georgia" w:hAnsi="Georgia"/>
                <w:sz w:val="24"/>
                <w:szCs w:val="24"/>
              </w:rPr>
              <w:t>3.</w:t>
            </w:r>
          </w:p>
        </w:tc>
        <w:tc>
          <w:tcPr>
            <w:tcW w:w="5670" w:type="dxa"/>
          </w:tcPr>
          <w:p w:rsidR="008D3013" w:rsidRDefault="008D3013" w:rsidP="008D3013">
            <w:pPr>
              <w:rPr>
                <w:rFonts w:ascii="Georgia" w:hAnsi="Georgia"/>
                <w:sz w:val="24"/>
                <w:szCs w:val="24"/>
              </w:rPr>
            </w:pPr>
            <w:r w:rsidRPr="008D3013">
              <w:rPr>
                <w:rFonts w:ascii="Georgia" w:hAnsi="Georgia"/>
                <w:sz w:val="24"/>
                <w:szCs w:val="24"/>
              </w:rPr>
              <w:t>Møte med varsler</w:t>
            </w:r>
          </w:p>
          <w:p w:rsidR="008D3013" w:rsidRPr="008D3013" w:rsidRDefault="008D3013" w:rsidP="008D3013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18" w:type="dxa"/>
          </w:tcPr>
          <w:p w:rsidR="008D3013" w:rsidRPr="008D3013" w:rsidRDefault="008D3013" w:rsidP="008D3013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8D3013" w:rsidRPr="008D3013" w:rsidTr="008D3013">
        <w:trPr>
          <w:trHeight w:val="338"/>
        </w:trPr>
        <w:tc>
          <w:tcPr>
            <w:tcW w:w="1129" w:type="dxa"/>
          </w:tcPr>
          <w:p w:rsidR="008D3013" w:rsidRPr="008D3013" w:rsidRDefault="008D3013" w:rsidP="008D3013">
            <w:pPr>
              <w:rPr>
                <w:rFonts w:ascii="Georgia" w:hAnsi="Georgia"/>
                <w:sz w:val="24"/>
                <w:szCs w:val="24"/>
              </w:rPr>
            </w:pPr>
            <w:r w:rsidRPr="008D3013">
              <w:rPr>
                <w:rFonts w:ascii="Georgia" w:hAnsi="Georgia"/>
                <w:sz w:val="24"/>
                <w:szCs w:val="24"/>
              </w:rPr>
              <w:t>4.</w:t>
            </w:r>
          </w:p>
        </w:tc>
        <w:tc>
          <w:tcPr>
            <w:tcW w:w="5670" w:type="dxa"/>
          </w:tcPr>
          <w:p w:rsidR="008D3013" w:rsidRDefault="008D3013" w:rsidP="008D3013">
            <w:pPr>
              <w:rPr>
                <w:rFonts w:ascii="Georgia" w:hAnsi="Georgia"/>
                <w:sz w:val="24"/>
                <w:szCs w:val="24"/>
              </w:rPr>
            </w:pPr>
            <w:r w:rsidRPr="008D3013">
              <w:rPr>
                <w:rFonts w:ascii="Georgia" w:hAnsi="Georgia"/>
                <w:sz w:val="24"/>
                <w:szCs w:val="24"/>
              </w:rPr>
              <w:t>Møte med omvarslede</w:t>
            </w:r>
          </w:p>
          <w:p w:rsidR="008D3013" w:rsidRPr="008D3013" w:rsidRDefault="008D3013" w:rsidP="008D3013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18" w:type="dxa"/>
          </w:tcPr>
          <w:p w:rsidR="008D3013" w:rsidRPr="008D3013" w:rsidRDefault="008D3013" w:rsidP="008D3013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8D3013" w:rsidRPr="008D3013" w:rsidTr="008D3013">
        <w:trPr>
          <w:trHeight w:val="338"/>
        </w:trPr>
        <w:tc>
          <w:tcPr>
            <w:tcW w:w="1129" w:type="dxa"/>
          </w:tcPr>
          <w:p w:rsidR="008D3013" w:rsidRPr="008D3013" w:rsidRDefault="008D3013" w:rsidP="008D3013">
            <w:pPr>
              <w:rPr>
                <w:rFonts w:ascii="Georgia" w:hAnsi="Georgia"/>
                <w:sz w:val="24"/>
                <w:szCs w:val="24"/>
              </w:rPr>
            </w:pPr>
            <w:r w:rsidRPr="008D3013">
              <w:rPr>
                <w:rFonts w:ascii="Georgia" w:hAnsi="Georgia"/>
                <w:sz w:val="24"/>
                <w:szCs w:val="24"/>
              </w:rPr>
              <w:t xml:space="preserve">5. </w:t>
            </w:r>
          </w:p>
        </w:tc>
        <w:tc>
          <w:tcPr>
            <w:tcW w:w="5670" w:type="dxa"/>
          </w:tcPr>
          <w:p w:rsidR="008D3013" w:rsidRDefault="008D3013" w:rsidP="008D3013">
            <w:pPr>
              <w:rPr>
                <w:rFonts w:ascii="Georgia" w:hAnsi="Georgia"/>
                <w:sz w:val="24"/>
                <w:szCs w:val="24"/>
              </w:rPr>
            </w:pPr>
            <w:r w:rsidRPr="008D3013">
              <w:rPr>
                <w:rFonts w:ascii="Georgia" w:hAnsi="Georgia"/>
                <w:sz w:val="24"/>
                <w:szCs w:val="24"/>
              </w:rPr>
              <w:t>Møte med evt. vitner eller andre</w:t>
            </w:r>
          </w:p>
          <w:p w:rsidR="008D3013" w:rsidRPr="008D3013" w:rsidRDefault="008D3013" w:rsidP="008D3013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18" w:type="dxa"/>
          </w:tcPr>
          <w:p w:rsidR="008D3013" w:rsidRPr="008D3013" w:rsidRDefault="008D3013" w:rsidP="008D3013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8D3013" w:rsidRPr="008D3013" w:rsidTr="008D3013">
        <w:tc>
          <w:tcPr>
            <w:tcW w:w="1129" w:type="dxa"/>
          </w:tcPr>
          <w:p w:rsidR="008D3013" w:rsidRPr="008D3013" w:rsidRDefault="008D3013" w:rsidP="008D3013">
            <w:pPr>
              <w:rPr>
                <w:rFonts w:ascii="Georgia" w:hAnsi="Georgia"/>
                <w:sz w:val="24"/>
                <w:szCs w:val="24"/>
              </w:rPr>
            </w:pPr>
            <w:r w:rsidRPr="008D3013">
              <w:rPr>
                <w:rFonts w:ascii="Georgia" w:hAnsi="Georgia"/>
                <w:sz w:val="24"/>
                <w:szCs w:val="24"/>
              </w:rPr>
              <w:t>6.</w:t>
            </w:r>
          </w:p>
        </w:tc>
        <w:tc>
          <w:tcPr>
            <w:tcW w:w="5670" w:type="dxa"/>
          </w:tcPr>
          <w:p w:rsidR="008D3013" w:rsidRDefault="008D3013" w:rsidP="008D3013">
            <w:pPr>
              <w:rPr>
                <w:rFonts w:ascii="Georgia" w:hAnsi="Georgia"/>
                <w:sz w:val="24"/>
                <w:szCs w:val="24"/>
              </w:rPr>
            </w:pPr>
            <w:r w:rsidRPr="008D3013">
              <w:rPr>
                <w:rFonts w:ascii="Georgia" w:hAnsi="Georgia"/>
                <w:sz w:val="24"/>
                <w:szCs w:val="24"/>
              </w:rPr>
              <w:t>Vurderinger og forberede rapport</w:t>
            </w:r>
          </w:p>
          <w:p w:rsidR="008D3013" w:rsidRPr="008D3013" w:rsidRDefault="008D3013" w:rsidP="008D3013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18" w:type="dxa"/>
          </w:tcPr>
          <w:p w:rsidR="008D3013" w:rsidRPr="008D3013" w:rsidRDefault="008D3013" w:rsidP="008D3013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8D3013" w:rsidRPr="008D3013" w:rsidTr="008D3013">
        <w:tc>
          <w:tcPr>
            <w:tcW w:w="1129" w:type="dxa"/>
          </w:tcPr>
          <w:p w:rsidR="008D3013" w:rsidRPr="008D3013" w:rsidRDefault="008D3013" w:rsidP="008D3013">
            <w:pPr>
              <w:rPr>
                <w:rFonts w:ascii="Georgia" w:hAnsi="Georgia"/>
                <w:sz w:val="24"/>
                <w:szCs w:val="24"/>
              </w:rPr>
            </w:pPr>
            <w:r w:rsidRPr="008D3013">
              <w:rPr>
                <w:rFonts w:ascii="Georgia" w:hAnsi="Georgia"/>
                <w:sz w:val="24"/>
                <w:szCs w:val="24"/>
              </w:rPr>
              <w:t>7.</w:t>
            </w:r>
          </w:p>
        </w:tc>
        <w:tc>
          <w:tcPr>
            <w:tcW w:w="5670" w:type="dxa"/>
          </w:tcPr>
          <w:p w:rsidR="008D3013" w:rsidRDefault="008D3013" w:rsidP="008D3013">
            <w:pPr>
              <w:rPr>
                <w:rFonts w:ascii="Georgia" w:hAnsi="Georgia"/>
                <w:sz w:val="24"/>
                <w:szCs w:val="24"/>
              </w:rPr>
            </w:pPr>
            <w:r w:rsidRPr="008D3013">
              <w:rPr>
                <w:rFonts w:ascii="Georgia" w:hAnsi="Georgia"/>
                <w:sz w:val="24"/>
                <w:szCs w:val="24"/>
              </w:rPr>
              <w:t>Utarbeidelse av rapport</w:t>
            </w:r>
          </w:p>
          <w:p w:rsidR="008D3013" w:rsidRPr="008D3013" w:rsidRDefault="008D3013" w:rsidP="008D3013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18" w:type="dxa"/>
          </w:tcPr>
          <w:p w:rsidR="008D3013" w:rsidRPr="008D3013" w:rsidRDefault="008D3013" w:rsidP="008D3013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8D3013" w:rsidRPr="008D3013" w:rsidTr="008D3013">
        <w:tc>
          <w:tcPr>
            <w:tcW w:w="1129" w:type="dxa"/>
          </w:tcPr>
          <w:p w:rsidR="008D3013" w:rsidRPr="008D3013" w:rsidRDefault="008D3013" w:rsidP="008D3013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8. </w:t>
            </w:r>
          </w:p>
        </w:tc>
        <w:tc>
          <w:tcPr>
            <w:tcW w:w="5670" w:type="dxa"/>
          </w:tcPr>
          <w:p w:rsidR="008D3013" w:rsidRDefault="008D3013" w:rsidP="008D3013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Avslutning av sak: Gi tilbakemelding om konklusjon i saken til involverte parter. Iverksette evt. tiltak for å </w:t>
            </w:r>
            <w:r w:rsidR="008F0963">
              <w:rPr>
                <w:rFonts w:ascii="Georgia" w:hAnsi="Georgia"/>
                <w:sz w:val="24"/>
                <w:szCs w:val="24"/>
              </w:rPr>
              <w:t>gjen</w:t>
            </w:r>
            <w:r>
              <w:rPr>
                <w:rFonts w:ascii="Georgia" w:hAnsi="Georgia"/>
                <w:sz w:val="24"/>
                <w:szCs w:val="24"/>
              </w:rPr>
              <w:t>opprette arbeidsmiljøet.</w:t>
            </w:r>
          </w:p>
          <w:p w:rsidR="008D3013" w:rsidRPr="008D3013" w:rsidRDefault="008D3013" w:rsidP="008D3013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18" w:type="dxa"/>
          </w:tcPr>
          <w:p w:rsidR="008D3013" w:rsidRPr="008D3013" w:rsidRDefault="008D3013" w:rsidP="008D3013">
            <w:pPr>
              <w:rPr>
                <w:rFonts w:ascii="Georgia" w:hAnsi="Georgia"/>
                <w:sz w:val="24"/>
                <w:szCs w:val="24"/>
              </w:rPr>
            </w:pPr>
          </w:p>
        </w:tc>
      </w:tr>
    </w:tbl>
    <w:p w:rsidR="008D3013" w:rsidRDefault="008D3013" w:rsidP="008D3013">
      <w:pPr>
        <w:rPr>
          <w:sz w:val="24"/>
          <w:szCs w:val="24"/>
        </w:rPr>
      </w:pPr>
    </w:p>
    <w:p w:rsidR="008D3013" w:rsidRPr="008D3013" w:rsidRDefault="008D3013" w:rsidP="008D3013">
      <w:pPr>
        <w:rPr>
          <w:sz w:val="24"/>
          <w:szCs w:val="24"/>
        </w:rPr>
      </w:pPr>
    </w:p>
    <w:sectPr w:rsidR="008D3013" w:rsidRPr="008D30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D31CCF"/>
    <w:multiLevelType w:val="hybridMultilevel"/>
    <w:tmpl w:val="148809FA"/>
    <w:lvl w:ilvl="0" w:tplc="72BCFFCE">
      <w:start w:val="1"/>
      <w:numFmt w:val="bullet"/>
      <w:lvlText w:val="-"/>
      <w:lvlJc w:val="left"/>
      <w:pPr>
        <w:ind w:left="720" w:hanging="360"/>
      </w:pPr>
      <w:rPr>
        <w:rFonts w:ascii="Georgia" w:eastAsia="Times New Roman" w:hAnsi="Georgia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013"/>
    <w:rsid w:val="0089735C"/>
    <w:rsid w:val="008D3013"/>
    <w:rsid w:val="008F0963"/>
    <w:rsid w:val="009D6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B14D4"/>
  <w15:chartTrackingRefBased/>
  <w15:docId w15:val="{9B2BCE35-57A0-4B53-9A11-B127C21DD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D301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301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8D30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8D301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D301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8D30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Relationship Id="rId14" Type="http://schemas.openxmlformats.org/officeDocument/2006/relationships/customXml" Target="../customXml/item3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80ACEA5-5468-4040-B8D2-B614F1F344C8}" type="doc">
      <dgm:prSet loTypeId="urn:microsoft.com/office/officeart/2005/8/layout/hProcess9" loCatId="process" qsTypeId="urn:microsoft.com/office/officeart/2005/8/quickstyle/simple1" qsCatId="simple" csTypeId="urn:microsoft.com/office/officeart/2005/8/colors/accent1_2" csCatId="accent1" phldr="1"/>
      <dgm:spPr/>
    </dgm:pt>
    <dgm:pt modelId="{A0ED22EB-B012-4E84-B12C-9BCFCD62A047}">
      <dgm:prSet phldrT="[Text]" custT="1"/>
      <dgm:spPr>
        <a:solidFill>
          <a:schemeClr val="accent3">
            <a:lumMod val="95000"/>
          </a:schemeClr>
        </a:solidFill>
      </dgm:spPr>
      <dgm:t>
        <a:bodyPr/>
        <a:lstStyle/>
        <a:p>
          <a:r>
            <a:rPr lang="en-US" sz="1000" b="1" dirty="0" smtClean="0">
              <a:solidFill>
                <a:schemeClr val="tx1"/>
              </a:solidFill>
            </a:rPr>
            <a:t>Uke</a:t>
          </a:r>
        </a:p>
        <a:p>
          <a:r>
            <a:rPr lang="en-US" sz="1000" dirty="0" err="1" smtClean="0">
              <a:solidFill>
                <a:schemeClr val="tx1"/>
              </a:solidFill>
            </a:rPr>
            <a:t>Møter</a:t>
          </a:r>
          <a:r>
            <a:rPr lang="en-US" sz="1000" dirty="0" smtClean="0">
              <a:solidFill>
                <a:schemeClr val="tx1"/>
              </a:solidFill>
            </a:rPr>
            <a:t> </a:t>
          </a:r>
          <a:r>
            <a:rPr lang="en-US" sz="1000" dirty="0" err="1" smtClean="0">
              <a:solidFill>
                <a:schemeClr val="tx1"/>
              </a:solidFill>
            </a:rPr>
            <a:t>varsler</a:t>
          </a:r>
          <a:r>
            <a:rPr lang="en-US" sz="1000" dirty="0" smtClean="0">
              <a:solidFill>
                <a:schemeClr val="tx1"/>
              </a:solidFill>
            </a:rPr>
            <a:t>, </a:t>
          </a:r>
          <a:r>
            <a:rPr lang="en-US" sz="1000" dirty="0" err="1" smtClean="0">
              <a:solidFill>
                <a:schemeClr val="tx1"/>
              </a:solidFill>
            </a:rPr>
            <a:t>omvarslede</a:t>
          </a:r>
          <a:endParaRPr lang="en-US" sz="1000" dirty="0">
            <a:solidFill>
              <a:schemeClr val="tx1"/>
            </a:solidFill>
          </a:endParaRPr>
        </a:p>
      </dgm:t>
    </dgm:pt>
    <dgm:pt modelId="{EFDA2008-5725-447A-AFCC-0C8A44D22F0D}" type="parTrans" cxnId="{C2D8E17A-D1E6-4F51-87A5-E82E3033E92C}">
      <dgm:prSet/>
      <dgm:spPr/>
      <dgm:t>
        <a:bodyPr/>
        <a:lstStyle/>
        <a:p>
          <a:endParaRPr lang="en-US"/>
        </a:p>
      </dgm:t>
    </dgm:pt>
    <dgm:pt modelId="{5A2E2299-C8F8-444B-8D35-B1C7DD7F3E70}" type="sibTrans" cxnId="{C2D8E17A-D1E6-4F51-87A5-E82E3033E92C}">
      <dgm:prSet/>
      <dgm:spPr/>
      <dgm:t>
        <a:bodyPr/>
        <a:lstStyle/>
        <a:p>
          <a:endParaRPr lang="en-US"/>
        </a:p>
      </dgm:t>
    </dgm:pt>
    <dgm:pt modelId="{EF0FF866-7E0E-4F17-B8D6-3999FA4AEF38}">
      <dgm:prSet phldrT="[Text]" custT="1"/>
      <dgm:spPr>
        <a:solidFill>
          <a:schemeClr val="accent3">
            <a:lumMod val="95000"/>
          </a:schemeClr>
        </a:solidFill>
      </dgm:spPr>
      <dgm:t>
        <a:bodyPr/>
        <a:lstStyle/>
        <a:p>
          <a:r>
            <a:rPr lang="en-US" sz="1000" b="1" dirty="0" smtClean="0">
              <a:solidFill>
                <a:schemeClr val="tx1"/>
              </a:solidFill>
            </a:rPr>
            <a:t>Uke</a:t>
          </a:r>
        </a:p>
        <a:p>
          <a:r>
            <a:rPr lang="en-US" sz="1000" dirty="0" err="1" smtClean="0">
              <a:solidFill>
                <a:schemeClr val="tx1"/>
              </a:solidFill>
            </a:rPr>
            <a:t>Samtaler</a:t>
          </a:r>
          <a:endParaRPr lang="en-US" sz="1000" dirty="0">
            <a:solidFill>
              <a:schemeClr val="tx1"/>
            </a:solidFill>
          </a:endParaRPr>
        </a:p>
      </dgm:t>
    </dgm:pt>
    <dgm:pt modelId="{438AB2CB-B8E3-4F7D-815B-41A43874965A}" type="parTrans" cxnId="{3A1C25AF-B971-4176-A4E8-BA5DBC7A4993}">
      <dgm:prSet/>
      <dgm:spPr/>
      <dgm:t>
        <a:bodyPr/>
        <a:lstStyle/>
        <a:p>
          <a:endParaRPr lang="en-US"/>
        </a:p>
      </dgm:t>
    </dgm:pt>
    <dgm:pt modelId="{6516A59B-0638-417F-A57A-83D4A8337CB3}" type="sibTrans" cxnId="{3A1C25AF-B971-4176-A4E8-BA5DBC7A4993}">
      <dgm:prSet/>
      <dgm:spPr/>
      <dgm:t>
        <a:bodyPr/>
        <a:lstStyle/>
        <a:p>
          <a:endParaRPr lang="en-US"/>
        </a:p>
      </dgm:t>
    </dgm:pt>
    <dgm:pt modelId="{08A1A668-D7CB-4DFF-B0C1-CEEEC7D7E4A4}">
      <dgm:prSet custT="1"/>
      <dgm:spPr>
        <a:solidFill>
          <a:schemeClr val="accent3">
            <a:lumMod val="95000"/>
          </a:schemeClr>
        </a:solidFill>
      </dgm:spPr>
      <dgm:t>
        <a:bodyPr/>
        <a:lstStyle/>
        <a:p>
          <a:r>
            <a:rPr lang="en-US" sz="1000" b="1" dirty="0" smtClean="0">
              <a:solidFill>
                <a:schemeClr val="tx1"/>
              </a:solidFill>
            </a:rPr>
            <a:t>Uke </a:t>
          </a:r>
        </a:p>
        <a:p>
          <a:r>
            <a:rPr lang="en-US" sz="1000" dirty="0" err="1" smtClean="0">
              <a:solidFill>
                <a:schemeClr val="tx1"/>
              </a:solidFill>
            </a:rPr>
            <a:t>Vurderinger</a:t>
          </a:r>
          <a:r>
            <a:rPr lang="en-US" sz="1000" dirty="0" smtClean="0">
              <a:solidFill>
                <a:schemeClr val="tx1"/>
              </a:solidFill>
            </a:rPr>
            <a:t> </a:t>
          </a:r>
          <a:r>
            <a:rPr lang="en-US" sz="1000" dirty="0" err="1" smtClean="0">
              <a:solidFill>
                <a:schemeClr val="tx1"/>
              </a:solidFill>
            </a:rPr>
            <a:t>og</a:t>
          </a:r>
          <a:r>
            <a:rPr lang="en-US" sz="1000" dirty="0" smtClean="0">
              <a:solidFill>
                <a:schemeClr val="tx1"/>
              </a:solidFill>
            </a:rPr>
            <a:t> </a:t>
          </a:r>
          <a:r>
            <a:rPr lang="en-US" sz="1000" dirty="0" err="1" smtClean="0">
              <a:solidFill>
                <a:schemeClr val="tx1"/>
              </a:solidFill>
            </a:rPr>
            <a:t>forberede</a:t>
          </a:r>
          <a:r>
            <a:rPr lang="en-US" sz="1000" dirty="0" smtClean="0">
              <a:solidFill>
                <a:schemeClr val="tx1"/>
              </a:solidFill>
            </a:rPr>
            <a:t> rapport</a:t>
          </a:r>
          <a:endParaRPr lang="en-US" sz="1000" dirty="0">
            <a:solidFill>
              <a:schemeClr val="tx1"/>
            </a:solidFill>
          </a:endParaRPr>
        </a:p>
      </dgm:t>
    </dgm:pt>
    <dgm:pt modelId="{52EB1886-AD22-4C29-A478-C567A7122298}" type="parTrans" cxnId="{A9F1D21E-1E76-4555-8B24-4F2DF9ACEF22}">
      <dgm:prSet/>
      <dgm:spPr/>
      <dgm:t>
        <a:bodyPr/>
        <a:lstStyle/>
        <a:p>
          <a:endParaRPr lang="en-US"/>
        </a:p>
      </dgm:t>
    </dgm:pt>
    <dgm:pt modelId="{7417CA3F-E00A-407F-8B59-F691F1311BE8}" type="sibTrans" cxnId="{A9F1D21E-1E76-4555-8B24-4F2DF9ACEF22}">
      <dgm:prSet/>
      <dgm:spPr/>
      <dgm:t>
        <a:bodyPr/>
        <a:lstStyle/>
        <a:p>
          <a:endParaRPr lang="en-US"/>
        </a:p>
      </dgm:t>
    </dgm:pt>
    <dgm:pt modelId="{748083BA-5910-490B-ACAF-567AE758DAAE}">
      <dgm:prSet custT="1"/>
      <dgm:spPr>
        <a:solidFill>
          <a:schemeClr val="accent3">
            <a:lumMod val="95000"/>
          </a:schemeClr>
        </a:solidFill>
      </dgm:spPr>
      <dgm:t>
        <a:bodyPr/>
        <a:lstStyle/>
        <a:p>
          <a:r>
            <a:rPr lang="en-US" sz="1000" b="1" dirty="0" smtClean="0">
              <a:solidFill>
                <a:schemeClr val="tx1"/>
              </a:solidFill>
            </a:rPr>
            <a:t>Uke </a:t>
          </a:r>
          <a:r>
            <a:rPr lang="en-US" sz="1000" dirty="0" err="1" smtClean="0">
              <a:solidFill>
                <a:schemeClr val="tx1"/>
              </a:solidFill>
            </a:rPr>
            <a:t>Utarbeidelse</a:t>
          </a:r>
          <a:r>
            <a:rPr lang="en-US" sz="1000" dirty="0" smtClean="0">
              <a:solidFill>
                <a:schemeClr val="tx1"/>
              </a:solidFill>
            </a:rPr>
            <a:t> </a:t>
          </a:r>
          <a:r>
            <a:rPr lang="en-US" sz="1000" dirty="0" err="1" smtClean="0">
              <a:solidFill>
                <a:schemeClr val="tx1"/>
              </a:solidFill>
            </a:rPr>
            <a:t>av</a:t>
          </a:r>
          <a:r>
            <a:rPr lang="en-US" sz="1000" dirty="0" smtClean="0">
              <a:solidFill>
                <a:schemeClr val="tx1"/>
              </a:solidFill>
            </a:rPr>
            <a:t> rapport</a:t>
          </a:r>
          <a:r>
            <a:rPr lang="en-US" sz="1000" dirty="0" smtClean="0"/>
            <a:t> </a:t>
          </a:r>
          <a:endParaRPr lang="en-US" sz="1000" dirty="0"/>
        </a:p>
      </dgm:t>
    </dgm:pt>
    <dgm:pt modelId="{E4E41D73-7D5F-4831-A4AC-8A1026AD6700}" type="parTrans" cxnId="{CCCC3D23-F2A7-4666-AB8A-9B5AD298BF33}">
      <dgm:prSet/>
      <dgm:spPr/>
      <dgm:t>
        <a:bodyPr/>
        <a:lstStyle/>
        <a:p>
          <a:endParaRPr lang="en-US"/>
        </a:p>
      </dgm:t>
    </dgm:pt>
    <dgm:pt modelId="{66C2C575-B244-4BAB-90EE-B8BA990BAF0E}" type="sibTrans" cxnId="{CCCC3D23-F2A7-4666-AB8A-9B5AD298BF33}">
      <dgm:prSet/>
      <dgm:spPr/>
      <dgm:t>
        <a:bodyPr/>
        <a:lstStyle/>
        <a:p>
          <a:endParaRPr lang="en-US"/>
        </a:p>
      </dgm:t>
    </dgm:pt>
    <dgm:pt modelId="{0D373CCC-4FBA-4050-AF2F-39BB1FD91FB6}">
      <dgm:prSet custT="1"/>
      <dgm:spPr>
        <a:solidFill>
          <a:schemeClr val="accent3">
            <a:lumMod val="95000"/>
          </a:schemeClr>
        </a:solidFill>
      </dgm:spPr>
      <dgm:t>
        <a:bodyPr/>
        <a:lstStyle/>
        <a:p>
          <a:r>
            <a:rPr lang="en-US" sz="1000" b="1" smtClean="0">
              <a:solidFill>
                <a:schemeClr val="tx1"/>
              </a:solidFill>
            </a:rPr>
            <a:t>Uke </a:t>
          </a:r>
          <a:endParaRPr lang="en-US" sz="1000" b="1" dirty="0" smtClean="0">
            <a:solidFill>
              <a:schemeClr val="tx1"/>
            </a:solidFill>
          </a:endParaRPr>
        </a:p>
        <a:p>
          <a:r>
            <a:rPr lang="en-US" sz="1000" dirty="0" err="1" smtClean="0">
              <a:solidFill>
                <a:schemeClr val="tx1"/>
              </a:solidFill>
            </a:rPr>
            <a:t>Avslutte</a:t>
          </a:r>
          <a:r>
            <a:rPr lang="en-US" sz="1000" dirty="0" smtClean="0">
              <a:solidFill>
                <a:schemeClr val="tx1"/>
              </a:solidFill>
            </a:rPr>
            <a:t> </a:t>
          </a:r>
          <a:r>
            <a:rPr lang="en-US" sz="1000" dirty="0" err="1" smtClean="0">
              <a:solidFill>
                <a:schemeClr val="tx1"/>
              </a:solidFill>
            </a:rPr>
            <a:t>og</a:t>
          </a:r>
          <a:r>
            <a:rPr lang="en-US" sz="1000" dirty="0" smtClean="0">
              <a:solidFill>
                <a:schemeClr val="tx1"/>
              </a:solidFill>
            </a:rPr>
            <a:t> </a:t>
          </a:r>
          <a:r>
            <a:rPr lang="en-US" sz="1000" dirty="0" err="1" smtClean="0">
              <a:solidFill>
                <a:schemeClr val="tx1"/>
              </a:solidFill>
            </a:rPr>
            <a:t>oppfølging</a:t>
          </a:r>
          <a:r>
            <a:rPr lang="en-US" sz="1000" dirty="0" smtClean="0">
              <a:solidFill>
                <a:schemeClr val="tx1"/>
              </a:solidFill>
            </a:rPr>
            <a:t> </a:t>
          </a:r>
          <a:r>
            <a:rPr lang="en-US" sz="1000" dirty="0" err="1" smtClean="0">
              <a:solidFill>
                <a:schemeClr val="tx1"/>
              </a:solidFill>
            </a:rPr>
            <a:t>av</a:t>
          </a:r>
          <a:r>
            <a:rPr lang="en-US" sz="1000" dirty="0" smtClean="0">
              <a:solidFill>
                <a:schemeClr val="tx1"/>
              </a:solidFill>
            </a:rPr>
            <a:t> </a:t>
          </a:r>
          <a:r>
            <a:rPr lang="en-US" sz="1000" dirty="0" err="1" smtClean="0">
              <a:solidFill>
                <a:schemeClr val="tx1"/>
              </a:solidFill>
            </a:rPr>
            <a:t>sak</a:t>
          </a:r>
          <a:endParaRPr lang="en-US" sz="1000" dirty="0">
            <a:solidFill>
              <a:schemeClr val="tx1"/>
            </a:solidFill>
          </a:endParaRPr>
        </a:p>
      </dgm:t>
    </dgm:pt>
    <dgm:pt modelId="{BD71DD7A-8718-4575-B385-01FF296CD799}" type="parTrans" cxnId="{1CAEF964-9E0F-4326-A8DA-1DC3C6F6C25F}">
      <dgm:prSet/>
      <dgm:spPr/>
      <dgm:t>
        <a:bodyPr/>
        <a:lstStyle/>
        <a:p>
          <a:endParaRPr lang="en-US"/>
        </a:p>
      </dgm:t>
    </dgm:pt>
    <dgm:pt modelId="{D447B650-EBDF-4B74-9ECA-16DCEC009A36}" type="sibTrans" cxnId="{1CAEF964-9E0F-4326-A8DA-1DC3C6F6C25F}">
      <dgm:prSet/>
      <dgm:spPr/>
      <dgm:t>
        <a:bodyPr/>
        <a:lstStyle/>
        <a:p>
          <a:endParaRPr lang="en-US"/>
        </a:p>
      </dgm:t>
    </dgm:pt>
    <dgm:pt modelId="{B4D12281-166C-4280-A6D9-534281890A5F}" type="pres">
      <dgm:prSet presAssocID="{A80ACEA5-5468-4040-B8D2-B614F1F344C8}" presName="CompostProcess" presStyleCnt="0">
        <dgm:presLayoutVars>
          <dgm:dir/>
          <dgm:resizeHandles val="exact"/>
        </dgm:presLayoutVars>
      </dgm:prSet>
      <dgm:spPr/>
    </dgm:pt>
    <dgm:pt modelId="{B6CDD959-BFE7-492C-B558-CBEC77C5A028}" type="pres">
      <dgm:prSet presAssocID="{A80ACEA5-5468-4040-B8D2-B614F1F344C8}" presName="arrow" presStyleLbl="bgShp" presStyleIdx="0" presStyleCnt="1"/>
      <dgm:spPr/>
    </dgm:pt>
    <dgm:pt modelId="{EB29508A-1424-4B57-96C0-24F58F2680DF}" type="pres">
      <dgm:prSet presAssocID="{A80ACEA5-5468-4040-B8D2-B614F1F344C8}" presName="linearProcess" presStyleCnt="0"/>
      <dgm:spPr/>
    </dgm:pt>
    <dgm:pt modelId="{822099DD-7077-428A-A909-9CE5BA101E80}" type="pres">
      <dgm:prSet presAssocID="{A0ED22EB-B012-4E84-B12C-9BCFCD62A047}" presName="textNode" presStyleLbl="node1" presStyleIdx="0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3C9681C-35AC-4D6A-926D-CCBD0F6F0511}" type="pres">
      <dgm:prSet presAssocID="{5A2E2299-C8F8-444B-8D35-B1C7DD7F3E70}" presName="sibTrans" presStyleCnt="0"/>
      <dgm:spPr/>
    </dgm:pt>
    <dgm:pt modelId="{67FF8BDC-A8C8-47D9-BE45-EF8CF3C55069}" type="pres">
      <dgm:prSet presAssocID="{EF0FF866-7E0E-4F17-B8D6-3999FA4AEF38}" presName="textNode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0E884A0-6084-4044-B266-25CCB61BA2A9}" type="pres">
      <dgm:prSet presAssocID="{6516A59B-0638-417F-A57A-83D4A8337CB3}" presName="sibTrans" presStyleCnt="0"/>
      <dgm:spPr/>
    </dgm:pt>
    <dgm:pt modelId="{EBA9753C-22CA-42D5-BA91-38B6013C37E0}" type="pres">
      <dgm:prSet presAssocID="{08A1A668-D7CB-4DFF-B0C1-CEEEC7D7E4A4}" presName="textNode" presStyleLbl="node1" presStyleIdx="2" presStyleCnt="5" custScaleX="11736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F00CDC8-D2D1-4960-9A13-3C7B47C72EAD}" type="pres">
      <dgm:prSet presAssocID="{7417CA3F-E00A-407F-8B59-F691F1311BE8}" presName="sibTrans" presStyleCnt="0"/>
      <dgm:spPr/>
    </dgm:pt>
    <dgm:pt modelId="{BCFDA6E2-DE18-43D3-85D8-D21464B1BC15}" type="pres">
      <dgm:prSet presAssocID="{748083BA-5910-490B-ACAF-567AE758DAAE}" presName="textNode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FAEB7B8-FD85-4AB2-B9DE-AAB2392E8455}" type="pres">
      <dgm:prSet presAssocID="{66C2C575-B244-4BAB-90EE-B8BA990BAF0E}" presName="sibTrans" presStyleCnt="0"/>
      <dgm:spPr/>
    </dgm:pt>
    <dgm:pt modelId="{3022C103-2FAC-4E20-89CD-50730F85B5C2}" type="pres">
      <dgm:prSet presAssocID="{0D373CCC-4FBA-4050-AF2F-39BB1FD91FB6}" presName="textNode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CCCC3D23-F2A7-4666-AB8A-9B5AD298BF33}" srcId="{A80ACEA5-5468-4040-B8D2-B614F1F344C8}" destId="{748083BA-5910-490B-ACAF-567AE758DAAE}" srcOrd="3" destOrd="0" parTransId="{E4E41D73-7D5F-4831-A4AC-8A1026AD6700}" sibTransId="{66C2C575-B244-4BAB-90EE-B8BA990BAF0E}"/>
    <dgm:cxn modelId="{3A1C25AF-B971-4176-A4E8-BA5DBC7A4993}" srcId="{A80ACEA5-5468-4040-B8D2-B614F1F344C8}" destId="{EF0FF866-7E0E-4F17-B8D6-3999FA4AEF38}" srcOrd="1" destOrd="0" parTransId="{438AB2CB-B8E3-4F7D-815B-41A43874965A}" sibTransId="{6516A59B-0638-417F-A57A-83D4A8337CB3}"/>
    <dgm:cxn modelId="{1E93272A-7C64-4279-9A63-4017DA8B4AB7}" type="presOf" srcId="{EF0FF866-7E0E-4F17-B8D6-3999FA4AEF38}" destId="{67FF8BDC-A8C8-47D9-BE45-EF8CF3C55069}" srcOrd="0" destOrd="0" presId="urn:microsoft.com/office/officeart/2005/8/layout/hProcess9"/>
    <dgm:cxn modelId="{C2D8E17A-D1E6-4F51-87A5-E82E3033E92C}" srcId="{A80ACEA5-5468-4040-B8D2-B614F1F344C8}" destId="{A0ED22EB-B012-4E84-B12C-9BCFCD62A047}" srcOrd="0" destOrd="0" parTransId="{EFDA2008-5725-447A-AFCC-0C8A44D22F0D}" sibTransId="{5A2E2299-C8F8-444B-8D35-B1C7DD7F3E70}"/>
    <dgm:cxn modelId="{A98859BA-1AA0-4BBE-A840-88765901AF49}" type="presOf" srcId="{0D373CCC-4FBA-4050-AF2F-39BB1FD91FB6}" destId="{3022C103-2FAC-4E20-89CD-50730F85B5C2}" srcOrd="0" destOrd="0" presId="urn:microsoft.com/office/officeart/2005/8/layout/hProcess9"/>
    <dgm:cxn modelId="{11E2E489-7FE4-4F51-B7FA-3A45D8F253E2}" type="presOf" srcId="{A0ED22EB-B012-4E84-B12C-9BCFCD62A047}" destId="{822099DD-7077-428A-A909-9CE5BA101E80}" srcOrd="0" destOrd="0" presId="urn:microsoft.com/office/officeart/2005/8/layout/hProcess9"/>
    <dgm:cxn modelId="{6D30EF12-EED5-4C8A-B101-BB0E00A8465E}" type="presOf" srcId="{A80ACEA5-5468-4040-B8D2-B614F1F344C8}" destId="{B4D12281-166C-4280-A6D9-534281890A5F}" srcOrd="0" destOrd="0" presId="urn:microsoft.com/office/officeart/2005/8/layout/hProcess9"/>
    <dgm:cxn modelId="{1CAEF964-9E0F-4326-A8DA-1DC3C6F6C25F}" srcId="{A80ACEA5-5468-4040-B8D2-B614F1F344C8}" destId="{0D373CCC-4FBA-4050-AF2F-39BB1FD91FB6}" srcOrd="4" destOrd="0" parTransId="{BD71DD7A-8718-4575-B385-01FF296CD799}" sibTransId="{D447B650-EBDF-4B74-9ECA-16DCEC009A36}"/>
    <dgm:cxn modelId="{39C11B9F-C0EA-4641-A104-40C09050FB21}" type="presOf" srcId="{08A1A668-D7CB-4DFF-B0C1-CEEEC7D7E4A4}" destId="{EBA9753C-22CA-42D5-BA91-38B6013C37E0}" srcOrd="0" destOrd="0" presId="urn:microsoft.com/office/officeart/2005/8/layout/hProcess9"/>
    <dgm:cxn modelId="{A9F1D21E-1E76-4555-8B24-4F2DF9ACEF22}" srcId="{A80ACEA5-5468-4040-B8D2-B614F1F344C8}" destId="{08A1A668-D7CB-4DFF-B0C1-CEEEC7D7E4A4}" srcOrd="2" destOrd="0" parTransId="{52EB1886-AD22-4C29-A478-C567A7122298}" sibTransId="{7417CA3F-E00A-407F-8B59-F691F1311BE8}"/>
    <dgm:cxn modelId="{A9530E0F-B34F-4973-AE51-D55BB52A5D8D}" type="presOf" srcId="{748083BA-5910-490B-ACAF-567AE758DAAE}" destId="{BCFDA6E2-DE18-43D3-85D8-D21464B1BC15}" srcOrd="0" destOrd="0" presId="urn:microsoft.com/office/officeart/2005/8/layout/hProcess9"/>
    <dgm:cxn modelId="{DF606F6F-9A75-4FBF-BFE5-C7AF3F5004A3}" type="presParOf" srcId="{B4D12281-166C-4280-A6D9-534281890A5F}" destId="{B6CDD959-BFE7-492C-B558-CBEC77C5A028}" srcOrd="0" destOrd="0" presId="urn:microsoft.com/office/officeart/2005/8/layout/hProcess9"/>
    <dgm:cxn modelId="{20958A61-0634-4223-A32E-334396E08C74}" type="presParOf" srcId="{B4D12281-166C-4280-A6D9-534281890A5F}" destId="{EB29508A-1424-4B57-96C0-24F58F2680DF}" srcOrd="1" destOrd="0" presId="urn:microsoft.com/office/officeart/2005/8/layout/hProcess9"/>
    <dgm:cxn modelId="{9A2FF46C-743C-45CA-AF96-CE3D23847E12}" type="presParOf" srcId="{EB29508A-1424-4B57-96C0-24F58F2680DF}" destId="{822099DD-7077-428A-A909-9CE5BA101E80}" srcOrd="0" destOrd="0" presId="urn:microsoft.com/office/officeart/2005/8/layout/hProcess9"/>
    <dgm:cxn modelId="{C705F591-81E6-4E87-B3D2-8EE12D7C942D}" type="presParOf" srcId="{EB29508A-1424-4B57-96C0-24F58F2680DF}" destId="{83C9681C-35AC-4D6A-926D-CCBD0F6F0511}" srcOrd="1" destOrd="0" presId="urn:microsoft.com/office/officeart/2005/8/layout/hProcess9"/>
    <dgm:cxn modelId="{6BFF82A9-283E-4314-929A-F49172A93A1B}" type="presParOf" srcId="{EB29508A-1424-4B57-96C0-24F58F2680DF}" destId="{67FF8BDC-A8C8-47D9-BE45-EF8CF3C55069}" srcOrd="2" destOrd="0" presId="urn:microsoft.com/office/officeart/2005/8/layout/hProcess9"/>
    <dgm:cxn modelId="{9A57285D-3F06-4D29-AEA6-22C5CF9B1D48}" type="presParOf" srcId="{EB29508A-1424-4B57-96C0-24F58F2680DF}" destId="{40E884A0-6084-4044-B266-25CCB61BA2A9}" srcOrd="3" destOrd="0" presId="urn:microsoft.com/office/officeart/2005/8/layout/hProcess9"/>
    <dgm:cxn modelId="{9FADD0D3-AF93-40F9-BBC6-79CD91C1C9BE}" type="presParOf" srcId="{EB29508A-1424-4B57-96C0-24F58F2680DF}" destId="{EBA9753C-22CA-42D5-BA91-38B6013C37E0}" srcOrd="4" destOrd="0" presId="urn:microsoft.com/office/officeart/2005/8/layout/hProcess9"/>
    <dgm:cxn modelId="{90D9C0AA-C561-4599-A2BD-AEFA69A99DA4}" type="presParOf" srcId="{EB29508A-1424-4B57-96C0-24F58F2680DF}" destId="{8F00CDC8-D2D1-4960-9A13-3C7B47C72EAD}" srcOrd="5" destOrd="0" presId="urn:microsoft.com/office/officeart/2005/8/layout/hProcess9"/>
    <dgm:cxn modelId="{CCA65AA7-CE14-4274-AD52-F36A7B79C130}" type="presParOf" srcId="{EB29508A-1424-4B57-96C0-24F58F2680DF}" destId="{BCFDA6E2-DE18-43D3-85D8-D21464B1BC15}" srcOrd="6" destOrd="0" presId="urn:microsoft.com/office/officeart/2005/8/layout/hProcess9"/>
    <dgm:cxn modelId="{9449FE75-F451-48DE-81C9-3F7D60B6ED9D}" type="presParOf" srcId="{EB29508A-1424-4B57-96C0-24F58F2680DF}" destId="{DFAEB7B8-FD85-4AB2-B9DE-AAB2392E8455}" srcOrd="7" destOrd="0" presId="urn:microsoft.com/office/officeart/2005/8/layout/hProcess9"/>
    <dgm:cxn modelId="{55AF9E6F-418C-4795-B0BF-8A90B19F636D}" type="presParOf" srcId="{EB29508A-1424-4B57-96C0-24F58F2680DF}" destId="{3022C103-2FAC-4E20-89CD-50730F85B5C2}" srcOrd="8" destOrd="0" presId="urn:microsoft.com/office/officeart/2005/8/layout/hProcess9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6CDD959-BFE7-492C-B558-CBEC77C5A028}">
      <dsp:nvSpPr>
        <dsp:cNvPr id="0" name=""/>
        <dsp:cNvSpPr/>
      </dsp:nvSpPr>
      <dsp:spPr>
        <a:xfrm>
          <a:off x="427581" y="0"/>
          <a:ext cx="4845923" cy="1765190"/>
        </a:xfrm>
        <a:prstGeom prst="rightArrow">
          <a:avLst/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822099DD-7077-428A-A909-9CE5BA101E80}">
      <dsp:nvSpPr>
        <dsp:cNvPr id="0" name=""/>
        <dsp:cNvSpPr/>
      </dsp:nvSpPr>
      <dsp:spPr>
        <a:xfrm>
          <a:off x="2181" y="529557"/>
          <a:ext cx="975420" cy="706076"/>
        </a:xfrm>
        <a:prstGeom prst="roundRect">
          <a:avLst/>
        </a:prstGeom>
        <a:solidFill>
          <a:schemeClr val="accent3">
            <a:lumMod val="95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kern="1200" dirty="0" smtClean="0">
              <a:solidFill>
                <a:schemeClr val="tx1"/>
              </a:solidFill>
            </a:rPr>
            <a:t>Uke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 dirty="0" err="1" smtClean="0">
              <a:solidFill>
                <a:schemeClr val="tx1"/>
              </a:solidFill>
            </a:rPr>
            <a:t>Møter</a:t>
          </a:r>
          <a:r>
            <a:rPr lang="en-US" sz="1000" kern="1200" dirty="0" smtClean="0">
              <a:solidFill>
                <a:schemeClr val="tx1"/>
              </a:solidFill>
            </a:rPr>
            <a:t> </a:t>
          </a:r>
          <a:r>
            <a:rPr lang="en-US" sz="1000" kern="1200" dirty="0" err="1" smtClean="0">
              <a:solidFill>
                <a:schemeClr val="tx1"/>
              </a:solidFill>
            </a:rPr>
            <a:t>varsler</a:t>
          </a:r>
          <a:r>
            <a:rPr lang="en-US" sz="1000" kern="1200" dirty="0" smtClean="0">
              <a:solidFill>
                <a:schemeClr val="tx1"/>
              </a:solidFill>
            </a:rPr>
            <a:t>, </a:t>
          </a:r>
          <a:r>
            <a:rPr lang="en-US" sz="1000" kern="1200" dirty="0" err="1" smtClean="0">
              <a:solidFill>
                <a:schemeClr val="tx1"/>
              </a:solidFill>
            </a:rPr>
            <a:t>omvarslede</a:t>
          </a:r>
          <a:endParaRPr lang="en-US" sz="1000" kern="1200" dirty="0">
            <a:solidFill>
              <a:schemeClr val="tx1"/>
            </a:solidFill>
          </a:endParaRPr>
        </a:p>
      </dsp:txBody>
      <dsp:txXfrm>
        <a:off x="36649" y="564025"/>
        <a:ext cx="906484" cy="637140"/>
      </dsp:txXfrm>
    </dsp:sp>
    <dsp:sp modelId="{67FF8BDC-A8C8-47D9-BE45-EF8CF3C55069}">
      <dsp:nvSpPr>
        <dsp:cNvPr id="0" name=""/>
        <dsp:cNvSpPr/>
      </dsp:nvSpPr>
      <dsp:spPr>
        <a:xfrm>
          <a:off x="1140171" y="529557"/>
          <a:ext cx="975420" cy="706076"/>
        </a:xfrm>
        <a:prstGeom prst="roundRect">
          <a:avLst/>
        </a:prstGeom>
        <a:solidFill>
          <a:schemeClr val="accent3">
            <a:lumMod val="95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kern="1200" dirty="0" smtClean="0">
              <a:solidFill>
                <a:schemeClr val="tx1"/>
              </a:solidFill>
            </a:rPr>
            <a:t>Uke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 dirty="0" err="1" smtClean="0">
              <a:solidFill>
                <a:schemeClr val="tx1"/>
              </a:solidFill>
            </a:rPr>
            <a:t>Samtaler</a:t>
          </a:r>
          <a:endParaRPr lang="en-US" sz="1000" kern="1200" dirty="0">
            <a:solidFill>
              <a:schemeClr val="tx1"/>
            </a:solidFill>
          </a:endParaRPr>
        </a:p>
      </dsp:txBody>
      <dsp:txXfrm>
        <a:off x="1174639" y="564025"/>
        <a:ext cx="906484" cy="637140"/>
      </dsp:txXfrm>
    </dsp:sp>
    <dsp:sp modelId="{EBA9753C-22CA-42D5-BA91-38B6013C37E0}">
      <dsp:nvSpPr>
        <dsp:cNvPr id="0" name=""/>
        <dsp:cNvSpPr/>
      </dsp:nvSpPr>
      <dsp:spPr>
        <a:xfrm>
          <a:off x="2278161" y="529557"/>
          <a:ext cx="1144762" cy="706076"/>
        </a:xfrm>
        <a:prstGeom prst="roundRect">
          <a:avLst/>
        </a:prstGeom>
        <a:solidFill>
          <a:schemeClr val="accent3">
            <a:lumMod val="95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kern="1200" dirty="0" smtClean="0">
              <a:solidFill>
                <a:schemeClr val="tx1"/>
              </a:solidFill>
            </a:rPr>
            <a:t>Uke 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 dirty="0" err="1" smtClean="0">
              <a:solidFill>
                <a:schemeClr val="tx1"/>
              </a:solidFill>
            </a:rPr>
            <a:t>Vurderinger</a:t>
          </a:r>
          <a:r>
            <a:rPr lang="en-US" sz="1000" kern="1200" dirty="0" smtClean="0">
              <a:solidFill>
                <a:schemeClr val="tx1"/>
              </a:solidFill>
            </a:rPr>
            <a:t> </a:t>
          </a:r>
          <a:r>
            <a:rPr lang="en-US" sz="1000" kern="1200" dirty="0" err="1" smtClean="0">
              <a:solidFill>
                <a:schemeClr val="tx1"/>
              </a:solidFill>
            </a:rPr>
            <a:t>og</a:t>
          </a:r>
          <a:r>
            <a:rPr lang="en-US" sz="1000" kern="1200" dirty="0" smtClean="0">
              <a:solidFill>
                <a:schemeClr val="tx1"/>
              </a:solidFill>
            </a:rPr>
            <a:t> </a:t>
          </a:r>
          <a:r>
            <a:rPr lang="en-US" sz="1000" kern="1200" dirty="0" err="1" smtClean="0">
              <a:solidFill>
                <a:schemeClr val="tx1"/>
              </a:solidFill>
            </a:rPr>
            <a:t>forberede</a:t>
          </a:r>
          <a:r>
            <a:rPr lang="en-US" sz="1000" kern="1200" dirty="0" smtClean="0">
              <a:solidFill>
                <a:schemeClr val="tx1"/>
              </a:solidFill>
            </a:rPr>
            <a:t> rapport</a:t>
          </a:r>
          <a:endParaRPr lang="en-US" sz="1000" kern="1200" dirty="0">
            <a:solidFill>
              <a:schemeClr val="tx1"/>
            </a:solidFill>
          </a:endParaRPr>
        </a:p>
      </dsp:txBody>
      <dsp:txXfrm>
        <a:off x="2312629" y="564025"/>
        <a:ext cx="1075826" cy="637140"/>
      </dsp:txXfrm>
    </dsp:sp>
    <dsp:sp modelId="{BCFDA6E2-DE18-43D3-85D8-D21464B1BC15}">
      <dsp:nvSpPr>
        <dsp:cNvPr id="0" name=""/>
        <dsp:cNvSpPr/>
      </dsp:nvSpPr>
      <dsp:spPr>
        <a:xfrm>
          <a:off x="3585494" y="529557"/>
          <a:ext cx="975420" cy="706076"/>
        </a:xfrm>
        <a:prstGeom prst="roundRect">
          <a:avLst/>
        </a:prstGeom>
        <a:solidFill>
          <a:schemeClr val="accent3">
            <a:lumMod val="95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kern="1200" dirty="0" smtClean="0">
              <a:solidFill>
                <a:schemeClr val="tx1"/>
              </a:solidFill>
            </a:rPr>
            <a:t>Uke </a:t>
          </a:r>
          <a:r>
            <a:rPr lang="en-US" sz="1000" kern="1200" dirty="0" err="1" smtClean="0">
              <a:solidFill>
                <a:schemeClr val="tx1"/>
              </a:solidFill>
            </a:rPr>
            <a:t>Utarbeidelse</a:t>
          </a:r>
          <a:r>
            <a:rPr lang="en-US" sz="1000" kern="1200" dirty="0" smtClean="0">
              <a:solidFill>
                <a:schemeClr val="tx1"/>
              </a:solidFill>
            </a:rPr>
            <a:t> </a:t>
          </a:r>
          <a:r>
            <a:rPr lang="en-US" sz="1000" kern="1200" dirty="0" err="1" smtClean="0">
              <a:solidFill>
                <a:schemeClr val="tx1"/>
              </a:solidFill>
            </a:rPr>
            <a:t>av</a:t>
          </a:r>
          <a:r>
            <a:rPr lang="en-US" sz="1000" kern="1200" dirty="0" smtClean="0">
              <a:solidFill>
                <a:schemeClr val="tx1"/>
              </a:solidFill>
            </a:rPr>
            <a:t> rapport</a:t>
          </a:r>
          <a:r>
            <a:rPr lang="en-US" sz="1000" kern="1200" dirty="0" smtClean="0"/>
            <a:t> </a:t>
          </a:r>
          <a:endParaRPr lang="en-US" sz="1000" kern="1200" dirty="0"/>
        </a:p>
      </dsp:txBody>
      <dsp:txXfrm>
        <a:off x="3619962" y="564025"/>
        <a:ext cx="906484" cy="637140"/>
      </dsp:txXfrm>
    </dsp:sp>
    <dsp:sp modelId="{3022C103-2FAC-4E20-89CD-50730F85B5C2}">
      <dsp:nvSpPr>
        <dsp:cNvPr id="0" name=""/>
        <dsp:cNvSpPr/>
      </dsp:nvSpPr>
      <dsp:spPr>
        <a:xfrm>
          <a:off x="4723484" y="529557"/>
          <a:ext cx="975420" cy="706076"/>
        </a:xfrm>
        <a:prstGeom prst="roundRect">
          <a:avLst/>
        </a:prstGeom>
        <a:solidFill>
          <a:schemeClr val="accent3">
            <a:lumMod val="95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kern="1200" smtClean="0">
              <a:solidFill>
                <a:schemeClr val="tx1"/>
              </a:solidFill>
            </a:rPr>
            <a:t>Uke </a:t>
          </a:r>
          <a:endParaRPr lang="en-US" sz="1000" b="1" kern="1200" dirty="0" smtClean="0">
            <a:solidFill>
              <a:schemeClr val="tx1"/>
            </a:solidFill>
          </a:endParaRP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 dirty="0" err="1" smtClean="0">
              <a:solidFill>
                <a:schemeClr val="tx1"/>
              </a:solidFill>
            </a:rPr>
            <a:t>Avslutte</a:t>
          </a:r>
          <a:r>
            <a:rPr lang="en-US" sz="1000" kern="1200" dirty="0" smtClean="0">
              <a:solidFill>
                <a:schemeClr val="tx1"/>
              </a:solidFill>
            </a:rPr>
            <a:t> </a:t>
          </a:r>
          <a:r>
            <a:rPr lang="en-US" sz="1000" kern="1200" dirty="0" err="1" smtClean="0">
              <a:solidFill>
                <a:schemeClr val="tx1"/>
              </a:solidFill>
            </a:rPr>
            <a:t>og</a:t>
          </a:r>
          <a:r>
            <a:rPr lang="en-US" sz="1000" kern="1200" dirty="0" smtClean="0">
              <a:solidFill>
                <a:schemeClr val="tx1"/>
              </a:solidFill>
            </a:rPr>
            <a:t> </a:t>
          </a:r>
          <a:r>
            <a:rPr lang="en-US" sz="1000" kern="1200" dirty="0" err="1" smtClean="0">
              <a:solidFill>
                <a:schemeClr val="tx1"/>
              </a:solidFill>
            </a:rPr>
            <a:t>oppfølging</a:t>
          </a:r>
          <a:r>
            <a:rPr lang="en-US" sz="1000" kern="1200" dirty="0" smtClean="0">
              <a:solidFill>
                <a:schemeClr val="tx1"/>
              </a:solidFill>
            </a:rPr>
            <a:t> </a:t>
          </a:r>
          <a:r>
            <a:rPr lang="en-US" sz="1000" kern="1200" dirty="0" err="1" smtClean="0">
              <a:solidFill>
                <a:schemeClr val="tx1"/>
              </a:solidFill>
            </a:rPr>
            <a:t>av</a:t>
          </a:r>
          <a:r>
            <a:rPr lang="en-US" sz="1000" kern="1200" dirty="0" smtClean="0">
              <a:solidFill>
                <a:schemeClr val="tx1"/>
              </a:solidFill>
            </a:rPr>
            <a:t> </a:t>
          </a:r>
          <a:r>
            <a:rPr lang="en-US" sz="1000" kern="1200" dirty="0" err="1" smtClean="0">
              <a:solidFill>
                <a:schemeClr val="tx1"/>
              </a:solidFill>
            </a:rPr>
            <a:t>sak</a:t>
          </a:r>
          <a:endParaRPr lang="en-US" sz="1000" kern="1200" dirty="0">
            <a:solidFill>
              <a:schemeClr val="tx1"/>
            </a:solidFill>
          </a:endParaRPr>
        </a:p>
      </dsp:txBody>
      <dsp:txXfrm>
        <a:off x="4757952" y="564025"/>
        <a:ext cx="906484" cy="63714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9">
  <dgm:title val=""/>
  <dgm:desc val=""/>
  <dgm:catLst>
    <dgm:cat type="process" pri="5000"/>
    <dgm:cat type="convert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tProcess">
    <dgm:varLst>
      <dgm:dir/>
      <dgm:resizeHandles val="exact"/>
    </dgm:varLst>
    <dgm:alg type="composite">
      <dgm:param type="horzAlign" val="ctr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arrow" refType="w" fact="0.85"/>
      <dgm:constr type="h" for="ch" forName="arrow" refType="h"/>
      <dgm:constr type="ctrX" for="ch" forName="arrow" refType="w" fact="0.5"/>
      <dgm:constr type="ctrY" for="ch" forName="arrow" refType="h" fact="0.5"/>
      <dgm:constr type="w" for="ch" forName="linearProcess" refType="w"/>
      <dgm:constr type="h" for="ch" forName="linearProcess" refType="h" fact="0.4"/>
      <dgm:constr type="ctrX" for="ch" forName="linearProcess" refType="w" fact="0.5"/>
      <dgm:constr type="ctrY" for="ch" forName="linearProcess" refType="h" fact="0.5"/>
    </dgm:constrLst>
    <dgm:ruleLst/>
    <dgm:layoutNode name="arrow" styleLbl="bgShp">
      <dgm:alg type="sp"/>
      <dgm:choose name="Name0">
        <dgm:if name="Name1" func="var" arg="dir" op="equ" val="norm">
          <dgm:shape xmlns:r="http://schemas.openxmlformats.org/officeDocument/2006/relationships" type="rightArrow" r:blip="">
            <dgm:adjLst/>
          </dgm:shape>
        </dgm:if>
        <dgm:else name="Name2">
          <dgm:shape xmlns:r="http://schemas.openxmlformats.org/officeDocument/2006/relationships" type="leftArrow" r:blip="">
            <dgm:adjLst/>
          </dgm:shape>
        </dgm:else>
      </dgm:choose>
      <dgm:presOf/>
      <dgm:constrLst/>
      <dgm:ruleLst/>
    </dgm:layoutNode>
    <dgm:layoutNode name="linearProcess">
      <dgm:choose name="Name3">
        <dgm:if name="Name4" func="var" arg="dir" op="equ" val="norm">
          <dgm:alg type="lin"/>
        </dgm:if>
        <dgm:else name="Name5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userA" for="ch" ptType="node" refType="w"/>
        <dgm:constr type="h" for="ch" ptType="node" refType="h"/>
        <dgm:constr type="w" for="ch" ptType="node" op="equ"/>
        <dgm:constr type="w" for="ch" forName="sibTrans" refType="w" fact="0.05"/>
        <dgm:constr type="primFontSz" for="ch" ptType="node" op="equ" val="65"/>
      </dgm:constrLst>
      <dgm:ruleLst/>
      <dgm:forEach name="Name6" axis="ch" ptType="node">
        <dgm:layoutNode name="textNode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desOrSelf" ptType="node"/>
          <dgm:constrLst>
            <dgm:constr type="userA"/>
            <dgm:constr type="w" refType="userA" fact="0.3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w" val="NaN" fact="1" max="NaN"/>
            <dgm:rule type="primFontSz" val="5" fact="NaN" max="NaN"/>
          </dgm:ruleLst>
        </dgm:layoutNode>
        <dgm:forEach name="Name7" axis="followSib" ptType="sibTrans" cnt="1">
          <dgm:layoutNode name="sib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E2EF3BD4098B4790CD4821CB4579DB" ma:contentTypeVersion="0" ma:contentTypeDescription="Create a new document." ma:contentTypeScope="" ma:versionID="8cccef2e3973e395c5c02b1454f079f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413257cd9829394d17656a545d5fa4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8E9AAE0-13F0-485B-9A9A-078CCF064043}"/>
</file>

<file path=customXml/itemProps2.xml><?xml version="1.0" encoding="utf-8"?>
<ds:datastoreItem xmlns:ds="http://schemas.openxmlformats.org/officeDocument/2006/customXml" ds:itemID="{087C4EBA-65A7-4B22-9254-23C03FEAD2E3}"/>
</file>

<file path=customXml/itemProps3.xml><?xml version="1.0" encoding="utf-8"?>
<ds:datastoreItem xmlns:ds="http://schemas.openxmlformats.org/officeDocument/2006/customXml" ds:itemID="{0FCDCEBB-5D2E-4990-A677-C2DB4E13929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93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Aminah Iqbal</dc:creator>
  <cp:keywords/>
  <dc:description/>
  <cp:lastModifiedBy>Aminah Iqbal</cp:lastModifiedBy>
  <cp:revision>1</cp:revision>
  <dcterms:created xsi:type="dcterms:W3CDTF">2020-05-12T08:27:00Z</dcterms:created>
  <dcterms:modified xsi:type="dcterms:W3CDTF">2020-05-12T08:49:00Z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0x01010025E2EF3BD4098B4790CD4821CB4579DB</vt:lpwstr>
  </property>
</Properties>
</file>