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F521A3" w14:textId="411406C6" w:rsidR="00F55E8C" w:rsidRPr="00950A9B" w:rsidRDefault="00727C4D">
      <w:pPr>
        <w:rPr>
          <w:b/>
          <w:sz w:val="28"/>
          <w:szCs w:val="28"/>
        </w:rPr>
      </w:pPr>
      <w:proofErr w:type="spellStart"/>
      <w:r w:rsidRPr="00950A9B">
        <w:rPr>
          <w:b/>
          <w:sz w:val="28"/>
          <w:szCs w:val="28"/>
        </w:rPr>
        <w:t>Senorveiledning</w:t>
      </w:r>
      <w:proofErr w:type="spellEnd"/>
      <w:r w:rsidR="00905669">
        <w:rPr>
          <w:b/>
          <w:sz w:val="28"/>
          <w:szCs w:val="28"/>
        </w:rPr>
        <w:t xml:space="preserve"> SEU2503, vår 2020</w:t>
      </w:r>
    </w:p>
    <w:p w14:paraId="5C18349E" w14:textId="77777777" w:rsidR="00727C4D" w:rsidRDefault="00727C4D"/>
    <w:p w14:paraId="27A77967" w14:textId="1AA1D057" w:rsidR="00865EAF" w:rsidRDefault="00727C4D">
      <w:r w:rsidRPr="00950A9B">
        <w:rPr>
          <w:u w:val="single"/>
        </w:rPr>
        <w:t>Generelt</w:t>
      </w:r>
      <w:r>
        <w:t>: En god oppgave har en innledning med problemstilling eller tese, en hoveddel som er en analyse og drøfting samt en konklusjon. Det vektlegges at kandidaten har god forståelse av teoriene/modellene oppgaveteksten spør etter, og anvende</w:t>
      </w:r>
      <w:r w:rsidR="005D2F12">
        <w:t>r</w:t>
      </w:r>
      <w:r w:rsidR="00950A9B">
        <w:t xml:space="preserve"> og drøfte</w:t>
      </w:r>
      <w:r w:rsidR="005D2F12">
        <w:t>r</w:t>
      </w:r>
      <w:r>
        <w:t xml:space="preserve"> teorien i hoveddelen </w:t>
      </w:r>
      <w:r w:rsidR="005D2F12">
        <w:t>i lys av</w:t>
      </w:r>
      <w:r>
        <w:t xml:space="preserve"> presis og relevant empiri. </w:t>
      </w:r>
      <w:r w:rsidR="00317D0C">
        <w:t>Oppgaven skal inneholde et så bredt mulig kildeomfang som mulig og ha nøyaktige kildehenvisninger, samt bibliografi.</w:t>
      </w:r>
    </w:p>
    <w:p w14:paraId="26602768" w14:textId="77777777" w:rsidR="00950A9B" w:rsidRPr="00950A9B" w:rsidRDefault="00865EAF" w:rsidP="00950A9B">
      <w:pPr>
        <w:rPr>
          <w:b/>
        </w:rPr>
      </w:pPr>
      <w:bookmarkStart w:id="0" w:name="_GoBack"/>
      <w:bookmarkEnd w:id="0"/>
      <w:r>
        <w:br w:type="page"/>
      </w:r>
      <w:r w:rsidR="00950A9B" w:rsidRPr="00950A9B">
        <w:rPr>
          <w:b/>
        </w:rPr>
        <w:lastRenderedPageBreak/>
        <w:t>Oppgave 1</w:t>
      </w:r>
    </w:p>
    <w:p w14:paraId="51D48C3C" w14:textId="77777777" w:rsidR="00950A9B" w:rsidRDefault="00950A9B" w:rsidP="00950A9B"/>
    <w:p w14:paraId="6214B043" w14:textId="77777777" w:rsidR="00950A9B" w:rsidRDefault="00950A9B" w:rsidP="00950A9B">
      <w:r>
        <w:t>Oppgavetekst:</w:t>
      </w:r>
    </w:p>
    <w:p w14:paraId="4EBAEBB5" w14:textId="77777777" w:rsidR="00950A9B" w:rsidRPr="00317D0C" w:rsidRDefault="00950A9B" w:rsidP="00950A9B">
      <w:pPr>
        <w:pStyle w:val="NormalWeb"/>
        <w:rPr>
          <w:i/>
          <w:sz w:val="24"/>
          <w:szCs w:val="24"/>
        </w:rPr>
      </w:pPr>
      <w:proofErr w:type="spellStart"/>
      <w:r w:rsidRPr="00317D0C">
        <w:rPr>
          <w:i/>
          <w:sz w:val="24"/>
          <w:szCs w:val="24"/>
        </w:rPr>
        <w:t>Diskutér</w:t>
      </w:r>
      <w:proofErr w:type="spellEnd"/>
      <w:r w:rsidRPr="00317D0C">
        <w:rPr>
          <w:i/>
          <w:sz w:val="24"/>
          <w:szCs w:val="24"/>
        </w:rPr>
        <w:t xml:space="preserve"> med utgangspunkt i typologien på side 77 i boken til Møller og </w:t>
      </w:r>
      <w:proofErr w:type="spellStart"/>
      <w:r w:rsidRPr="00317D0C">
        <w:rPr>
          <w:i/>
          <w:sz w:val="24"/>
          <w:szCs w:val="24"/>
        </w:rPr>
        <w:t>Skaaning</w:t>
      </w:r>
      <w:proofErr w:type="spellEnd"/>
      <w:r w:rsidRPr="00317D0C">
        <w:rPr>
          <w:i/>
          <w:sz w:val="24"/>
          <w:szCs w:val="24"/>
        </w:rPr>
        <w:t xml:space="preserve"> </w:t>
      </w:r>
      <w:r w:rsidRPr="00317D0C">
        <w:rPr>
          <w:rStyle w:val="Emphasis"/>
          <w:i w:val="0"/>
          <w:sz w:val="24"/>
          <w:szCs w:val="24"/>
        </w:rPr>
        <w:t xml:space="preserve">Demokrati, </w:t>
      </w:r>
      <w:proofErr w:type="spellStart"/>
      <w:r w:rsidRPr="00317D0C">
        <w:rPr>
          <w:rStyle w:val="Emphasis"/>
          <w:i w:val="0"/>
          <w:sz w:val="24"/>
          <w:szCs w:val="24"/>
        </w:rPr>
        <w:t>Opfattelser</w:t>
      </w:r>
      <w:proofErr w:type="spellEnd"/>
      <w:r w:rsidRPr="00317D0C">
        <w:rPr>
          <w:rStyle w:val="Emphasis"/>
          <w:i w:val="0"/>
          <w:sz w:val="24"/>
          <w:szCs w:val="24"/>
        </w:rPr>
        <w:t xml:space="preserve">, </w:t>
      </w:r>
      <w:proofErr w:type="spellStart"/>
      <w:r w:rsidRPr="00317D0C">
        <w:rPr>
          <w:rStyle w:val="Emphasis"/>
          <w:i w:val="0"/>
          <w:sz w:val="24"/>
          <w:szCs w:val="24"/>
        </w:rPr>
        <w:t>udviklinger</w:t>
      </w:r>
      <w:proofErr w:type="spellEnd"/>
      <w:r w:rsidRPr="00317D0C">
        <w:rPr>
          <w:rStyle w:val="Emphasis"/>
          <w:i w:val="0"/>
          <w:sz w:val="24"/>
          <w:szCs w:val="24"/>
        </w:rPr>
        <w:t xml:space="preserve">, </w:t>
      </w:r>
      <w:proofErr w:type="spellStart"/>
      <w:r w:rsidRPr="00317D0C">
        <w:rPr>
          <w:rStyle w:val="Emphasis"/>
          <w:i w:val="0"/>
          <w:sz w:val="24"/>
          <w:szCs w:val="24"/>
        </w:rPr>
        <w:t>årsager</w:t>
      </w:r>
      <w:proofErr w:type="spellEnd"/>
      <w:r w:rsidRPr="00317D0C">
        <w:rPr>
          <w:rStyle w:val="Emphasis"/>
          <w:i w:val="0"/>
          <w:sz w:val="24"/>
          <w:szCs w:val="24"/>
        </w:rPr>
        <w:t xml:space="preserve"> og virkninger</w:t>
      </w:r>
      <w:r w:rsidRPr="00317D0C">
        <w:rPr>
          <w:i/>
          <w:sz w:val="24"/>
          <w:szCs w:val="24"/>
        </w:rPr>
        <w:t xml:space="preserve"> hvordan du vil kategorisere det politiske regimet i henholdsvis Polen, Tsjekkia og Ungarn. Drøft også hvorvidt det funnet sted vesentlige endringer i demokratiets form i de tre landene siden 1989 og fram til i dag.</w:t>
      </w:r>
    </w:p>
    <w:p w14:paraId="6B1BB03D" w14:textId="77777777" w:rsidR="00950A9B" w:rsidRDefault="00950A9B" w:rsidP="00950A9B"/>
    <w:p w14:paraId="204513FD" w14:textId="77777777" w:rsidR="00950A9B" w:rsidRDefault="00950A9B" w:rsidP="00950A9B">
      <w:r>
        <w:t>Det forventes at studenten klargjør de fire demokratitypene i modellen som oppgaven spør etter:</w:t>
      </w:r>
    </w:p>
    <w:p w14:paraId="151CA642" w14:textId="77777777" w:rsidR="00950A9B" w:rsidRDefault="00950A9B" w:rsidP="00950A9B">
      <w:r>
        <w:t>1) Konkurransefylt valg (uavhengig av om stemmerett gjelder alle eller ikke, eller om valget skjer direkte eller indirekte)</w:t>
      </w:r>
    </w:p>
    <w:p w14:paraId="0722E12F" w14:textId="77777777" w:rsidR="00950A9B" w:rsidRDefault="00950A9B" w:rsidP="00950A9B">
      <w:r>
        <w:t>2) Elektoralt demokrati (stemmerett gjelder alle, valg er hemmelige)</w:t>
      </w:r>
    </w:p>
    <w:p w14:paraId="60258C2F" w14:textId="77777777" w:rsidR="00950A9B" w:rsidRDefault="00950A9B" w:rsidP="00950A9B">
      <w:r>
        <w:t xml:space="preserve">3) </w:t>
      </w:r>
      <w:proofErr w:type="spellStart"/>
      <w:r>
        <w:t>Polyariki</w:t>
      </w:r>
      <w:proofErr w:type="spellEnd"/>
      <w:r>
        <w:t xml:space="preserve"> (ytringsfrihet, forsamlingsfrihet)</w:t>
      </w:r>
    </w:p>
    <w:p w14:paraId="1B7FC530" w14:textId="77777777" w:rsidR="00950A9B" w:rsidRDefault="00950A9B" w:rsidP="00950A9B">
      <w:r>
        <w:t>4) Liberalt demokrati (</w:t>
      </w:r>
      <w:proofErr w:type="spellStart"/>
      <w:r>
        <w:t>rettsstasprinsipp</w:t>
      </w:r>
      <w:proofErr w:type="spellEnd"/>
      <w:r>
        <w:t>. Konstitusjonelle garantier mot maktmisbruk)</w:t>
      </w:r>
    </w:p>
    <w:p w14:paraId="0FBC7B50" w14:textId="77777777" w:rsidR="00950A9B" w:rsidRDefault="00950A9B" w:rsidP="00950A9B"/>
    <w:p w14:paraId="4CD35A5E" w14:textId="77777777" w:rsidR="00950A9B" w:rsidRDefault="00950A9B" w:rsidP="00950A9B">
      <w:r>
        <w:t xml:space="preserve">Oppgaven spør etter demokratisk utvikling siden 1989.  Det er mulig å se på indeksen til for eksempel </w:t>
      </w:r>
      <w:proofErr w:type="spellStart"/>
      <w:r>
        <w:t>Freedom</w:t>
      </w:r>
      <w:proofErr w:type="spellEnd"/>
      <w:r>
        <w:t xml:space="preserve"> House og vise om/hvordan landene har falt eller klatret på indeksen.</w:t>
      </w:r>
    </w:p>
    <w:p w14:paraId="633EABBA" w14:textId="77777777" w:rsidR="00950A9B" w:rsidRDefault="00950A9B" w:rsidP="00950A9B"/>
    <w:p w14:paraId="764EE7C4" w14:textId="34843683" w:rsidR="00950A9B" w:rsidRDefault="00950A9B" w:rsidP="00950A9B">
      <w:r>
        <w:t xml:space="preserve">Gode oppgaver drøfter hvilken demokratikategori hvert av de tre landene kan tilordnes. Tilordningen krever god kjennskap til hvert land og en presis framstilling av rikholdig relevant </w:t>
      </w:r>
      <w:r w:rsidR="00317D0C">
        <w:t>empiri</w:t>
      </w:r>
      <w:r>
        <w:t xml:space="preserve">. Oppgaver som </w:t>
      </w:r>
      <w:r w:rsidR="00317D0C">
        <w:t>presenterer</w:t>
      </w:r>
      <w:r>
        <w:t xml:space="preserve"> empiri som både underbygger og avviser tilordn</w:t>
      </w:r>
      <w:r w:rsidR="00317D0C">
        <w:t>ingen til</w:t>
      </w:r>
      <w:r>
        <w:t xml:space="preserve"> en bestemt kategori, dvs. drøfter, utmerker seg ekstra godt.</w:t>
      </w:r>
    </w:p>
    <w:p w14:paraId="4C1E4B4E" w14:textId="77777777" w:rsidR="00950A9B" w:rsidRDefault="00950A9B" w:rsidP="00950A9B"/>
    <w:p w14:paraId="413BC7FA" w14:textId="77777777" w:rsidR="00950A9B" w:rsidRDefault="00950A9B" w:rsidP="00950A9B">
      <w:r>
        <w:t>Eksempler på relevant empiri:</w:t>
      </w:r>
    </w:p>
    <w:p w14:paraId="2D739717" w14:textId="77777777" w:rsidR="00950A9B" w:rsidRDefault="00950A9B" w:rsidP="00950A9B"/>
    <w:p w14:paraId="46781BF5" w14:textId="77777777" w:rsidR="00950A9B" w:rsidRDefault="00950A9B" w:rsidP="00950A9B">
      <w:r>
        <w:t>Polen:</w:t>
      </w:r>
    </w:p>
    <w:p w14:paraId="08D54E3D" w14:textId="77777777" w:rsidR="00950A9B" w:rsidRDefault="00950A9B" w:rsidP="00950A9B">
      <w:pPr>
        <w:pStyle w:val="ListParagraph"/>
        <w:numPr>
          <w:ilvl w:val="0"/>
          <w:numId w:val="2"/>
        </w:numPr>
      </w:pPr>
      <w:r>
        <w:t>Har konkurransefylte valg samt stemmerett for alle i hemmelige valg</w:t>
      </w:r>
    </w:p>
    <w:p w14:paraId="7A273187" w14:textId="77777777" w:rsidR="00950A9B" w:rsidRDefault="00950A9B" w:rsidP="00950A9B">
      <w:pPr>
        <w:pStyle w:val="ListParagraph"/>
        <w:numPr>
          <w:ilvl w:val="0"/>
          <w:numId w:val="2"/>
        </w:numPr>
      </w:pPr>
      <w:r>
        <w:t xml:space="preserve">Ytringsfrihet og organisasjonsfrihet: </w:t>
      </w:r>
    </w:p>
    <w:p w14:paraId="4CA41129" w14:textId="6B0ED4AA" w:rsidR="00950A9B" w:rsidRDefault="00950A9B" w:rsidP="00950A9B">
      <w:pPr>
        <w:pStyle w:val="ListParagraph"/>
        <w:numPr>
          <w:ilvl w:val="1"/>
          <w:numId w:val="2"/>
        </w:numPr>
      </w:pPr>
      <w:r>
        <w:t xml:space="preserve">Ytringsfrihet er grunnlovsfestet. Men statskanalene er i stor grad regjeringskontrollert.  Ny lov som sier at journalister kan straffes for æreskrenkelser. På den annen side: Stort mangfold av presse, tidsskrifter – også </w:t>
      </w:r>
      <w:r w:rsidR="00317D0C">
        <w:t>opposisjonelle. De utenlandskei</w:t>
      </w:r>
      <w:r>
        <w:t xml:space="preserve">de opplever ikke redaksjonell innblanding. </w:t>
      </w:r>
    </w:p>
    <w:p w14:paraId="4D333B51" w14:textId="59BFBA80" w:rsidR="00950A9B" w:rsidRDefault="00950A9B" w:rsidP="00950A9B">
      <w:pPr>
        <w:pStyle w:val="ListParagraph"/>
        <w:numPr>
          <w:ilvl w:val="1"/>
          <w:numId w:val="2"/>
        </w:numPr>
      </w:pPr>
      <w:r>
        <w:t>Organisasjonsfrihet:  Sterkt sivil samfunn. Stor vilje til protester. Regjeringspartiet har ikke et stort flertall, opposisjonen kan mobilisere. Stor grad av desentralisering i Polen, fylkene har stor makt og flere av dem ledes av opposisjonen. Men: Regjeringspartiet har flertall og har president, debatter i parlamentet uteblir, lover vedtas uten debatt og uten offentlig innsyn. Regjeringen har begrenset mulighet til høringer, offentlighetens innsyn i forvaltingen er begrenset. Statlig organ f</w:t>
      </w:r>
      <w:r w:rsidR="005D2F12">
        <w:t>ordeler EU-midler til det sivil</w:t>
      </w:r>
      <w:r>
        <w:t xml:space="preserve">e samfunn. Den katolske kirkens tvetydige rolle: Har en konservativ fløy som støtter opp under den sittende regjering, </w:t>
      </w:r>
      <w:r w:rsidR="00317D0C">
        <w:t>og en liberal fløy som er i opp</w:t>
      </w:r>
      <w:r>
        <w:t xml:space="preserve">osisjon. Kirken viktig del av del sivile samfunn. </w:t>
      </w:r>
    </w:p>
    <w:p w14:paraId="41778212" w14:textId="77777777" w:rsidR="00950A9B" w:rsidRDefault="00950A9B" w:rsidP="00950A9B">
      <w:pPr>
        <w:pStyle w:val="ListParagraph"/>
        <w:numPr>
          <w:ilvl w:val="0"/>
          <w:numId w:val="2"/>
        </w:numPr>
      </w:pPr>
      <w:r>
        <w:t xml:space="preserve">Rettsstatsprinsipp: Er i kritisk søkelys </w:t>
      </w:r>
      <w:proofErr w:type="spellStart"/>
      <w:r>
        <w:t>pga</w:t>
      </w:r>
      <w:proofErr w:type="spellEnd"/>
      <w:r>
        <w:t xml:space="preserve"> at </w:t>
      </w:r>
      <w:proofErr w:type="spellStart"/>
      <w:r>
        <w:t>høyesterettsdommere</w:t>
      </w:r>
      <w:proofErr w:type="spellEnd"/>
      <w:r>
        <w:t xml:space="preserve"> og dommere til grunnlovsdomstolen skal utpekes av et regjeringsoppnevnt utvalg. </w:t>
      </w:r>
    </w:p>
    <w:p w14:paraId="20C5B8BE" w14:textId="77777777" w:rsidR="00950A9B" w:rsidRDefault="00950A9B" w:rsidP="00950A9B"/>
    <w:p w14:paraId="5C4D2072" w14:textId="77777777" w:rsidR="00950A9B" w:rsidRDefault="00950A9B" w:rsidP="00950A9B">
      <w:r>
        <w:t>Ungarn:</w:t>
      </w:r>
    </w:p>
    <w:p w14:paraId="15E2A3F0" w14:textId="77777777" w:rsidR="00950A9B" w:rsidRDefault="00950A9B" w:rsidP="00950A9B">
      <w:pPr>
        <w:pStyle w:val="ListParagraph"/>
        <w:numPr>
          <w:ilvl w:val="0"/>
          <w:numId w:val="2"/>
        </w:numPr>
      </w:pPr>
      <w:r>
        <w:t xml:space="preserve">Har stemmerett for alle i hemmelige valg, men det kan diskuteres hvor sterk den politiske konkurransen er når ett parti er såpass dominerende som det </w:t>
      </w:r>
      <w:proofErr w:type="spellStart"/>
      <w:r>
        <w:t>Fidesz</w:t>
      </w:r>
      <w:proofErr w:type="spellEnd"/>
      <w:r>
        <w:t xml:space="preserve"> er. Partiet har eksempelvis skrevet inn hele partiprogrammet sitt i grunnloven.</w:t>
      </w:r>
    </w:p>
    <w:p w14:paraId="32B7DE98" w14:textId="77777777" w:rsidR="00950A9B" w:rsidRDefault="00950A9B" w:rsidP="00950A9B">
      <w:pPr>
        <w:pStyle w:val="ListParagraph"/>
        <w:numPr>
          <w:ilvl w:val="0"/>
          <w:numId w:val="2"/>
        </w:numPr>
      </w:pPr>
      <w:r>
        <w:t>Ytringsfrihet og organisasjonsfrihet</w:t>
      </w:r>
    </w:p>
    <w:p w14:paraId="52E32DBB" w14:textId="3C0AEBA1" w:rsidR="00950A9B" w:rsidRDefault="00950A9B" w:rsidP="00950A9B">
      <w:pPr>
        <w:pStyle w:val="ListParagraph"/>
        <w:numPr>
          <w:ilvl w:val="1"/>
          <w:numId w:val="2"/>
        </w:numPr>
      </w:pPr>
      <w:r>
        <w:t xml:space="preserve">Ytringsfrihet er grunnlovsfestet. Det finnes både regjeringsvennlige og regjeringskritiske medier. Men kritiske medier begrenses ved at deres mulighet til reklameinntekter vanskeliggjøres og ved at forvaltningsorganer ikke abonnerer på dem. Statskanalene i stor grad regjeringskontrollert og opposisjonspolitikere har mindre tilgang. Store statlige reklamekampanje (mot EU, mot finansmannen </w:t>
      </w:r>
      <w:proofErr w:type="spellStart"/>
      <w:r>
        <w:t>Soros</w:t>
      </w:r>
      <w:proofErr w:type="spellEnd"/>
      <w:r>
        <w:t xml:space="preserve">) begrenser at alternative </w:t>
      </w:r>
      <w:r w:rsidR="00317D0C">
        <w:t>stemmer blir hørt. Utenlandskei</w:t>
      </w:r>
      <w:r>
        <w:t>de medier er i mindre grad avhengig av ungarske reklameinntekter og er mer uavhengige.</w:t>
      </w:r>
    </w:p>
    <w:p w14:paraId="705E47D5" w14:textId="77777777" w:rsidR="00950A9B" w:rsidRDefault="00950A9B" w:rsidP="00950A9B">
      <w:pPr>
        <w:pStyle w:val="ListParagraph"/>
        <w:numPr>
          <w:ilvl w:val="1"/>
          <w:numId w:val="2"/>
        </w:numPr>
      </w:pPr>
      <w:r>
        <w:t xml:space="preserve">Organisasjonsfrihet: Lov som pålegger organisasjoner som gir humanitær hjelp migranter ekstraskatt begrenser deres virke. Organisasjoner som får finansiell støtte fra utlandet må opplyse om dette. Kjønnsstudier er nedlagt.  Central European </w:t>
      </w:r>
      <w:proofErr w:type="spellStart"/>
      <w:r>
        <w:t>University’s</w:t>
      </w:r>
      <w:proofErr w:type="spellEnd"/>
      <w:r>
        <w:t xml:space="preserve"> virke er umuliggjort, universitetets internasjonale del har flyttet til Wien. Det sivile samfunn er generelt svekket. Men, demonstrasjoner og opprettelse av frivillige organisasjoner er tillatt.</w:t>
      </w:r>
    </w:p>
    <w:p w14:paraId="6BF69B9B" w14:textId="77777777" w:rsidR="00950A9B" w:rsidRDefault="00950A9B" w:rsidP="00950A9B">
      <w:pPr>
        <w:pStyle w:val="ListParagraph"/>
        <w:numPr>
          <w:ilvl w:val="0"/>
          <w:numId w:val="2"/>
        </w:numPr>
      </w:pPr>
      <w:r>
        <w:t xml:space="preserve">Rettsstatsprinsipp: </w:t>
      </w:r>
      <w:proofErr w:type="spellStart"/>
      <w:r>
        <w:t>Høyesterettsdommere</w:t>
      </w:r>
      <w:proofErr w:type="spellEnd"/>
      <w:r>
        <w:t xml:space="preserve"> og dommere til grunnlovsdomstolen utpekes av parlamentet (som i Norge, og mange andre land). Men siden ett parti (</w:t>
      </w:r>
      <w:proofErr w:type="spellStart"/>
      <w:r>
        <w:t>Fidesz</w:t>
      </w:r>
      <w:proofErr w:type="spellEnd"/>
      <w:r>
        <w:t>) dominerer parlamentet, er regjeringsvennlige dommere blitt utpekt. Mange dommere som den tidligere regjeringen utpekte ble tvangspensjoner. Høy grad av korrupsjon (i betydningen av at viktige posisjoner og kontrakter går til regimenære personer) svekker rettsstatsprinsippet. Men korrupsjon i form av bestikkelser lite utbredt.</w:t>
      </w:r>
    </w:p>
    <w:p w14:paraId="6EBC726E" w14:textId="77777777" w:rsidR="00950A9B" w:rsidRDefault="00950A9B" w:rsidP="00950A9B">
      <w:pPr>
        <w:pStyle w:val="ListParagraph"/>
      </w:pPr>
    </w:p>
    <w:p w14:paraId="4E7EE02B" w14:textId="77777777" w:rsidR="00950A9B" w:rsidRDefault="00950A9B" w:rsidP="00950A9B">
      <w:r>
        <w:t>Tsjekkia:</w:t>
      </w:r>
    </w:p>
    <w:p w14:paraId="746AB559" w14:textId="77777777" w:rsidR="00950A9B" w:rsidRDefault="00950A9B" w:rsidP="00950A9B">
      <w:pPr>
        <w:pStyle w:val="ListParagraph"/>
        <w:numPr>
          <w:ilvl w:val="0"/>
          <w:numId w:val="2"/>
        </w:numPr>
      </w:pPr>
      <w:r>
        <w:t>Har konkurransefylte valg, stemmerett for alle</w:t>
      </w:r>
    </w:p>
    <w:p w14:paraId="3CBC0E78" w14:textId="77777777" w:rsidR="00950A9B" w:rsidRDefault="00950A9B" w:rsidP="00950A9B">
      <w:pPr>
        <w:pStyle w:val="ListParagraph"/>
        <w:numPr>
          <w:ilvl w:val="0"/>
          <w:numId w:val="2"/>
        </w:numPr>
      </w:pPr>
      <w:r>
        <w:t>Ytringsfrihet og organisasjonsfrihet: Ingen betydelige innskrenkinger i ytringsfriheten. Frie medier. Medier som eies av statsministeren opplever svært liten grad av politisk innblanding.  Organisasjonsfriheten er ivaretatt.</w:t>
      </w:r>
    </w:p>
    <w:p w14:paraId="1583E43E" w14:textId="77777777" w:rsidR="00950A9B" w:rsidRDefault="00950A9B" w:rsidP="00950A9B">
      <w:pPr>
        <w:pStyle w:val="ListParagraph"/>
        <w:numPr>
          <w:ilvl w:val="0"/>
          <w:numId w:val="2"/>
        </w:numPr>
      </w:pPr>
      <w:r>
        <w:t xml:space="preserve">Rettsstat: Det er gjøres ingen bevisste forsøk på å omskrive grunnloven eller lovverket for å begrense rettsstatsprinsippet, men både presidenten og statsministeren har gjort noen forsøk på å omgå loven. Eksempler: President </w:t>
      </w:r>
      <w:proofErr w:type="spellStart"/>
      <w:r>
        <w:t>Zeman</w:t>
      </w:r>
      <w:proofErr w:type="spellEnd"/>
      <w:r>
        <w:t xml:space="preserve"> utnevnte regjering utgått av ANO, til tross for at den ikke hadde flertall i parlamentet. Statsministeren har ved flere anledninger omgått forvaltningsloven.  Statsministeren er anklaget for korrupsjon. Men korrupsjonsanklager følges opp av domstolene.</w:t>
      </w:r>
    </w:p>
    <w:p w14:paraId="4019EF55" w14:textId="558E7960" w:rsidR="00865EAF" w:rsidRDefault="00950A9B">
      <w:r>
        <w:br w:type="page"/>
      </w:r>
    </w:p>
    <w:p w14:paraId="75803061" w14:textId="77777777" w:rsidR="00727C4D" w:rsidRDefault="00727C4D"/>
    <w:p w14:paraId="5EE91C63" w14:textId="77777777" w:rsidR="00727C4D" w:rsidRDefault="00727C4D"/>
    <w:p w14:paraId="2FF2F61B" w14:textId="21BD92A6" w:rsidR="00727C4D" w:rsidRPr="00950A9B" w:rsidRDefault="00727C4D">
      <w:pPr>
        <w:rPr>
          <w:b/>
        </w:rPr>
      </w:pPr>
      <w:r w:rsidRPr="00950A9B">
        <w:rPr>
          <w:b/>
        </w:rPr>
        <w:t>Oppgave</w:t>
      </w:r>
      <w:r w:rsidR="00950A9B" w:rsidRPr="00950A9B">
        <w:rPr>
          <w:b/>
        </w:rPr>
        <w:t xml:space="preserve"> 2a</w:t>
      </w:r>
    </w:p>
    <w:p w14:paraId="17A2A486" w14:textId="55D349C4" w:rsidR="00950A9B" w:rsidRDefault="00950A9B" w:rsidP="00950A9B">
      <w:pPr>
        <w:pStyle w:val="NormalWeb"/>
        <w:rPr>
          <w:sz w:val="24"/>
          <w:szCs w:val="24"/>
        </w:rPr>
      </w:pPr>
      <w:r>
        <w:rPr>
          <w:sz w:val="24"/>
          <w:szCs w:val="24"/>
        </w:rPr>
        <w:t>Oppgavetekst:</w:t>
      </w:r>
    </w:p>
    <w:p w14:paraId="1F127274" w14:textId="7113E223" w:rsidR="00950A9B" w:rsidRPr="00317D0C" w:rsidRDefault="00950A9B" w:rsidP="00317D0C">
      <w:pPr>
        <w:pStyle w:val="NormalWeb"/>
        <w:rPr>
          <w:i/>
          <w:sz w:val="24"/>
          <w:szCs w:val="24"/>
        </w:rPr>
      </w:pPr>
      <w:r w:rsidRPr="00317D0C">
        <w:rPr>
          <w:i/>
          <w:sz w:val="24"/>
          <w:szCs w:val="24"/>
        </w:rPr>
        <w:t>Forklar hva som ligger i begrepsparet teknokratisk og etnisk uthuling (</w:t>
      </w:r>
      <w:proofErr w:type="spellStart"/>
      <w:r w:rsidRPr="00317D0C">
        <w:rPr>
          <w:i/>
          <w:sz w:val="24"/>
          <w:szCs w:val="24"/>
        </w:rPr>
        <w:t>hollowness</w:t>
      </w:r>
      <w:proofErr w:type="spellEnd"/>
      <w:r w:rsidRPr="00317D0C">
        <w:rPr>
          <w:i/>
          <w:sz w:val="24"/>
          <w:szCs w:val="24"/>
        </w:rPr>
        <w:t xml:space="preserve">) slik det er framstilt i artikkelen til </w:t>
      </w:r>
      <w:proofErr w:type="spellStart"/>
      <w:r w:rsidRPr="00317D0C">
        <w:rPr>
          <w:i/>
          <w:sz w:val="24"/>
          <w:szCs w:val="24"/>
        </w:rPr>
        <w:t>Licia</w:t>
      </w:r>
      <w:proofErr w:type="spellEnd"/>
      <w:r w:rsidRPr="00317D0C">
        <w:rPr>
          <w:i/>
          <w:sz w:val="24"/>
          <w:szCs w:val="24"/>
        </w:rPr>
        <w:t xml:space="preserve"> </w:t>
      </w:r>
      <w:proofErr w:type="spellStart"/>
      <w:r w:rsidRPr="00317D0C">
        <w:rPr>
          <w:i/>
          <w:sz w:val="24"/>
          <w:szCs w:val="24"/>
        </w:rPr>
        <w:t>Cianetti</w:t>
      </w:r>
      <w:proofErr w:type="spellEnd"/>
      <w:r w:rsidRPr="00317D0C">
        <w:rPr>
          <w:i/>
          <w:sz w:val="24"/>
          <w:szCs w:val="24"/>
        </w:rPr>
        <w:t xml:space="preserve">. Diskuter hvorvidt </w:t>
      </w:r>
      <w:proofErr w:type="spellStart"/>
      <w:r w:rsidRPr="00317D0C">
        <w:rPr>
          <w:i/>
          <w:sz w:val="24"/>
          <w:szCs w:val="24"/>
        </w:rPr>
        <w:t>Cianettis</w:t>
      </w:r>
      <w:proofErr w:type="spellEnd"/>
      <w:r w:rsidRPr="00317D0C">
        <w:rPr>
          <w:i/>
          <w:sz w:val="24"/>
          <w:szCs w:val="24"/>
        </w:rPr>
        <w:t xml:space="preserve"> påstand om at Estland og Latvia har et  teknokratisk og etnisk uthulet - men stabilt - demokrati er holdbar. </w:t>
      </w:r>
      <w:r w:rsidRPr="00317D0C">
        <w:rPr>
          <w:i/>
          <w:color w:val="000000"/>
          <w:sz w:val="24"/>
          <w:szCs w:val="24"/>
        </w:rPr>
        <w:t xml:space="preserve">Hvilke argumenter underbygger påstanden om at Litauen ikke kan </w:t>
      </w:r>
      <w:r w:rsidR="00317D0C" w:rsidRPr="00317D0C">
        <w:rPr>
          <w:i/>
          <w:color w:val="000000"/>
          <w:sz w:val="24"/>
          <w:szCs w:val="24"/>
        </w:rPr>
        <w:t>tilordnes de to begrepene?</w:t>
      </w:r>
    </w:p>
    <w:p w14:paraId="16D8321E" w14:textId="77777777" w:rsidR="00727C4D" w:rsidRDefault="00727C4D"/>
    <w:p w14:paraId="7F07673C" w14:textId="59C0F6FA" w:rsidR="00727C4D" w:rsidRDefault="00727C4D">
      <w:r>
        <w:t>Teknokratisk uthuling</w:t>
      </w:r>
      <w:r w:rsidR="008B5DC2">
        <w:t>: P</w:t>
      </w:r>
      <w:r w:rsidR="00762B30">
        <w:t>olit</w:t>
      </w:r>
      <w:r w:rsidR="008B5DC2">
        <w:t>iske beslutningstakerne er eliter uten bred folkelig legitimitet. B</w:t>
      </w:r>
      <w:r w:rsidR="00762B30">
        <w:t>redere befolkningslag blir ikke involvert i beslutningsprosesser</w:t>
      </w:r>
    </w:p>
    <w:p w14:paraId="5A106DCB" w14:textId="0FA3117A" w:rsidR="00762B30" w:rsidRDefault="00762B30">
      <w:r>
        <w:t>Etnisk uthuli</w:t>
      </w:r>
      <w:r w:rsidR="008B5DC2">
        <w:t>n</w:t>
      </w:r>
      <w:r>
        <w:t xml:space="preserve">g: </w:t>
      </w:r>
      <w:r w:rsidR="008B5DC2">
        <w:t>Betyr at en</w:t>
      </w:r>
      <w:r>
        <w:t xml:space="preserve"> etnisk gruppe blir eks</w:t>
      </w:r>
      <w:r w:rsidR="008B5DC2">
        <w:t>k</w:t>
      </w:r>
      <w:r>
        <w:t>ludert fra politiske prosesser</w:t>
      </w:r>
    </w:p>
    <w:p w14:paraId="4350EE78" w14:textId="77777777" w:rsidR="00762B30" w:rsidRDefault="00762B30"/>
    <w:p w14:paraId="12D956C0" w14:textId="3FB4D2D4" w:rsidR="00762B30" w:rsidRDefault="00762B30">
      <w:r>
        <w:t xml:space="preserve">Eksempler på teknokratisk uthuling i </w:t>
      </w:r>
      <w:r w:rsidR="008B5DC2">
        <w:t>Estland og Latvia</w:t>
      </w:r>
      <w:r>
        <w:t>:</w:t>
      </w:r>
    </w:p>
    <w:p w14:paraId="36E1BF78" w14:textId="029A6298" w:rsidR="00762B30" w:rsidRDefault="00EE19E4">
      <w:r>
        <w:t xml:space="preserve">- </w:t>
      </w:r>
      <w:r w:rsidR="00762B30">
        <w:t xml:space="preserve">Partifinansiering: Lave </w:t>
      </w:r>
      <w:r w:rsidR="004C14D3">
        <w:t xml:space="preserve">statlige </w:t>
      </w:r>
      <w:r w:rsidR="00762B30">
        <w:t>tilskudd</w:t>
      </w:r>
      <w:r w:rsidR="008B5DC2">
        <w:t xml:space="preserve"> til partier som derfor</w:t>
      </w:r>
      <w:r w:rsidR="00762B30">
        <w:t xml:space="preserve"> (især i Latvia) er avhengig av støtte fra næringslivet </w:t>
      </w:r>
      <w:r w:rsidR="00762B30">
        <w:sym w:font="Wingdings" w:char="F0E0"/>
      </w:r>
      <w:r w:rsidR="00762B30">
        <w:t xml:space="preserve"> fremmer korrupsjon, samrøre mellom øk og pol elite, hindrer at beslutninger tas gjennom åpne, demokratiske prosesser</w:t>
      </w:r>
    </w:p>
    <w:p w14:paraId="0D7B2F85" w14:textId="77777777" w:rsidR="004C14D3" w:rsidRDefault="00EE19E4">
      <w:r>
        <w:t xml:space="preserve">- </w:t>
      </w:r>
      <w:r w:rsidR="004C14D3">
        <w:t>Lavt partimedlemskap</w:t>
      </w:r>
    </w:p>
    <w:p w14:paraId="49DABB63" w14:textId="3A77A02A" w:rsidR="004C14D3" w:rsidRDefault="00EE19E4">
      <w:r>
        <w:t xml:space="preserve">- </w:t>
      </w:r>
      <w:r w:rsidR="004C14D3">
        <w:t>Partiene har svak ideologi. Skiftende politisk landskap, partier blir opprettet og nedlagt hyppig (især i Latvia). Tyder på at partie</w:t>
      </w:r>
      <w:r w:rsidR="008B5DC2">
        <w:t>r har svak ideologi og velgerne har svak</w:t>
      </w:r>
      <w:r w:rsidR="004C14D3">
        <w:t xml:space="preserve"> identifikasjon med </w:t>
      </w:r>
      <w:r w:rsidR="008B5DC2">
        <w:t>partier</w:t>
      </w:r>
      <w:r w:rsidR="004C14D3">
        <w:t>.</w:t>
      </w:r>
    </w:p>
    <w:p w14:paraId="67539609" w14:textId="77777777" w:rsidR="004C14D3" w:rsidRDefault="00EE19E4">
      <w:r>
        <w:t xml:space="preserve">- </w:t>
      </w:r>
      <w:r w:rsidR="004C14D3">
        <w:t xml:space="preserve">Lav tillit til partier/politikere </w:t>
      </w:r>
      <w:proofErr w:type="spellStart"/>
      <w:r w:rsidR="004C14D3">
        <w:t>pga</w:t>
      </w:r>
      <w:proofErr w:type="spellEnd"/>
      <w:r w:rsidR="004C14D3">
        <w:t xml:space="preserve"> korrupsjon (mest i Latvia)</w:t>
      </w:r>
    </w:p>
    <w:p w14:paraId="0CAFC5A4" w14:textId="77777777" w:rsidR="00EE19E4" w:rsidRDefault="00EE19E4">
      <w:r>
        <w:t>Gode besvarelser kan drøfte om det har skjedd noen endringer den senere tid, dvs. om den teknologiske uthulingen er svekket eller ikke. Finner vi forskjeller mellom de to landene? Nyere empiri tyder eksempelvis på at især Estland skårer høyere på tillit.</w:t>
      </w:r>
    </w:p>
    <w:p w14:paraId="4E3DED68" w14:textId="77777777" w:rsidR="004C14D3" w:rsidRDefault="004C14D3"/>
    <w:p w14:paraId="38C99DE7" w14:textId="77777777" w:rsidR="004C14D3" w:rsidRDefault="004C14D3">
      <w:r>
        <w:t xml:space="preserve">Etnisk uthuling: </w:t>
      </w:r>
    </w:p>
    <w:p w14:paraId="29BB68B5" w14:textId="2EA28183" w:rsidR="004C14D3" w:rsidRDefault="008B5DC2">
      <w:r>
        <w:t xml:space="preserve">- </w:t>
      </w:r>
      <w:r w:rsidR="00B2627B">
        <w:t xml:space="preserve">Vanskelig for russere/slavere å få statsborgerskap, noe som medfører sterk samfunnsekskludering. </w:t>
      </w:r>
      <w:r w:rsidR="004C14D3">
        <w:t xml:space="preserve">Personer uten statsborgerskap kan ikke stille til parlamentsvalg eller stemme. I Estland kan </w:t>
      </w:r>
      <w:r>
        <w:t>imidlertid</w:t>
      </w:r>
      <w:r w:rsidR="004C14D3">
        <w:t xml:space="preserve"> de med varig oppholdstillatelse stille/stemme i lokalvalg</w:t>
      </w:r>
      <w:r>
        <w:t>.</w:t>
      </w:r>
    </w:p>
    <w:p w14:paraId="15ACADAA" w14:textId="3EAF51B5" w:rsidR="004C14D3" w:rsidRDefault="008B5DC2">
      <w:r>
        <w:t>- Partistruktur: Partier som</w:t>
      </w:r>
      <w:r w:rsidR="00762B30">
        <w:t xml:space="preserve"> </w:t>
      </w:r>
      <w:r w:rsidR="004C14D3">
        <w:t xml:space="preserve">fremmer russernes rettigheter </w:t>
      </w:r>
      <w:r>
        <w:t xml:space="preserve">og </w:t>
      </w:r>
      <w:r w:rsidR="00762B30">
        <w:t>som russere tradisjonelt stemmer på (Estland: Senterpartiet, Latvia: Harmonipartiet</w:t>
      </w:r>
      <w:r w:rsidR="004C14D3">
        <w:t xml:space="preserve">) er lenge blitt systematisk ekskludert fra politisk makt og regjeringsdannelser. </w:t>
      </w:r>
      <w:r>
        <w:t>(</w:t>
      </w:r>
      <w:r w:rsidR="004C14D3">
        <w:t>Unn</w:t>
      </w:r>
      <w:r>
        <w:t xml:space="preserve">tak: nærende estiske regjering.) </w:t>
      </w:r>
    </w:p>
    <w:p w14:paraId="1C8F184B" w14:textId="0CDE193B" w:rsidR="00236734" w:rsidRDefault="008B5DC2">
      <w:r>
        <w:t xml:space="preserve">- </w:t>
      </w:r>
      <w:r w:rsidR="00236734">
        <w:t xml:space="preserve">Gode besvarelser </w:t>
      </w:r>
      <w:r>
        <w:t>kan drøfte</w:t>
      </w:r>
      <w:r w:rsidR="00236734">
        <w:t xml:space="preserve"> om den etniske uthulingen er blitt styrket eller svekket</w:t>
      </w:r>
      <w:r>
        <w:t xml:space="preserve"> over tid</w:t>
      </w:r>
      <w:r w:rsidR="00236734">
        <w:t>. Er det forskjeller mellom Estland og Latvia? I begge landene har russernes partier fått større politisk innflytelse den senere tid.</w:t>
      </w:r>
    </w:p>
    <w:p w14:paraId="38A3BE4D" w14:textId="77777777" w:rsidR="004C14D3" w:rsidRDefault="004C14D3"/>
    <w:p w14:paraId="7CC86DA1" w14:textId="77777777" w:rsidR="00D80D97" w:rsidRDefault="00D80D97">
      <w:r>
        <w:t>Om sammenhengen mellom teknokratisk og etnisk uthuling:</w:t>
      </w:r>
    </w:p>
    <w:p w14:paraId="3022BBA4" w14:textId="51BEC7DE" w:rsidR="004C14D3" w:rsidRDefault="00236734">
      <w:r>
        <w:t>E</w:t>
      </w:r>
      <w:r w:rsidR="00D80D97">
        <w:t xml:space="preserve">stere og latviere har en tendens til å stemme på </w:t>
      </w:r>
      <w:r w:rsidR="008B5DC2">
        <w:t>partier som ikke fremmer russernes sak</w:t>
      </w:r>
      <w:r w:rsidR="00D80D97">
        <w:t xml:space="preserve"> for å forhindre at russernes</w:t>
      </w:r>
      <w:r w:rsidR="008B5DC2">
        <w:t xml:space="preserve"> parti får politisk makt. Dette er </w:t>
      </w:r>
      <w:r>
        <w:t>sterkt høyreliberale</w:t>
      </w:r>
      <w:r w:rsidR="008B5DC2">
        <w:t xml:space="preserve"> partier som</w:t>
      </w:r>
      <w:r w:rsidR="00D80D97">
        <w:t xml:space="preserve"> påberoper seg å representere ”nasjonen”. </w:t>
      </w:r>
      <w:r w:rsidR="008B5DC2">
        <w:t xml:space="preserve">Venstresiden blir diskreditert, både fordi den påstås å være russervennlig, og fordi den vekker assosiasjoner med sovjettiden. </w:t>
      </w:r>
      <w:r w:rsidR="00130A46">
        <w:t>Ved å høyrepartiene påberoper seg nasjonens interesser,</w:t>
      </w:r>
      <w:r w:rsidR="00D80D97">
        <w:t xml:space="preserve"> bremser de den politiske og ideologiske debatten og opprettholder den teknokratiske avstanden mellom parti og befolkning. Så lenge russere er i et mindretall og estere og latviere stemmer som de gjør, opprettholdes et stabilt system.</w:t>
      </w:r>
    </w:p>
    <w:p w14:paraId="3F8549AF" w14:textId="77777777" w:rsidR="00762B30" w:rsidRDefault="00762B30"/>
    <w:p w14:paraId="7768A6DF" w14:textId="77777777" w:rsidR="00236734" w:rsidRDefault="00236734">
      <w:r>
        <w:t xml:space="preserve">Litauen: </w:t>
      </w:r>
    </w:p>
    <w:p w14:paraId="04D6B339" w14:textId="55236568" w:rsidR="00236734" w:rsidRDefault="00236734">
      <w:r>
        <w:t xml:space="preserve">Argumenter mot teknokratisk uthuling: Noen av partiene har </w:t>
      </w:r>
      <w:r w:rsidR="00130A46">
        <w:t>en</w:t>
      </w:r>
      <w:r>
        <w:t xml:space="preserve"> ideologisk forankring</w:t>
      </w:r>
    </w:p>
    <w:p w14:paraId="3BA64F13" w14:textId="04F4A6EB" w:rsidR="00236734" w:rsidRDefault="00236734">
      <w:r>
        <w:t xml:space="preserve">Argumenter for teknokratisk uthuling: Flere partier er personorientert. </w:t>
      </w:r>
      <w:r w:rsidR="00130A46">
        <w:t xml:space="preserve">Mange småpartier (især) i sentrum med lav levetid. </w:t>
      </w:r>
      <w:r>
        <w:t xml:space="preserve">Lav valgdeltakelse. </w:t>
      </w:r>
    </w:p>
    <w:p w14:paraId="76345CAC" w14:textId="38B42AE9" w:rsidR="00236734" w:rsidRDefault="00236734">
      <w:r>
        <w:t xml:space="preserve">Argumenter mot etnisk uthuling: Polakkene er godt organisert politisk og i det sivile samfunn. Deres parti sitter nå i regjering, og i </w:t>
      </w:r>
      <w:r w:rsidR="00130A46">
        <w:t xml:space="preserve"> leder </w:t>
      </w:r>
      <w:r>
        <w:t>lokalforvaltninger der polakkene bor.</w:t>
      </w:r>
    </w:p>
    <w:p w14:paraId="51D42B58" w14:textId="77777777" w:rsidR="00236734" w:rsidRDefault="00236734">
      <w:r>
        <w:t xml:space="preserve">Argument for etnisk uthuling: Russere er svakt politisk organisert. </w:t>
      </w:r>
    </w:p>
    <w:p w14:paraId="538FA85B" w14:textId="77777777" w:rsidR="004C14D3" w:rsidRDefault="004C14D3"/>
    <w:p w14:paraId="493A9FA6" w14:textId="77777777" w:rsidR="00727C4D" w:rsidRDefault="00727C4D"/>
    <w:p w14:paraId="690B6F0E" w14:textId="77777777" w:rsidR="00C06E5E" w:rsidRDefault="00C06E5E">
      <w:r>
        <w:br w:type="page"/>
      </w:r>
    </w:p>
    <w:p w14:paraId="11B52BD3" w14:textId="73FF4463" w:rsidR="00950A9B" w:rsidRPr="00950A9B" w:rsidRDefault="00950A9B">
      <w:pPr>
        <w:rPr>
          <w:b/>
        </w:rPr>
      </w:pPr>
      <w:r>
        <w:rPr>
          <w:b/>
        </w:rPr>
        <w:t>Oppgave 2b</w:t>
      </w:r>
    </w:p>
    <w:p w14:paraId="48B2C2A0" w14:textId="77777777" w:rsidR="00950A9B" w:rsidRDefault="00950A9B" w:rsidP="00950A9B"/>
    <w:p w14:paraId="303C90A4" w14:textId="08B2A6B9" w:rsidR="00950A9B" w:rsidRDefault="00950A9B" w:rsidP="00950A9B">
      <w:r>
        <w:t>Oppgavetekst:</w:t>
      </w:r>
    </w:p>
    <w:p w14:paraId="7723589D" w14:textId="31704364" w:rsidR="00950A9B" w:rsidRPr="00317D0C" w:rsidRDefault="00950A9B" w:rsidP="00317D0C">
      <w:pPr>
        <w:pStyle w:val="NormalWeb"/>
        <w:rPr>
          <w:i/>
          <w:sz w:val="24"/>
          <w:szCs w:val="24"/>
        </w:rPr>
      </w:pPr>
      <w:r w:rsidRPr="00317D0C">
        <w:rPr>
          <w:i/>
          <w:sz w:val="24"/>
          <w:szCs w:val="24"/>
        </w:rPr>
        <w:t xml:space="preserve">Diskuter hvorvidt Kosovo, Nord-Makedonia og Bosnia Hercegovina kan betegnes som </w:t>
      </w:r>
      <w:proofErr w:type="spellStart"/>
      <w:r w:rsidRPr="00317D0C">
        <w:rPr>
          <w:i/>
          <w:sz w:val="24"/>
          <w:szCs w:val="24"/>
        </w:rPr>
        <w:t>konsosierte</w:t>
      </w:r>
      <w:proofErr w:type="spellEnd"/>
      <w:r w:rsidRPr="00317D0C">
        <w:rPr>
          <w:i/>
          <w:sz w:val="24"/>
          <w:szCs w:val="24"/>
        </w:rPr>
        <w:t xml:space="preserve"> demokratier. Drøft deretter ulike forhold som hemmer konsolid</w:t>
      </w:r>
      <w:r w:rsidR="00317D0C" w:rsidRPr="00317D0C">
        <w:rPr>
          <w:i/>
          <w:sz w:val="24"/>
          <w:szCs w:val="24"/>
        </w:rPr>
        <w:t>eringen av demokratiet i Kosovo</w:t>
      </w:r>
    </w:p>
    <w:p w14:paraId="6E5EFCD0" w14:textId="77777777" w:rsidR="00950A9B" w:rsidRDefault="00950A9B"/>
    <w:p w14:paraId="341C1619" w14:textId="37F20615" w:rsidR="009E4646" w:rsidRDefault="005C0EFE">
      <w:proofErr w:type="spellStart"/>
      <w:r>
        <w:t>Konsosiert</w:t>
      </w:r>
      <w:proofErr w:type="spellEnd"/>
      <w:r>
        <w:t xml:space="preserve"> demokrati</w:t>
      </w:r>
      <w:r w:rsidR="005C2EAA">
        <w:t xml:space="preserve">, basert på </w:t>
      </w:r>
      <w:proofErr w:type="spellStart"/>
      <w:r w:rsidR="005C2EAA">
        <w:t>Biebers</w:t>
      </w:r>
      <w:proofErr w:type="spellEnd"/>
      <w:r w:rsidR="005C2EAA">
        <w:t xml:space="preserve"> definisjon (som bygger på </w:t>
      </w:r>
      <w:proofErr w:type="spellStart"/>
      <w:r w:rsidR="005C2EAA">
        <w:t>Ljiphard</w:t>
      </w:r>
      <w:proofErr w:type="spellEnd"/>
      <w:r w:rsidR="005C2EAA">
        <w:t>)</w:t>
      </w:r>
      <w:r>
        <w:t>:</w:t>
      </w:r>
    </w:p>
    <w:p w14:paraId="34887E92" w14:textId="77777777" w:rsidR="005C0EFE" w:rsidRDefault="005C0EFE"/>
    <w:p w14:paraId="232ED9B5" w14:textId="236D303C" w:rsidR="005C0EFE" w:rsidRDefault="005C2EAA">
      <w:r>
        <w:t xml:space="preserve">1) </w:t>
      </w:r>
      <w:r w:rsidR="005C0EFE">
        <w:t>Representasjon av etniske grupper i det utøvende maktorgan</w:t>
      </w:r>
    </w:p>
    <w:p w14:paraId="5762BC4F" w14:textId="0FD81F66" w:rsidR="005C0EFE" w:rsidRDefault="005C2EAA">
      <w:r>
        <w:t xml:space="preserve">2) </w:t>
      </w:r>
      <w:r w:rsidR="005C0EFE">
        <w:t xml:space="preserve">Proporsjonalitet </w:t>
      </w:r>
      <w:r>
        <w:t xml:space="preserve">av etniske grupper </w:t>
      </w:r>
      <w:r w:rsidR="005C0EFE">
        <w:t>i forvaltning</w:t>
      </w:r>
      <w:r>
        <w:t>en</w:t>
      </w:r>
    </w:p>
    <w:p w14:paraId="58D78AFF" w14:textId="71394ED0" w:rsidR="005C0EFE" w:rsidRDefault="005C2EAA">
      <w:r>
        <w:t xml:space="preserve">3) </w:t>
      </w:r>
      <w:r w:rsidR="005C0EFE">
        <w:t>Etniske gruppers mulighet for veto ved lovforslag</w:t>
      </w:r>
    </w:p>
    <w:p w14:paraId="6CEC38AA" w14:textId="0282795D" w:rsidR="005C0EFE" w:rsidRDefault="005C2EAA">
      <w:r>
        <w:t xml:space="preserve">4) </w:t>
      </w:r>
      <w:r w:rsidR="005D2F12">
        <w:t>Territoriel</w:t>
      </w:r>
      <w:r w:rsidR="005C0EFE">
        <w:t>t selvstyre basert på etnisitet</w:t>
      </w:r>
    </w:p>
    <w:p w14:paraId="557CE221" w14:textId="77777777" w:rsidR="005C0EFE" w:rsidRDefault="005C0EFE"/>
    <w:p w14:paraId="6611DCB2" w14:textId="5D9CD14B" w:rsidR="005C2EAA" w:rsidRDefault="005C2EAA">
      <w:r>
        <w:t xml:space="preserve">Det forventes at studenten har forstått kriteriene for </w:t>
      </w:r>
      <w:proofErr w:type="spellStart"/>
      <w:r>
        <w:t>konsosiert</w:t>
      </w:r>
      <w:proofErr w:type="spellEnd"/>
      <w:r>
        <w:t xml:space="preserve"> demokrati, og at besvarelsen inneholder presis empiri relatert til kriteriene </w:t>
      </w:r>
      <w:r w:rsidR="00865EAF">
        <w:t xml:space="preserve">for </w:t>
      </w:r>
      <w:proofErr w:type="spellStart"/>
      <w:r w:rsidR="00865EAF">
        <w:t>konsosiert</w:t>
      </w:r>
      <w:proofErr w:type="spellEnd"/>
      <w:r w:rsidR="00865EAF">
        <w:t xml:space="preserve"> demokrati. Denne empirien gir</w:t>
      </w:r>
      <w:r>
        <w:t xml:space="preserve"> grunnlag for en drøfting om hvorvidt </w:t>
      </w:r>
      <w:r w:rsidR="00865EAF">
        <w:t xml:space="preserve">Nord-Makedonia, Bosnia Hercegovina og Albania kan kalles </w:t>
      </w:r>
      <w:proofErr w:type="spellStart"/>
      <w:r>
        <w:t>konsosiert</w:t>
      </w:r>
      <w:r w:rsidR="00865EAF">
        <w:t>e</w:t>
      </w:r>
      <w:proofErr w:type="spellEnd"/>
      <w:r w:rsidR="00865EAF">
        <w:t xml:space="preserve"> demokrati</w:t>
      </w:r>
      <w:r w:rsidR="005D2F12">
        <w:t xml:space="preserve">er, eller om de bare delvis eller i liten grad er </w:t>
      </w:r>
      <w:proofErr w:type="spellStart"/>
      <w:r w:rsidR="005D2F12">
        <w:t>konsosierte</w:t>
      </w:r>
      <w:proofErr w:type="spellEnd"/>
      <w:r w:rsidR="005D2F12">
        <w:t xml:space="preserve"> demokratier</w:t>
      </w:r>
      <w:r>
        <w:t>.</w:t>
      </w:r>
    </w:p>
    <w:p w14:paraId="5AE03303" w14:textId="77777777" w:rsidR="005C2EAA" w:rsidRDefault="005C2EAA"/>
    <w:p w14:paraId="32FBE77A" w14:textId="6D829DEB" w:rsidR="005C0EFE" w:rsidRDefault="005C0EFE">
      <w:r>
        <w:t>Nord-Makedonia:</w:t>
      </w:r>
    </w:p>
    <w:p w14:paraId="04EC04D9" w14:textId="058E3243" w:rsidR="005C0EFE" w:rsidRDefault="005C0EFE" w:rsidP="00FB5A81">
      <w:pPr>
        <w:pStyle w:val="ListParagraph"/>
        <w:numPr>
          <w:ilvl w:val="0"/>
          <w:numId w:val="2"/>
        </w:numPr>
      </w:pPr>
      <w:r>
        <w:t xml:space="preserve">Ingen formelle krav om å inkludere </w:t>
      </w:r>
      <w:r w:rsidR="005C2EAA">
        <w:t>ulike</w:t>
      </w:r>
      <w:r>
        <w:t xml:space="preserve"> etniske grupper i regjeringen, men </w:t>
      </w:r>
      <w:r w:rsidR="005C2EAA">
        <w:t xml:space="preserve">flere albanere </w:t>
      </w:r>
      <w:r>
        <w:t xml:space="preserve">blir </w:t>
      </w:r>
      <w:r w:rsidR="005C2EAA">
        <w:t xml:space="preserve">i praksis alltid </w:t>
      </w:r>
      <w:r>
        <w:t>valgt</w:t>
      </w:r>
      <w:r w:rsidR="005C2EAA">
        <w:t xml:space="preserve"> inn</w:t>
      </w:r>
      <w:r>
        <w:t xml:space="preserve">. Albanerne </w:t>
      </w:r>
      <w:r w:rsidR="005C2EAA">
        <w:t xml:space="preserve">har </w:t>
      </w:r>
      <w:r>
        <w:t xml:space="preserve">ikke ett etnisk parti, men flere, og både høyre- og venstreregjeringer har </w:t>
      </w:r>
      <w:r w:rsidR="005C2EAA">
        <w:t>måttet</w:t>
      </w:r>
      <w:r>
        <w:t xml:space="preserve"> samarbeide med et etnisk albansk parti</w:t>
      </w:r>
      <w:r w:rsidR="005C2EAA">
        <w:t xml:space="preserve"> for å kunne danne regjering</w:t>
      </w:r>
    </w:p>
    <w:p w14:paraId="04B3BAB6" w14:textId="6250D033" w:rsidR="00FB5A81" w:rsidRDefault="00CD18D5" w:rsidP="00FB5A81">
      <w:pPr>
        <w:pStyle w:val="ListParagraph"/>
        <w:numPr>
          <w:ilvl w:val="0"/>
          <w:numId w:val="2"/>
        </w:numPr>
      </w:pPr>
      <w:r>
        <w:t xml:space="preserve">I henhold til </w:t>
      </w:r>
      <w:proofErr w:type="spellStart"/>
      <w:r>
        <w:t>Ohrid</w:t>
      </w:r>
      <w:proofErr w:type="spellEnd"/>
      <w:r>
        <w:t>-avtalen skal albanere inkluderes i forvaltning</w:t>
      </w:r>
      <w:r w:rsidR="005C2EAA">
        <w:t>en</w:t>
      </w:r>
      <w:r>
        <w:t>. Har delvis skjedd, men kriteriene</w:t>
      </w:r>
      <w:r w:rsidR="005C2EAA">
        <w:t xml:space="preserve"> er</w:t>
      </w:r>
      <w:r>
        <w:t xml:space="preserve"> ikke spesifisert, og mange ansettelser preges av symbolpolitikk: De ansatte har ingen reelle funksjoner</w:t>
      </w:r>
    </w:p>
    <w:p w14:paraId="050143D3" w14:textId="1E23A8F8" w:rsidR="00FB5A81" w:rsidRDefault="00CD18D5" w:rsidP="00FB5A81">
      <w:pPr>
        <w:pStyle w:val="ListParagraph"/>
        <w:numPr>
          <w:ilvl w:val="0"/>
          <w:numId w:val="2"/>
        </w:numPr>
      </w:pPr>
      <w:r>
        <w:t>Mulighet for veto: Saker av vital interesse for minoriteter krever dobbel majoritet: Majoritet i parlamentet og majoritet blant minorit</w:t>
      </w:r>
      <w:r w:rsidR="005C2EAA">
        <w:t>etsrepresentantene i parlamentet. Effektivt. Men få</w:t>
      </w:r>
      <w:r>
        <w:t xml:space="preserve"> saker defineres som ”av vital interesse for minoriteter”</w:t>
      </w:r>
    </w:p>
    <w:p w14:paraId="5E8A01F4" w14:textId="1C93B6B1" w:rsidR="00CD18D5" w:rsidRDefault="00CD18D5" w:rsidP="00FB5A81">
      <w:pPr>
        <w:pStyle w:val="ListParagraph"/>
        <w:numPr>
          <w:ilvl w:val="0"/>
          <w:numId w:val="2"/>
        </w:numPr>
      </w:pPr>
      <w:r>
        <w:t>Liten grad av territorielt selvstyre, de fleste lover vedtas på sentralt nivå.</w:t>
      </w:r>
    </w:p>
    <w:p w14:paraId="6F79E7EC" w14:textId="77777777" w:rsidR="00CD18D5" w:rsidRDefault="00CD18D5"/>
    <w:p w14:paraId="0596162F" w14:textId="7B3557C7" w:rsidR="00CD18D5" w:rsidRDefault="00CD18D5">
      <w:r>
        <w:t>Bosnia-</w:t>
      </w:r>
      <w:proofErr w:type="spellStart"/>
      <w:r>
        <w:t>Hecegovina</w:t>
      </w:r>
      <w:proofErr w:type="spellEnd"/>
    </w:p>
    <w:p w14:paraId="362D02CB" w14:textId="1525A5D7" w:rsidR="00295679" w:rsidRDefault="00295679" w:rsidP="00295679">
      <w:pPr>
        <w:pStyle w:val="ListParagraph"/>
        <w:numPr>
          <w:ilvl w:val="0"/>
          <w:numId w:val="2"/>
        </w:numPr>
      </w:pPr>
      <w:r>
        <w:t xml:space="preserve">Det utøvende maktorgan er a) Presidentskapet – består av en </w:t>
      </w:r>
      <w:proofErr w:type="spellStart"/>
      <w:r>
        <w:t>bosjnjak</w:t>
      </w:r>
      <w:proofErr w:type="spellEnd"/>
      <w:r>
        <w:t xml:space="preserve">, en kroat, en serber b) Ministerrådet – </w:t>
      </w:r>
      <w:r w:rsidR="005C2EAA">
        <w:t xml:space="preserve">dvs. </w:t>
      </w:r>
      <w:r>
        <w:t xml:space="preserve">statsminister og seks ministere – skal være sammensatt slik alle </w:t>
      </w:r>
      <w:r w:rsidR="005C2EAA">
        <w:t xml:space="preserve">de </w:t>
      </w:r>
      <w:r>
        <w:t>tre sta</w:t>
      </w:r>
      <w:r w:rsidR="005C2EAA">
        <w:t>tskonstituerende etniske gruppene</w:t>
      </w:r>
      <w:r>
        <w:t xml:space="preserve"> er representert </w:t>
      </w:r>
      <w:r w:rsidR="000341BF">
        <w:t>(ikke mer enn 2/3 fra Føderasjonen Bosnia Hercegovina, ellers er ikke etnisitet spesifisert</w:t>
      </w:r>
      <w:r w:rsidR="00D715EE">
        <w:t xml:space="preserve"> – kan være i kroatenes disfavør da de er i mindretall</w:t>
      </w:r>
      <w:r>
        <w:t>)</w:t>
      </w:r>
    </w:p>
    <w:p w14:paraId="703112DF" w14:textId="1FB49686" w:rsidR="00295679" w:rsidRDefault="00295679" w:rsidP="00295679">
      <w:pPr>
        <w:pStyle w:val="ListParagraph"/>
        <w:numPr>
          <w:ilvl w:val="0"/>
          <w:numId w:val="2"/>
        </w:numPr>
      </w:pPr>
      <w:r>
        <w:t>Proporsjonalitet i forvaltning i stor grad ivaretatt</w:t>
      </w:r>
    </w:p>
    <w:p w14:paraId="60F47BE8" w14:textId="530EF68D" w:rsidR="005C0EFE" w:rsidRDefault="00D715EE" w:rsidP="00D715EE">
      <w:pPr>
        <w:pStyle w:val="ListParagraph"/>
        <w:numPr>
          <w:ilvl w:val="0"/>
          <w:numId w:val="2"/>
        </w:numPr>
      </w:pPr>
      <w:r>
        <w:t>Vetorett: Parlamentet</w:t>
      </w:r>
      <w:r w:rsidR="00295679">
        <w:t xml:space="preserve"> har to kamre a) det folkevalgte Representantenes hus (42 medlemmer stemt inn fra partilister) og b) Folkenes hus (15 medlemmer, utpekt av de to de</w:t>
      </w:r>
      <w:r w:rsidR="005D2F12">
        <w:t xml:space="preserve">lstatene – fem serbere, fem </w:t>
      </w:r>
      <w:proofErr w:type="spellStart"/>
      <w:r w:rsidR="005D2F12">
        <w:t>bos</w:t>
      </w:r>
      <w:r w:rsidR="00295679">
        <w:t>nja</w:t>
      </w:r>
      <w:r>
        <w:t>ker</w:t>
      </w:r>
      <w:proofErr w:type="spellEnd"/>
      <w:r>
        <w:t xml:space="preserve">, fem kroater) Lovforslag avvises hvis </w:t>
      </w:r>
      <w:r w:rsidR="005726C3">
        <w:t>halvparten eller</w:t>
      </w:r>
      <w:r>
        <w:t xml:space="preserve"> flere av medl</w:t>
      </w:r>
      <w:r w:rsidR="005726C3">
        <w:t>emmene i Representantenes hus stemmer</w:t>
      </w:r>
      <w:r>
        <w:t xml:space="preserve"> imot, eller hvis</w:t>
      </w:r>
      <w:r w:rsidR="005726C3">
        <w:t xml:space="preserve"> </w:t>
      </w:r>
      <w:r w:rsidR="000B3B03">
        <w:t>2/3</w:t>
      </w:r>
      <w:r w:rsidR="005726C3">
        <w:t xml:space="preserve"> av delegatene fra en delstat stemmer mot</w:t>
      </w:r>
      <w:r>
        <w:t xml:space="preserve">. Lovforslag kan avvises av Folkenes hus </w:t>
      </w:r>
      <w:r w:rsidR="000B3B03">
        <w:t>kan hvis en folkegruppes representanter mener at loven strider mot deres vitale interesser.</w:t>
      </w:r>
      <w:r>
        <w:t xml:space="preserve"> Kroater kan være underrepresentert, men kan kompensere for dette gjennom vetoretten.</w:t>
      </w:r>
      <w:r w:rsidR="000B3B03">
        <w:t xml:space="preserve"> Brukes dog sjeldent. </w:t>
      </w:r>
    </w:p>
    <w:p w14:paraId="3A11776A" w14:textId="51FA5EF6" w:rsidR="00D715EE" w:rsidRDefault="00D715EE" w:rsidP="00D715EE">
      <w:pPr>
        <w:pStyle w:val="ListParagraph"/>
        <w:numPr>
          <w:ilvl w:val="0"/>
          <w:numId w:val="2"/>
        </w:numPr>
      </w:pPr>
      <w:r>
        <w:t xml:space="preserve">Territorielt selvstyre: Det politiske systemet er svært desentralisert. </w:t>
      </w:r>
      <w:proofErr w:type="spellStart"/>
      <w:r>
        <w:t>Rep</w:t>
      </w:r>
      <w:r w:rsidR="005D2F12">
        <w:t>u</w:t>
      </w:r>
      <w:r>
        <w:t>blika</w:t>
      </w:r>
      <w:proofErr w:type="spellEnd"/>
      <w:r>
        <w:t xml:space="preserve"> </w:t>
      </w:r>
      <w:proofErr w:type="spellStart"/>
      <w:r>
        <w:t>Srpska</w:t>
      </w:r>
      <w:proofErr w:type="spellEnd"/>
      <w:r>
        <w:t xml:space="preserve"> er serbiskdominert og har stor grad av selvstyre. Føderasjonen Bosnia-He</w:t>
      </w:r>
      <w:r w:rsidR="005D2F12">
        <w:t>r</w:t>
      </w:r>
      <w:r>
        <w:t>cegovina er delt inn i 10 kantoner, de fleste er etnisk homogene og har stor grad av selvstyre.</w:t>
      </w:r>
      <w:r w:rsidR="00FB5A81">
        <w:t xml:space="preserve"> Unntak: To kantoner med blanding </w:t>
      </w:r>
      <w:proofErr w:type="spellStart"/>
      <w:r w:rsidR="00FB5A81">
        <w:t>bosjnjaker</w:t>
      </w:r>
      <w:proofErr w:type="spellEnd"/>
      <w:r w:rsidR="00FB5A81">
        <w:t xml:space="preserve"> og kroater (i mindretall). Her kan kroatenes interesser komme i bakgrunn.</w:t>
      </w:r>
    </w:p>
    <w:p w14:paraId="443CBD21" w14:textId="69307BB8" w:rsidR="00FB5A81" w:rsidRDefault="00FB5A81" w:rsidP="00D715EE">
      <w:pPr>
        <w:pStyle w:val="ListParagraph"/>
        <w:numPr>
          <w:ilvl w:val="0"/>
          <w:numId w:val="2"/>
        </w:numPr>
      </w:pPr>
      <w:r>
        <w:t xml:space="preserve">Det politiske systemet har i stor grad </w:t>
      </w:r>
      <w:proofErr w:type="spellStart"/>
      <w:r>
        <w:t>konsosierte</w:t>
      </w:r>
      <w:proofErr w:type="spellEnd"/>
      <w:r>
        <w:t xml:space="preserve"> innslag for de tre statskonstituerende etniske gruppene, men ikke for andre etniske grupper.</w:t>
      </w:r>
    </w:p>
    <w:p w14:paraId="5CA4C032" w14:textId="77777777" w:rsidR="00FB5A81" w:rsidRDefault="00FB5A81" w:rsidP="00FB5A81"/>
    <w:p w14:paraId="153CADA1" w14:textId="77777777" w:rsidR="00FB5A81" w:rsidRDefault="00FB5A81" w:rsidP="00FB5A81">
      <w:r>
        <w:t xml:space="preserve">Kosovo: </w:t>
      </w:r>
    </w:p>
    <w:p w14:paraId="49113154" w14:textId="77777777" w:rsidR="00FB5A81" w:rsidRDefault="00FB5A81" w:rsidP="00FB5A81">
      <w:pPr>
        <w:pStyle w:val="ListParagraph"/>
        <w:numPr>
          <w:ilvl w:val="0"/>
          <w:numId w:val="2"/>
        </w:numPr>
      </w:pPr>
      <w:r>
        <w:t>Den utøvende makt må ha minst en representant fra den serbiske etniske gruppen (minst to hvis regjeringen består av mer enn 12 medlemmer) og ett fra en annen etnisk gruppe. Utfordring at ikke-</w:t>
      </w:r>
      <w:proofErr w:type="spellStart"/>
      <w:r>
        <w:t>albanre</w:t>
      </w:r>
      <w:proofErr w:type="spellEnd"/>
      <w:r>
        <w:t xml:space="preserve"> utgjør et mindretall og at  serbiske regjeringsmedlemmer har lav legitimitet hos sine egne.</w:t>
      </w:r>
    </w:p>
    <w:p w14:paraId="34AB0ED0" w14:textId="0D19E3F4" w:rsidR="00FB5A81" w:rsidRDefault="00FB5A81" w:rsidP="00FB5A81">
      <w:pPr>
        <w:pStyle w:val="ListParagraph"/>
        <w:numPr>
          <w:ilvl w:val="0"/>
          <w:numId w:val="2"/>
        </w:numPr>
      </w:pPr>
      <w:r>
        <w:t>Minoritete</w:t>
      </w:r>
      <w:r w:rsidR="005D2F12">
        <w:t>r</w:t>
      </w:r>
      <w:r>
        <w:t xml:space="preserve">s representasjon i forvaltningen er lovfestet, men synes å være underrepresentert. </w:t>
      </w:r>
    </w:p>
    <w:p w14:paraId="54EF9F77" w14:textId="77777777" w:rsidR="00C14A15" w:rsidRDefault="00FB5A81" w:rsidP="00FB5A81">
      <w:pPr>
        <w:pStyle w:val="ListParagraph"/>
        <w:numPr>
          <w:ilvl w:val="0"/>
          <w:numId w:val="2"/>
        </w:numPr>
      </w:pPr>
      <w:r>
        <w:t>Vetorett: Lovforslag som berører minoriteter krever dobbel majoritet (flertall i parlamentet + flertall blant minoritetenes representanter)</w:t>
      </w:r>
    </w:p>
    <w:p w14:paraId="18FEAA58" w14:textId="05956A96" w:rsidR="00FB5A81" w:rsidRDefault="00FB5A81" w:rsidP="00FB5A81">
      <w:pPr>
        <w:pStyle w:val="ListParagraph"/>
        <w:numPr>
          <w:ilvl w:val="0"/>
          <w:numId w:val="2"/>
        </w:numPr>
      </w:pPr>
      <w:r>
        <w:t xml:space="preserve">Liten grad av </w:t>
      </w:r>
      <w:r w:rsidR="00C14A15">
        <w:t>lovfestet terri</w:t>
      </w:r>
      <w:r>
        <w:t xml:space="preserve">torielt selvstyre – </w:t>
      </w:r>
      <w:r w:rsidR="00C14A15">
        <w:t>lover</w:t>
      </w:r>
      <w:r>
        <w:t xml:space="preserve"> vedtas på nasjonalt nivå. Men i praksis fungerer noen serbiske kommuner som selvstyrende </w:t>
      </w:r>
      <w:proofErr w:type="spellStart"/>
      <w:r>
        <w:t>pga</w:t>
      </w:r>
      <w:proofErr w:type="spellEnd"/>
      <w:r>
        <w:t xml:space="preserve"> støtte</w:t>
      </w:r>
      <w:r w:rsidR="00C14A15">
        <w:t xml:space="preserve"> fra Serbia</w:t>
      </w:r>
      <w:r>
        <w:t>.</w:t>
      </w:r>
    </w:p>
    <w:p w14:paraId="5026B570" w14:textId="77777777" w:rsidR="00C14A15" w:rsidRDefault="00C14A15" w:rsidP="00C14A15">
      <w:pPr>
        <w:ind w:left="360"/>
      </w:pPr>
    </w:p>
    <w:p w14:paraId="354ACDED" w14:textId="77777777" w:rsidR="005D2F12" w:rsidRDefault="005D2F12" w:rsidP="00C14A15">
      <w:pPr>
        <w:ind w:left="360"/>
      </w:pPr>
    </w:p>
    <w:p w14:paraId="11CABF1D" w14:textId="77777777" w:rsidR="005D2F12" w:rsidRDefault="005D2F12" w:rsidP="00C14A15">
      <w:pPr>
        <w:ind w:left="360"/>
      </w:pPr>
    </w:p>
    <w:p w14:paraId="19EF2326" w14:textId="335ABC73" w:rsidR="00C14A15" w:rsidRDefault="00C14A15" w:rsidP="00C14A15">
      <w:pPr>
        <w:ind w:left="360"/>
      </w:pPr>
      <w:r>
        <w:t>Forhold som hemmer den demokratiske utviklingen i Kosovo:</w:t>
      </w:r>
    </w:p>
    <w:p w14:paraId="6D95539C" w14:textId="69934CCA" w:rsidR="00C14A15" w:rsidRDefault="00C14A15" w:rsidP="00C14A15">
      <w:pPr>
        <w:pStyle w:val="ListParagraph"/>
        <w:numPr>
          <w:ilvl w:val="0"/>
          <w:numId w:val="2"/>
        </w:numPr>
      </w:pPr>
      <w:r>
        <w:t>Fravær av statstradisjon</w:t>
      </w:r>
    </w:p>
    <w:p w14:paraId="3AFC4FC9" w14:textId="5A6ECC40" w:rsidR="00C14A15" w:rsidRDefault="00C14A15" w:rsidP="00C14A15">
      <w:pPr>
        <w:pStyle w:val="ListParagraph"/>
        <w:numPr>
          <w:ilvl w:val="0"/>
          <w:numId w:val="2"/>
        </w:numPr>
      </w:pPr>
      <w:r>
        <w:t>Krigens spor, anspent forhold mellom serbere/albanere</w:t>
      </w:r>
    </w:p>
    <w:p w14:paraId="414C3A09" w14:textId="130F25E8" w:rsidR="00C14A15" w:rsidRDefault="00C14A15" w:rsidP="00C14A15">
      <w:pPr>
        <w:pStyle w:val="ListParagraph"/>
        <w:numPr>
          <w:ilvl w:val="0"/>
          <w:numId w:val="2"/>
        </w:numPr>
      </w:pPr>
      <w:r>
        <w:t>Mange politikere har bakgrunn fra paramilitære organisasjoner</w:t>
      </w:r>
    </w:p>
    <w:p w14:paraId="570FC541" w14:textId="101E66DC" w:rsidR="00C14A15" w:rsidRDefault="00C14A15" w:rsidP="00C14A15">
      <w:pPr>
        <w:pStyle w:val="ListParagraph"/>
        <w:numPr>
          <w:ilvl w:val="0"/>
          <w:numId w:val="2"/>
        </w:numPr>
      </w:pPr>
      <w:r>
        <w:t>Korrupsjon</w:t>
      </w:r>
    </w:p>
    <w:p w14:paraId="472E0036" w14:textId="74AEB652" w:rsidR="00C14A15" w:rsidRDefault="00C14A15" w:rsidP="00C14A15">
      <w:pPr>
        <w:pStyle w:val="ListParagraph"/>
        <w:numPr>
          <w:ilvl w:val="0"/>
          <w:numId w:val="2"/>
        </w:numPr>
      </w:pPr>
      <w:r>
        <w:t>Serbisk innblanding</w:t>
      </w:r>
    </w:p>
    <w:p w14:paraId="795CB593" w14:textId="357DBF3C" w:rsidR="00C14A15" w:rsidRDefault="00C14A15" w:rsidP="00C14A15">
      <w:pPr>
        <w:pStyle w:val="ListParagraph"/>
        <w:numPr>
          <w:ilvl w:val="0"/>
          <w:numId w:val="2"/>
        </w:numPr>
      </w:pPr>
      <w:r>
        <w:t>Sterk innblanding fra EU og USA, som begge trekker i ulik retning</w:t>
      </w:r>
    </w:p>
    <w:p w14:paraId="75A5D59B" w14:textId="39B330FC" w:rsidR="00165AE8" w:rsidRDefault="00165AE8">
      <w:r>
        <w:br w:type="page"/>
      </w:r>
    </w:p>
    <w:p w14:paraId="64161504" w14:textId="77777777" w:rsidR="005D2F12" w:rsidRDefault="005D2F12">
      <w:pPr>
        <w:rPr>
          <w:b/>
        </w:rPr>
      </w:pPr>
    </w:p>
    <w:p w14:paraId="2A6AF8DB" w14:textId="1143D091" w:rsidR="005C0EFE" w:rsidRPr="00317D0C" w:rsidRDefault="00165AE8">
      <w:pPr>
        <w:rPr>
          <w:b/>
        </w:rPr>
      </w:pPr>
      <w:r w:rsidRPr="00317D0C">
        <w:rPr>
          <w:b/>
        </w:rPr>
        <w:t>Oppgave 3</w:t>
      </w:r>
    </w:p>
    <w:p w14:paraId="64D9C412" w14:textId="77777777" w:rsidR="00165AE8" w:rsidRDefault="00165AE8"/>
    <w:p w14:paraId="71A4FEF9" w14:textId="7F22715D" w:rsidR="00165AE8" w:rsidRDefault="00165AE8">
      <w:r>
        <w:t>Oppgavetekst:</w:t>
      </w:r>
    </w:p>
    <w:p w14:paraId="61D68E6A" w14:textId="3C536D2C" w:rsidR="00165AE8" w:rsidRPr="00317D0C" w:rsidRDefault="00165AE8">
      <w:pPr>
        <w:rPr>
          <w:rFonts w:eastAsia="Times New Roman" w:cs="Times New Roman"/>
          <w:i/>
        </w:rPr>
      </w:pPr>
      <w:r w:rsidRPr="00317D0C">
        <w:rPr>
          <w:rFonts w:eastAsia="Times New Roman" w:cs="Times New Roman"/>
          <w:i/>
        </w:rPr>
        <w:t xml:space="preserve">Herbert </w:t>
      </w:r>
      <w:proofErr w:type="spellStart"/>
      <w:r w:rsidRPr="00317D0C">
        <w:rPr>
          <w:rFonts w:eastAsia="Times New Roman" w:cs="Times New Roman"/>
          <w:i/>
        </w:rPr>
        <w:t>Kitschelt</w:t>
      </w:r>
      <w:proofErr w:type="spellEnd"/>
      <w:r w:rsidRPr="00317D0C">
        <w:rPr>
          <w:rFonts w:eastAsia="Times New Roman" w:cs="Times New Roman"/>
          <w:i/>
        </w:rPr>
        <w:t xml:space="preserve"> utdyper i sin artikkel «Accounting for </w:t>
      </w:r>
      <w:proofErr w:type="spellStart"/>
      <w:r w:rsidRPr="00317D0C">
        <w:rPr>
          <w:rFonts w:eastAsia="Times New Roman" w:cs="Times New Roman"/>
          <w:i/>
        </w:rPr>
        <w:t>Postcommiunist</w:t>
      </w:r>
      <w:proofErr w:type="spellEnd"/>
      <w:r w:rsidRPr="00317D0C">
        <w:rPr>
          <w:rFonts w:eastAsia="Times New Roman" w:cs="Times New Roman"/>
          <w:i/>
        </w:rPr>
        <w:t xml:space="preserve"> Regime </w:t>
      </w:r>
      <w:proofErr w:type="spellStart"/>
      <w:r w:rsidRPr="00317D0C">
        <w:rPr>
          <w:rFonts w:eastAsia="Times New Roman" w:cs="Times New Roman"/>
          <w:i/>
        </w:rPr>
        <w:t>Diversity</w:t>
      </w:r>
      <w:proofErr w:type="spellEnd"/>
      <w:r w:rsidRPr="00317D0C">
        <w:rPr>
          <w:rFonts w:eastAsia="Times New Roman" w:cs="Times New Roman"/>
          <w:i/>
        </w:rPr>
        <w:t xml:space="preserve">: </w:t>
      </w:r>
      <w:proofErr w:type="spellStart"/>
      <w:r w:rsidRPr="00317D0C">
        <w:rPr>
          <w:rFonts w:eastAsia="Times New Roman" w:cs="Times New Roman"/>
          <w:i/>
        </w:rPr>
        <w:t>What</w:t>
      </w:r>
      <w:proofErr w:type="spellEnd"/>
      <w:r w:rsidRPr="00317D0C">
        <w:rPr>
          <w:rFonts w:eastAsia="Times New Roman" w:cs="Times New Roman"/>
          <w:i/>
        </w:rPr>
        <w:t xml:space="preserve"> Counts as a </w:t>
      </w:r>
      <w:proofErr w:type="spellStart"/>
      <w:r w:rsidRPr="00317D0C">
        <w:rPr>
          <w:rFonts w:eastAsia="Times New Roman" w:cs="Times New Roman"/>
          <w:i/>
        </w:rPr>
        <w:t>Good</w:t>
      </w:r>
      <w:proofErr w:type="spellEnd"/>
      <w:r w:rsidRPr="00317D0C">
        <w:rPr>
          <w:rFonts w:eastAsia="Times New Roman" w:cs="Times New Roman"/>
          <w:i/>
        </w:rPr>
        <w:t xml:space="preserve"> </w:t>
      </w:r>
      <w:proofErr w:type="spellStart"/>
      <w:r w:rsidRPr="00317D0C">
        <w:rPr>
          <w:rFonts w:eastAsia="Times New Roman" w:cs="Times New Roman"/>
          <w:i/>
        </w:rPr>
        <w:t>Cause</w:t>
      </w:r>
      <w:proofErr w:type="spellEnd"/>
      <w:r w:rsidRPr="00317D0C">
        <w:rPr>
          <w:rFonts w:eastAsia="Times New Roman" w:cs="Times New Roman"/>
          <w:i/>
        </w:rPr>
        <w:t xml:space="preserve">»  sin teori om at dype historiske strukturer danner rammebetingelser og mulighetsrom for aktørers handlingsvalg, og at disse strukturene derfor kan forklare ulike demokratiseringsmønstre i Øst-Europa. Drøft relevansen av </w:t>
      </w:r>
      <w:proofErr w:type="spellStart"/>
      <w:r w:rsidRPr="00317D0C">
        <w:rPr>
          <w:rFonts w:eastAsia="Times New Roman" w:cs="Times New Roman"/>
          <w:i/>
        </w:rPr>
        <w:t>Kitschelts</w:t>
      </w:r>
      <w:proofErr w:type="spellEnd"/>
      <w:r w:rsidRPr="00317D0C">
        <w:rPr>
          <w:rFonts w:eastAsia="Times New Roman" w:cs="Times New Roman"/>
          <w:i/>
        </w:rPr>
        <w:t xml:space="preserve"> teori for å forklare forskjeller i den demokratiske utviklingen siden midten av 1980-tallet i Slovenia, Kroatia og Serbia.</w:t>
      </w:r>
    </w:p>
    <w:p w14:paraId="679017B5" w14:textId="77777777" w:rsidR="00165AE8" w:rsidRDefault="00165AE8">
      <w:pPr>
        <w:rPr>
          <w:rFonts w:eastAsia="Times New Roman" w:cs="Times New Roman"/>
        </w:rPr>
      </w:pPr>
    </w:p>
    <w:p w14:paraId="12954487" w14:textId="4D4D4DDB" w:rsidR="00165AE8" w:rsidRDefault="00165AE8">
      <w:pPr>
        <w:rPr>
          <w:rFonts w:eastAsia="Times New Roman" w:cs="Times New Roman"/>
        </w:rPr>
      </w:pPr>
      <w:proofErr w:type="spellStart"/>
      <w:r>
        <w:rPr>
          <w:rFonts w:eastAsia="Times New Roman" w:cs="Times New Roman"/>
        </w:rPr>
        <w:t>Kitschelt</w:t>
      </w:r>
      <w:proofErr w:type="spellEnd"/>
      <w:r>
        <w:rPr>
          <w:rFonts w:eastAsia="Times New Roman" w:cs="Times New Roman"/>
        </w:rPr>
        <w:t xml:space="preserve"> argumenterer for at samfunnsutviklingen i de postkommunistiske landene </w:t>
      </w:r>
      <w:r w:rsidR="00676EBF">
        <w:rPr>
          <w:rFonts w:eastAsia="Times New Roman" w:cs="Times New Roman"/>
        </w:rPr>
        <w:t xml:space="preserve">kan forklares av dype strukturer, </w:t>
      </w:r>
      <w:proofErr w:type="spellStart"/>
      <w:r w:rsidR="00676EBF">
        <w:rPr>
          <w:rFonts w:eastAsia="Times New Roman" w:cs="Times New Roman"/>
        </w:rPr>
        <w:t>dvs</w:t>
      </w:r>
      <w:proofErr w:type="spellEnd"/>
      <w:r w:rsidR="00676EBF">
        <w:rPr>
          <w:rFonts w:eastAsia="Times New Roman" w:cs="Times New Roman"/>
        </w:rPr>
        <w:t xml:space="preserve"> årsaker som strekker seg langt tilbake i tid</w:t>
      </w:r>
      <w:r>
        <w:rPr>
          <w:rFonts w:eastAsia="Times New Roman" w:cs="Times New Roman"/>
        </w:rPr>
        <w:t>. Strukturene virker imidlertid kun hvis de for</w:t>
      </w:r>
      <w:r w:rsidR="00676EBF">
        <w:rPr>
          <w:rFonts w:eastAsia="Times New Roman" w:cs="Times New Roman"/>
        </w:rPr>
        <w:t xml:space="preserve">midles gjennom aktører, og det er dette </w:t>
      </w:r>
      <w:proofErr w:type="spellStart"/>
      <w:r w:rsidR="00676EBF">
        <w:rPr>
          <w:rFonts w:eastAsia="Times New Roman" w:cs="Times New Roman"/>
        </w:rPr>
        <w:t>Kitschelt</w:t>
      </w:r>
      <w:proofErr w:type="spellEnd"/>
      <w:r w:rsidR="00676EBF">
        <w:rPr>
          <w:rFonts w:eastAsia="Times New Roman" w:cs="Times New Roman"/>
        </w:rPr>
        <w:t xml:space="preserve"> kalle</w:t>
      </w:r>
      <w:r w:rsidR="005D2F12">
        <w:rPr>
          <w:rFonts w:eastAsia="Times New Roman" w:cs="Times New Roman"/>
        </w:rPr>
        <w:t>r</w:t>
      </w:r>
      <w:r w:rsidR="00676EBF">
        <w:rPr>
          <w:rFonts w:eastAsia="Times New Roman" w:cs="Times New Roman"/>
        </w:rPr>
        <w:t xml:space="preserve"> mekanismer. For å avdekke strukturelle årsaker, må man derfor undersøke hvordan de kommer til uttrykk i sekvenser av aktørers handlingsvalg. </w:t>
      </w:r>
      <w:proofErr w:type="spellStart"/>
      <w:r w:rsidR="00676EBF">
        <w:rPr>
          <w:rFonts w:eastAsia="Times New Roman" w:cs="Times New Roman"/>
        </w:rPr>
        <w:t>Kitschelt</w:t>
      </w:r>
      <w:proofErr w:type="spellEnd"/>
      <w:r w:rsidR="00676EBF">
        <w:rPr>
          <w:rFonts w:eastAsia="Times New Roman" w:cs="Times New Roman"/>
        </w:rPr>
        <w:t xml:space="preserve"> sier også at i ekstraordinær</w:t>
      </w:r>
      <w:r w:rsidR="00014F43">
        <w:rPr>
          <w:rFonts w:eastAsia="Times New Roman" w:cs="Times New Roman"/>
        </w:rPr>
        <w:t>e situasjoner, som krisetider</w:t>
      </w:r>
      <w:r w:rsidR="00676EBF">
        <w:rPr>
          <w:rFonts w:eastAsia="Times New Roman" w:cs="Times New Roman"/>
        </w:rPr>
        <w:t xml:space="preserve"> eller i perioder med regimebrudd, er usikkerheten såpass stor, at de sentrale aktørenes handlingsvalg blir mer tilfeldig og uforutsigbar enn før. I en slik situasjon kan </w:t>
      </w:r>
      <w:r w:rsidR="00014F43">
        <w:rPr>
          <w:rFonts w:eastAsia="Times New Roman" w:cs="Times New Roman"/>
        </w:rPr>
        <w:t>aktørene</w:t>
      </w:r>
      <w:r w:rsidR="00676EBF">
        <w:rPr>
          <w:rFonts w:eastAsia="Times New Roman" w:cs="Times New Roman"/>
        </w:rPr>
        <w:t xml:space="preserve"> også lære av omgivelsene og </w:t>
      </w:r>
      <w:r w:rsidR="005D2F12">
        <w:rPr>
          <w:rFonts w:eastAsia="Times New Roman" w:cs="Times New Roman"/>
        </w:rPr>
        <w:t>utvikle</w:t>
      </w:r>
      <w:r w:rsidR="00014F43">
        <w:rPr>
          <w:rFonts w:eastAsia="Times New Roman" w:cs="Times New Roman"/>
        </w:rPr>
        <w:t xml:space="preserve"> nye handlingsmønstre. </w:t>
      </w:r>
    </w:p>
    <w:p w14:paraId="10FBE217" w14:textId="77777777" w:rsidR="00014F43" w:rsidRDefault="00014F43">
      <w:pPr>
        <w:rPr>
          <w:rFonts w:eastAsia="Times New Roman" w:cs="Times New Roman"/>
        </w:rPr>
      </w:pPr>
    </w:p>
    <w:p w14:paraId="41AA8315" w14:textId="29B0A00E" w:rsidR="00014F43" w:rsidRDefault="00014F43">
      <w:pPr>
        <w:rPr>
          <w:rFonts w:eastAsia="Times New Roman" w:cs="Times New Roman"/>
        </w:rPr>
      </w:pPr>
      <w:r>
        <w:rPr>
          <w:rFonts w:eastAsia="Times New Roman" w:cs="Times New Roman"/>
        </w:rPr>
        <w:t>Oppgaven ber om at studenten drøfter mulige dype strukturer som muligens kan forklare forskjeller i demokratiets utvikling i Slovenia, Kroatia og Serbia. Det forventes ikke at besvarelsen viser hvordan de dype årsakene har blitt videreført av aktører opp igjennom tidene</w:t>
      </w:r>
      <w:r w:rsidR="005D2F12">
        <w:rPr>
          <w:rFonts w:eastAsia="Times New Roman" w:cs="Times New Roman"/>
        </w:rPr>
        <w:t xml:space="preserve"> som mekanismer</w:t>
      </w:r>
      <w:r>
        <w:rPr>
          <w:rFonts w:eastAsia="Times New Roman" w:cs="Times New Roman"/>
        </w:rPr>
        <w:t xml:space="preserve">, men at oppgaven sannsynliggjør mulige historiske dypstrukturer som kan antas å ha en virkning i dag. </w:t>
      </w:r>
    </w:p>
    <w:p w14:paraId="748CD2BA" w14:textId="77777777" w:rsidR="00014F43" w:rsidRDefault="00014F43">
      <w:pPr>
        <w:rPr>
          <w:rFonts w:eastAsia="Times New Roman" w:cs="Times New Roman"/>
        </w:rPr>
      </w:pPr>
    </w:p>
    <w:p w14:paraId="597D1311" w14:textId="356E950E" w:rsidR="00014F43" w:rsidRDefault="00014F43">
      <w:pPr>
        <w:rPr>
          <w:rFonts w:eastAsia="Times New Roman" w:cs="Times New Roman"/>
        </w:rPr>
      </w:pPr>
      <w:r>
        <w:rPr>
          <w:rFonts w:eastAsia="Times New Roman" w:cs="Times New Roman"/>
        </w:rPr>
        <w:t xml:space="preserve">En mulig inngang til drøfting er å starte med en kort redegjørelse av demokratiseringsprosessen </w:t>
      </w:r>
      <w:r w:rsidR="004A128A">
        <w:rPr>
          <w:rFonts w:eastAsia="Times New Roman" w:cs="Times New Roman"/>
        </w:rPr>
        <w:t xml:space="preserve">i Slovenia, Kroatia og Serbia. Slovenia hadde en fredelig løsrivelse fra Jugoslavia </w:t>
      </w:r>
      <w:r w:rsidR="005D2F12">
        <w:rPr>
          <w:rFonts w:eastAsia="Times New Roman" w:cs="Times New Roman"/>
        </w:rPr>
        <w:t>og</w:t>
      </w:r>
      <w:r w:rsidR="004A128A">
        <w:rPr>
          <w:rFonts w:eastAsia="Times New Roman" w:cs="Times New Roman"/>
        </w:rPr>
        <w:t xml:space="preserve"> en rask overgang til demokrati, godt hjulpet av Kommunistpartiet i den slovenske delstaten av Jugoslavia. Landet skårer høyt på frihets- og demokratiindekser i dag. Kroatia ble involvert i krig med serbiskdominerte jugoslaviske styrker ved utmeldelsen av Jugoslavia samt i krigen i Bosnia Hercegovina. I denne perioden og fram til 2000 var det kroatiske politiske systemet preget av autoritære trekk. Deretter ble demokratiet gradvis konsolidert, men Kroatia </w:t>
      </w:r>
      <w:r w:rsidR="002267B5">
        <w:rPr>
          <w:rFonts w:eastAsia="Times New Roman" w:cs="Times New Roman"/>
        </w:rPr>
        <w:t xml:space="preserve">blir fortsatt ikke kategorisert på samme </w:t>
      </w:r>
      <w:r w:rsidR="005D2F12">
        <w:rPr>
          <w:rFonts w:eastAsia="Times New Roman" w:cs="Times New Roman"/>
        </w:rPr>
        <w:t>nivå som Slovenia. Serbia ønsket</w:t>
      </w:r>
      <w:r w:rsidR="002267B5">
        <w:rPr>
          <w:rFonts w:eastAsia="Times New Roman" w:cs="Times New Roman"/>
        </w:rPr>
        <w:t xml:space="preserve"> ikke å bryte ut av Jugoslavia, og </w:t>
      </w:r>
      <w:r w:rsidR="005D2F12">
        <w:rPr>
          <w:rFonts w:eastAsia="Times New Roman" w:cs="Times New Roman"/>
        </w:rPr>
        <w:t>hadde</w:t>
      </w:r>
      <w:r w:rsidR="002267B5">
        <w:rPr>
          <w:rFonts w:eastAsia="Times New Roman" w:cs="Times New Roman"/>
        </w:rPr>
        <w:t xml:space="preserve"> et autoritært politisk system på hele 1990-tallet. Forsøk på å sty</w:t>
      </w:r>
      <w:r w:rsidR="005D2F12">
        <w:rPr>
          <w:rFonts w:eastAsia="Times New Roman" w:cs="Times New Roman"/>
        </w:rPr>
        <w:t>rke demokratiet mislyktes tidlig på 2000-tallet</w:t>
      </w:r>
      <w:r w:rsidR="002267B5">
        <w:rPr>
          <w:rFonts w:eastAsia="Times New Roman" w:cs="Times New Roman"/>
        </w:rPr>
        <w:t xml:space="preserve">, og fortsatt har det serbiske demokrati sterke autoritære trekk. Er den rimelig å anta at historiske dypstrukturer </w:t>
      </w:r>
      <w:r w:rsidR="005D2F12">
        <w:rPr>
          <w:rFonts w:eastAsia="Times New Roman" w:cs="Times New Roman"/>
        </w:rPr>
        <w:t>kan</w:t>
      </w:r>
      <w:r w:rsidR="002267B5">
        <w:rPr>
          <w:rFonts w:eastAsia="Times New Roman" w:cs="Times New Roman"/>
        </w:rPr>
        <w:t xml:space="preserve"> forklarer disse forskjellene? Eller skyldes forskjellene historiske uavhengige aktørvalg?</w:t>
      </w:r>
    </w:p>
    <w:p w14:paraId="3BFC418F" w14:textId="77777777" w:rsidR="002267B5" w:rsidRDefault="002267B5">
      <w:pPr>
        <w:rPr>
          <w:rFonts w:eastAsia="Times New Roman" w:cs="Times New Roman"/>
        </w:rPr>
      </w:pPr>
    </w:p>
    <w:p w14:paraId="6245FEC4" w14:textId="3181F020" w:rsidR="002267B5" w:rsidRDefault="004B19D6">
      <w:pPr>
        <w:rPr>
          <w:rFonts w:eastAsia="Times New Roman" w:cs="Times New Roman"/>
        </w:rPr>
      </w:pPr>
      <w:r>
        <w:rPr>
          <w:rFonts w:eastAsia="Times New Roman" w:cs="Times New Roman"/>
        </w:rPr>
        <w:t>Mulige historisk-strukturelle forklaringer:</w:t>
      </w:r>
    </w:p>
    <w:p w14:paraId="4C6749AB" w14:textId="08CE35F1" w:rsidR="004B19D6" w:rsidRPr="0050139D" w:rsidRDefault="004B19D6" w:rsidP="0050139D">
      <w:pPr>
        <w:pStyle w:val="ListParagraph"/>
        <w:numPr>
          <w:ilvl w:val="0"/>
          <w:numId w:val="2"/>
        </w:numPr>
        <w:rPr>
          <w:rFonts w:eastAsia="Times New Roman" w:cs="Times New Roman"/>
        </w:rPr>
      </w:pPr>
      <w:r w:rsidRPr="0050139D">
        <w:rPr>
          <w:rFonts w:eastAsia="Times New Roman" w:cs="Times New Roman"/>
        </w:rPr>
        <w:t xml:space="preserve">Forskjeller i rettsstat og administrativ kapasitet: Serbia har tilhørt Det osmanske riket som de siste hundreårene av sin eksistens var preget av oppløsning, svak og sentralisert lederstruktur, og fravær av et utviklet rettssystem og administrativ kapasitet. Dette ga rom for maktmisbruk, vilkårlighet og korrupsjon blant lokale ledere. </w:t>
      </w:r>
      <w:r w:rsidR="005D2F12">
        <w:rPr>
          <w:rFonts w:eastAsia="Times New Roman" w:cs="Times New Roman"/>
        </w:rPr>
        <w:t>Også den</w:t>
      </w:r>
      <w:r w:rsidRPr="0050139D">
        <w:rPr>
          <w:rFonts w:eastAsia="Times New Roman" w:cs="Times New Roman"/>
        </w:rPr>
        <w:t xml:space="preserve"> tidlige serbiske stat</w:t>
      </w:r>
      <w:r w:rsidR="005D2F12">
        <w:rPr>
          <w:rFonts w:eastAsia="Times New Roman" w:cs="Times New Roman"/>
        </w:rPr>
        <w:t>en</w:t>
      </w:r>
      <w:r w:rsidRPr="0050139D">
        <w:rPr>
          <w:rFonts w:eastAsia="Times New Roman" w:cs="Times New Roman"/>
        </w:rPr>
        <w:t xml:space="preserve"> var preget av en svak administrasjon og et svakt rettssystem, </w:t>
      </w:r>
      <w:r w:rsidR="0050139D" w:rsidRPr="0050139D">
        <w:rPr>
          <w:rFonts w:eastAsia="Times New Roman" w:cs="Times New Roman"/>
        </w:rPr>
        <w:t xml:space="preserve">noe som også ble videreført i Jugoslavia-perioden. Kroatia og Slovenia derimot har vært en del av Habsburgerriket, som hadde en profesjonalisert forvaltning og sterke rettstradisjoner.  </w:t>
      </w:r>
    </w:p>
    <w:p w14:paraId="52D434CA" w14:textId="6D961FAD" w:rsidR="0050139D" w:rsidRDefault="0050139D" w:rsidP="0050139D">
      <w:pPr>
        <w:pStyle w:val="ListParagraph"/>
        <w:numPr>
          <w:ilvl w:val="0"/>
          <w:numId w:val="2"/>
        </w:numPr>
        <w:rPr>
          <w:rFonts w:eastAsia="Times New Roman" w:cs="Times New Roman"/>
        </w:rPr>
      </w:pPr>
      <w:r>
        <w:rPr>
          <w:rFonts w:eastAsia="Times New Roman" w:cs="Times New Roman"/>
        </w:rPr>
        <w:t>Forskjeller i økonomisk utvikling: Det er mulig å trekke inn moderniseringsteori og argumentere mer at stater med sterk økonomi har større sannsynlighet for å konsolidere demokratiet. Slovenia har lenge hatt en sterk økonomi, men</w:t>
      </w:r>
      <w:r w:rsidR="005D2F12">
        <w:rPr>
          <w:rFonts w:eastAsia="Times New Roman" w:cs="Times New Roman"/>
        </w:rPr>
        <w:t>s</w:t>
      </w:r>
      <w:r>
        <w:rPr>
          <w:rFonts w:eastAsia="Times New Roman" w:cs="Times New Roman"/>
        </w:rPr>
        <w:t xml:space="preserve"> Serbia har vært mest underutviklet historisk.</w:t>
      </w:r>
      <w:r w:rsidR="005D2F12">
        <w:rPr>
          <w:rFonts w:eastAsia="Times New Roman" w:cs="Times New Roman"/>
        </w:rPr>
        <w:t xml:space="preserve"> Kroatia ligger midt imellom.</w:t>
      </w:r>
    </w:p>
    <w:p w14:paraId="5DAE532E" w14:textId="100C8465" w:rsidR="0050139D" w:rsidRDefault="0050139D" w:rsidP="0050139D">
      <w:pPr>
        <w:pStyle w:val="ListParagraph"/>
        <w:numPr>
          <w:ilvl w:val="0"/>
          <w:numId w:val="2"/>
        </w:numPr>
        <w:rPr>
          <w:rFonts w:eastAsia="Times New Roman" w:cs="Times New Roman"/>
        </w:rPr>
      </w:pPr>
      <w:r>
        <w:rPr>
          <w:rFonts w:eastAsia="Times New Roman" w:cs="Times New Roman"/>
        </w:rPr>
        <w:t xml:space="preserve">Det sivile samfunn: Det serbiske samfunn har grunnet langvarig maktmisbruk ovenfra </w:t>
      </w:r>
      <w:r w:rsidR="005D2F12">
        <w:rPr>
          <w:rFonts w:eastAsia="Times New Roman" w:cs="Times New Roman"/>
        </w:rPr>
        <w:t>lav tillit til makthavere</w:t>
      </w:r>
      <w:r>
        <w:rPr>
          <w:rFonts w:eastAsia="Times New Roman" w:cs="Times New Roman"/>
        </w:rPr>
        <w:t xml:space="preserve">. Tilliten er høyest </w:t>
      </w:r>
      <w:r w:rsidR="005D2F12">
        <w:rPr>
          <w:rFonts w:eastAsia="Times New Roman" w:cs="Times New Roman"/>
        </w:rPr>
        <w:t xml:space="preserve">til familie og nærmiljø. </w:t>
      </w:r>
      <w:r>
        <w:rPr>
          <w:rFonts w:eastAsia="Times New Roman" w:cs="Times New Roman"/>
        </w:rPr>
        <w:t>Slovenia og Kroatia va</w:t>
      </w:r>
      <w:r w:rsidR="00E91C33">
        <w:rPr>
          <w:rFonts w:eastAsia="Times New Roman" w:cs="Times New Roman"/>
        </w:rPr>
        <w:t xml:space="preserve">r del av det habsburgske Østerrike-Ungarn, </w:t>
      </w:r>
      <w:r w:rsidR="005D2F12">
        <w:rPr>
          <w:rFonts w:eastAsia="Times New Roman" w:cs="Times New Roman"/>
        </w:rPr>
        <w:t>der det sivile samfunn kunne</w:t>
      </w:r>
      <w:r w:rsidR="003A0A51">
        <w:rPr>
          <w:rFonts w:eastAsia="Times New Roman" w:cs="Times New Roman"/>
        </w:rPr>
        <w:t xml:space="preserve"> fungerte som korrektiv til myndighetene. Religiøse forskjeller kan også nevnes: Ortodoks tro i Serbia, som oppfordrer til passivitet, mens den katolske kirken i Kroatia og Slovenia som tidvis har vært regimekritisk.</w:t>
      </w:r>
    </w:p>
    <w:p w14:paraId="4A6B31DC" w14:textId="7066F4CB" w:rsidR="001254C9" w:rsidRDefault="003A0A51" w:rsidP="001254C9">
      <w:pPr>
        <w:pStyle w:val="ListParagraph"/>
        <w:numPr>
          <w:ilvl w:val="0"/>
          <w:numId w:val="2"/>
        </w:numPr>
        <w:rPr>
          <w:rFonts w:eastAsia="Times New Roman" w:cs="Times New Roman"/>
        </w:rPr>
      </w:pPr>
      <w:r>
        <w:rPr>
          <w:rFonts w:eastAsia="Times New Roman" w:cs="Times New Roman"/>
        </w:rPr>
        <w:t xml:space="preserve">Om krigen mellom Kroatia og Serbia: Etnisitet ble brukt som politisk mobilisering både i mellomkrigstiden og under andre verdenskrig. Også i Jugoslavia-perioden blusset kroatisk etnisk mobilisering tidvis opp, til tross for Titos forsøk på å skape en jugoslavisk identitet. Etnisk identitetspolitikk kom igjen til forgrunnen i Kroatia og Serbia etter Titos død, og munnet ut i krig og autoritære regimer. </w:t>
      </w:r>
    </w:p>
    <w:p w14:paraId="38CA0469" w14:textId="77777777" w:rsidR="001254C9" w:rsidRDefault="001254C9" w:rsidP="001254C9">
      <w:pPr>
        <w:rPr>
          <w:rFonts w:eastAsia="Times New Roman" w:cs="Times New Roman"/>
        </w:rPr>
      </w:pPr>
    </w:p>
    <w:p w14:paraId="0FADB219" w14:textId="14E5E01A" w:rsidR="001254C9" w:rsidRPr="001254C9" w:rsidRDefault="001254C9" w:rsidP="001254C9">
      <w:pPr>
        <w:rPr>
          <w:rFonts w:eastAsia="Times New Roman" w:cs="Times New Roman"/>
        </w:rPr>
      </w:pPr>
      <w:r>
        <w:rPr>
          <w:rFonts w:eastAsia="Times New Roman" w:cs="Times New Roman"/>
        </w:rPr>
        <w:t>Gode oppgaver drøfter om hver av faktorene er strukturelle forklaringer eller aktørforklaring. Det kan eksempelvis hevdes at velutviklet administrativ kapasitet i Slovenia ikke nødvendigvis skyldes historisk arv, men læring av EU i forbindelse med søknad o</w:t>
      </w:r>
      <w:r w:rsidR="005D2F12">
        <w:rPr>
          <w:rFonts w:eastAsia="Times New Roman" w:cs="Times New Roman"/>
        </w:rPr>
        <w:t>m EU-medlemskap, eller at den politiske mobiliseringen av etnisitet på 1990-tallet ikke skyldes strukturer, da etnisitet var sterkt underkommunisert i Tito-perioden, men aktørvalg blant sentrale politikere.</w:t>
      </w:r>
    </w:p>
    <w:p w14:paraId="49940DBF" w14:textId="77777777" w:rsidR="003A0A51" w:rsidRDefault="003A0A51" w:rsidP="003A0A51">
      <w:pPr>
        <w:rPr>
          <w:rFonts w:eastAsia="Times New Roman" w:cs="Times New Roman"/>
        </w:rPr>
      </w:pPr>
    </w:p>
    <w:p w14:paraId="71A90FE8" w14:textId="28FFC0BD" w:rsidR="003A0A51" w:rsidRDefault="001254C9" w:rsidP="003A0A51">
      <w:pPr>
        <w:rPr>
          <w:rFonts w:eastAsia="Times New Roman" w:cs="Times New Roman"/>
        </w:rPr>
      </w:pPr>
      <w:r>
        <w:rPr>
          <w:rFonts w:eastAsia="Times New Roman" w:cs="Times New Roman"/>
        </w:rPr>
        <w:t>Svært g</w:t>
      </w:r>
      <w:r w:rsidR="003A0A51">
        <w:rPr>
          <w:rFonts w:eastAsia="Times New Roman" w:cs="Times New Roman"/>
        </w:rPr>
        <w:t xml:space="preserve">ode oppgaver kan nevne at </w:t>
      </w:r>
      <w:r>
        <w:rPr>
          <w:rFonts w:eastAsia="Times New Roman" w:cs="Times New Roman"/>
        </w:rPr>
        <w:t xml:space="preserve">ifølge </w:t>
      </w:r>
      <w:proofErr w:type="spellStart"/>
      <w:r w:rsidR="003A0A51">
        <w:rPr>
          <w:rFonts w:eastAsia="Times New Roman" w:cs="Times New Roman"/>
        </w:rPr>
        <w:t>Kitschelt</w:t>
      </w:r>
      <w:proofErr w:type="spellEnd"/>
      <w:r w:rsidR="003A0A51">
        <w:rPr>
          <w:rFonts w:eastAsia="Times New Roman" w:cs="Times New Roman"/>
        </w:rPr>
        <w:t xml:space="preserve"> at man ikke uten videre </w:t>
      </w:r>
      <w:r>
        <w:rPr>
          <w:rFonts w:eastAsia="Times New Roman" w:cs="Times New Roman"/>
        </w:rPr>
        <w:t>påstå</w:t>
      </w:r>
      <w:r w:rsidR="003A0A51">
        <w:rPr>
          <w:rFonts w:eastAsia="Times New Roman" w:cs="Times New Roman"/>
        </w:rPr>
        <w:t xml:space="preserve"> at religion, forvaltningstradisjoner eller rettstradisjoner</w:t>
      </w:r>
      <w:r>
        <w:rPr>
          <w:rFonts w:eastAsia="Times New Roman" w:cs="Times New Roman"/>
        </w:rPr>
        <w:t xml:space="preserve"> er strukturelle forklaringer av</w:t>
      </w:r>
      <w:r w:rsidR="003A0A51">
        <w:rPr>
          <w:rFonts w:eastAsia="Times New Roman" w:cs="Times New Roman"/>
        </w:rPr>
        <w:t xml:space="preserve"> demokratienes kvalitet i dag. </w:t>
      </w:r>
      <w:r w:rsidR="005D2F12">
        <w:rPr>
          <w:rFonts w:eastAsia="Times New Roman" w:cs="Times New Roman"/>
        </w:rPr>
        <w:t xml:space="preserve">Dette understreker han også i sin artikkel. </w:t>
      </w:r>
      <w:r>
        <w:rPr>
          <w:rFonts w:eastAsia="Times New Roman" w:cs="Times New Roman"/>
        </w:rPr>
        <w:t>En slik påstand må bevises gjennom konkrete undersøkelser av aktørers handlingsvalg</w:t>
      </w:r>
      <w:r w:rsidR="00317D0C">
        <w:rPr>
          <w:rFonts w:eastAsia="Times New Roman" w:cs="Times New Roman"/>
        </w:rPr>
        <w:t>, dvs. mekanismer</w:t>
      </w:r>
      <w:r w:rsidR="005D2F12">
        <w:rPr>
          <w:rFonts w:eastAsia="Times New Roman" w:cs="Times New Roman"/>
        </w:rPr>
        <w:t xml:space="preserve"> over tid</w:t>
      </w:r>
      <w:r>
        <w:rPr>
          <w:rFonts w:eastAsia="Times New Roman" w:cs="Times New Roman"/>
        </w:rPr>
        <w:t xml:space="preserve">. </w:t>
      </w:r>
      <w:proofErr w:type="spellStart"/>
      <w:r>
        <w:rPr>
          <w:rFonts w:eastAsia="Times New Roman" w:cs="Times New Roman"/>
        </w:rPr>
        <w:t>Kitschelt</w:t>
      </w:r>
      <w:proofErr w:type="spellEnd"/>
      <w:r w:rsidR="003A0A51">
        <w:rPr>
          <w:rFonts w:eastAsia="Times New Roman" w:cs="Times New Roman"/>
        </w:rPr>
        <w:t xml:space="preserve"> understreker at </w:t>
      </w:r>
      <w:r>
        <w:rPr>
          <w:rFonts w:eastAsia="Times New Roman" w:cs="Times New Roman"/>
        </w:rPr>
        <w:t>det at det foreløpig ikke er gjort grundige undersøkels</w:t>
      </w:r>
      <w:r w:rsidR="00317D0C">
        <w:rPr>
          <w:rFonts w:eastAsia="Times New Roman" w:cs="Times New Roman"/>
        </w:rPr>
        <w:t>er som påviser slike mekanismer</w:t>
      </w:r>
      <w:r>
        <w:rPr>
          <w:rFonts w:eastAsia="Times New Roman" w:cs="Times New Roman"/>
        </w:rPr>
        <w:t xml:space="preserve">. Selv har han utført undesøkelser som viser hvordan aktører har videreført strukturelle betingelser fra Jugoslavia-tiden og til perioden etter kommunismens sammenbrudd, og det bør utføres undersøkelser som avdekker om </w:t>
      </w:r>
      <w:r w:rsidR="00317D0C">
        <w:rPr>
          <w:rFonts w:eastAsia="Times New Roman" w:cs="Times New Roman"/>
        </w:rPr>
        <w:t xml:space="preserve">repetitive strukturelle </w:t>
      </w:r>
      <w:r>
        <w:rPr>
          <w:rFonts w:eastAsia="Times New Roman" w:cs="Times New Roman"/>
        </w:rPr>
        <w:t xml:space="preserve">handlingsvalg også </w:t>
      </w:r>
      <w:r w:rsidR="00317D0C">
        <w:rPr>
          <w:rFonts w:eastAsia="Times New Roman" w:cs="Times New Roman"/>
        </w:rPr>
        <w:t xml:space="preserve">går </w:t>
      </w:r>
      <w:r>
        <w:rPr>
          <w:rFonts w:eastAsia="Times New Roman" w:cs="Times New Roman"/>
        </w:rPr>
        <w:t xml:space="preserve">lengere tilbake i tid. </w:t>
      </w:r>
    </w:p>
    <w:p w14:paraId="59955E49" w14:textId="77777777" w:rsidR="001254C9" w:rsidRDefault="001254C9" w:rsidP="003A0A51">
      <w:pPr>
        <w:rPr>
          <w:rFonts w:eastAsia="Times New Roman" w:cs="Times New Roman"/>
        </w:rPr>
      </w:pPr>
    </w:p>
    <w:p w14:paraId="1DEA7C15" w14:textId="77777777" w:rsidR="00165AE8" w:rsidRDefault="00165AE8"/>
    <w:sectPr w:rsidR="00165AE8" w:rsidSect="0071680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850D73"/>
    <w:multiLevelType w:val="hybridMultilevel"/>
    <w:tmpl w:val="A6E65CD0"/>
    <w:lvl w:ilvl="0" w:tplc="98A6C7D4">
      <w:start w:val="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7FE221B"/>
    <w:multiLevelType w:val="hybridMultilevel"/>
    <w:tmpl w:val="BA54D706"/>
    <w:lvl w:ilvl="0" w:tplc="7A6E4844">
      <w:start w:val="5404"/>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C4D"/>
    <w:rsid w:val="00014F43"/>
    <w:rsid w:val="000341BF"/>
    <w:rsid w:val="000B3B03"/>
    <w:rsid w:val="001254C9"/>
    <w:rsid w:val="00130244"/>
    <w:rsid w:val="00130A46"/>
    <w:rsid w:val="001431D1"/>
    <w:rsid w:val="00165AE8"/>
    <w:rsid w:val="002267B5"/>
    <w:rsid w:val="00236734"/>
    <w:rsid w:val="002719D6"/>
    <w:rsid w:val="00295679"/>
    <w:rsid w:val="00317D0C"/>
    <w:rsid w:val="003A0A51"/>
    <w:rsid w:val="004A128A"/>
    <w:rsid w:val="004B19D6"/>
    <w:rsid w:val="004C14D3"/>
    <w:rsid w:val="0050139D"/>
    <w:rsid w:val="005162B2"/>
    <w:rsid w:val="00570847"/>
    <w:rsid w:val="005726C3"/>
    <w:rsid w:val="005C0EFE"/>
    <w:rsid w:val="005C2EAA"/>
    <w:rsid w:val="005D2F12"/>
    <w:rsid w:val="00676EBF"/>
    <w:rsid w:val="006B41E5"/>
    <w:rsid w:val="006C5E04"/>
    <w:rsid w:val="0071680F"/>
    <w:rsid w:val="00727C4D"/>
    <w:rsid w:val="00762B30"/>
    <w:rsid w:val="0076506F"/>
    <w:rsid w:val="00846ABB"/>
    <w:rsid w:val="00865EAF"/>
    <w:rsid w:val="008B5DC2"/>
    <w:rsid w:val="00905669"/>
    <w:rsid w:val="00950A9B"/>
    <w:rsid w:val="009E4646"/>
    <w:rsid w:val="009F01C3"/>
    <w:rsid w:val="00A007A4"/>
    <w:rsid w:val="00B2627B"/>
    <w:rsid w:val="00C06E5E"/>
    <w:rsid w:val="00C14A15"/>
    <w:rsid w:val="00C812BE"/>
    <w:rsid w:val="00CD18D5"/>
    <w:rsid w:val="00D715EE"/>
    <w:rsid w:val="00D80D97"/>
    <w:rsid w:val="00E55F9B"/>
    <w:rsid w:val="00E91C33"/>
    <w:rsid w:val="00E961E5"/>
    <w:rsid w:val="00ED1062"/>
    <w:rsid w:val="00EE19E4"/>
    <w:rsid w:val="00F55E8C"/>
    <w:rsid w:val="00FB5A81"/>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41D48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2B2"/>
    <w:pPr>
      <w:ind w:left="720"/>
      <w:contextualSpacing/>
    </w:pPr>
  </w:style>
  <w:style w:type="paragraph" w:styleId="NormalWeb">
    <w:name w:val="Normal (Web)"/>
    <w:basedOn w:val="Normal"/>
    <w:uiPriority w:val="99"/>
    <w:unhideWhenUsed/>
    <w:rsid w:val="00950A9B"/>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950A9B"/>
    <w:rPr>
      <w:i/>
      <w:iCs/>
    </w:rPr>
  </w:style>
  <w:style w:type="character" w:customStyle="1" w:styleId="textlayer--absolute">
    <w:name w:val="textlayer--absolute"/>
    <w:basedOn w:val="DefaultParagraphFont"/>
    <w:rsid w:val="00165AE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2B2"/>
    <w:pPr>
      <w:ind w:left="720"/>
      <w:contextualSpacing/>
    </w:pPr>
  </w:style>
  <w:style w:type="paragraph" w:styleId="NormalWeb">
    <w:name w:val="Normal (Web)"/>
    <w:basedOn w:val="Normal"/>
    <w:uiPriority w:val="99"/>
    <w:unhideWhenUsed/>
    <w:rsid w:val="00950A9B"/>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950A9B"/>
    <w:rPr>
      <w:i/>
      <w:iCs/>
    </w:rPr>
  </w:style>
  <w:style w:type="character" w:customStyle="1" w:styleId="textlayer--absolute">
    <w:name w:val="textlayer--absolute"/>
    <w:basedOn w:val="DefaultParagraphFont"/>
    <w:rsid w:val="00165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293424">
      <w:bodyDiv w:val="1"/>
      <w:marLeft w:val="0"/>
      <w:marRight w:val="0"/>
      <w:marTop w:val="0"/>
      <w:marBottom w:val="0"/>
      <w:divBdr>
        <w:top w:val="none" w:sz="0" w:space="0" w:color="auto"/>
        <w:left w:val="none" w:sz="0" w:space="0" w:color="auto"/>
        <w:bottom w:val="none" w:sz="0" w:space="0" w:color="auto"/>
        <w:right w:val="none" w:sz="0" w:space="0" w:color="auto"/>
      </w:divBdr>
      <w:divsChild>
        <w:div w:id="400058330">
          <w:marLeft w:val="0"/>
          <w:marRight w:val="0"/>
          <w:marTop w:val="0"/>
          <w:marBottom w:val="0"/>
          <w:divBdr>
            <w:top w:val="none" w:sz="0" w:space="0" w:color="auto"/>
            <w:left w:val="none" w:sz="0" w:space="0" w:color="auto"/>
            <w:bottom w:val="none" w:sz="0" w:space="0" w:color="auto"/>
            <w:right w:val="none" w:sz="0" w:space="0" w:color="auto"/>
          </w:divBdr>
        </w:div>
      </w:divsChild>
    </w:div>
    <w:div w:id="923880003">
      <w:bodyDiv w:val="1"/>
      <w:marLeft w:val="0"/>
      <w:marRight w:val="0"/>
      <w:marTop w:val="0"/>
      <w:marBottom w:val="0"/>
      <w:divBdr>
        <w:top w:val="none" w:sz="0" w:space="0" w:color="auto"/>
        <w:left w:val="none" w:sz="0" w:space="0" w:color="auto"/>
        <w:bottom w:val="none" w:sz="0" w:space="0" w:color="auto"/>
        <w:right w:val="none" w:sz="0" w:space="0" w:color="auto"/>
      </w:divBdr>
    </w:div>
    <w:div w:id="1954509356">
      <w:bodyDiv w:val="1"/>
      <w:marLeft w:val="0"/>
      <w:marRight w:val="0"/>
      <w:marTop w:val="0"/>
      <w:marBottom w:val="0"/>
      <w:divBdr>
        <w:top w:val="none" w:sz="0" w:space="0" w:color="auto"/>
        <w:left w:val="none" w:sz="0" w:space="0" w:color="auto"/>
        <w:bottom w:val="none" w:sz="0" w:space="0" w:color="auto"/>
        <w:right w:val="none" w:sz="0" w:space="0" w:color="auto"/>
      </w:divBdr>
      <w:divsChild>
        <w:div w:id="1566984917">
          <w:marLeft w:val="0"/>
          <w:marRight w:val="0"/>
          <w:marTop w:val="0"/>
          <w:marBottom w:val="0"/>
          <w:divBdr>
            <w:top w:val="none" w:sz="0" w:space="0" w:color="auto"/>
            <w:left w:val="none" w:sz="0" w:space="0" w:color="auto"/>
            <w:bottom w:val="none" w:sz="0" w:space="0" w:color="auto"/>
            <w:right w:val="none" w:sz="0" w:space="0" w:color="auto"/>
          </w:divBdr>
          <w:divsChild>
            <w:div w:id="41571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225230">
      <w:bodyDiv w:val="1"/>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292</TotalTime>
  <Pages>10</Pages>
  <Words>2859</Words>
  <Characters>16300</Characters>
  <Application>Microsoft Macintosh Word</Application>
  <DocSecurity>0</DocSecurity>
  <Lines>135</Lines>
  <Paragraphs>38</Paragraphs>
  <ScaleCrop>false</ScaleCrop>
  <Company>Universitetet i Oslo</Company>
  <LinksUpToDate>false</LinksUpToDate>
  <CharactersWithSpaces>19121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Bruker ved UiO</dc:creator>
  <cp:keywords/>
  <dc:description/>
  <cp:lastModifiedBy>Bruker ved UiO</cp:lastModifiedBy>
  <cp:revision>8</cp:revision>
  <dcterms:created xsi:type="dcterms:W3CDTF">2020-06-11T09:06:00Z</dcterms:created>
  <dcterms:modified xsi:type="dcterms:W3CDTF">2020-06-19T09:12:00Z</dcterms:modified>
</cp:coreProperties>
</file>