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tblLook w:val="04A0" w:firstRow="1" w:lastRow="0" w:firstColumn="1" w:lastColumn="0" w:noHBand="0" w:noVBand="1"/>
      </w:tblPr>
      <w:tblGrid>
        <w:gridCol w:w="2709"/>
        <w:gridCol w:w="1227"/>
        <w:gridCol w:w="4314"/>
        <w:gridCol w:w="1000"/>
        <w:gridCol w:w="19"/>
        <w:gridCol w:w="19"/>
      </w:tblGrid>
      <w:tr w:rsidR="007B24AC" w:rsidRPr="00AF1B1B" w:rsidTr="00562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Pr>
          <w:p w:rsidR="007109C4" w:rsidRPr="00AF1B1B" w:rsidRDefault="007109C4" w:rsidP="007109C4">
            <w:pPr>
              <w:rPr>
                <w:b w:val="0"/>
                <w:color w:val="auto"/>
                <w:sz w:val="28"/>
                <w:szCs w:val="28"/>
              </w:rPr>
            </w:pPr>
            <w:r w:rsidRPr="00AF1B1B">
              <w:rPr>
                <w:color w:val="auto"/>
                <w:sz w:val="28"/>
                <w:szCs w:val="28"/>
              </w:rPr>
              <w:t xml:space="preserve">         </w:t>
            </w:r>
          </w:p>
          <w:p w:rsidR="007109C4" w:rsidRPr="00AF1B1B" w:rsidRDefault="007109C4" w:rsidP="007109C4">
            <w:pPr>
              <w:rPr>
                <w:color w:val="auto"/>
              </w:rPr>
            </w:pPr>
            <w:r w:rsidRPr="00AF1B1B">
              <w:rPr>
                <w:color w:val="auto"/>
                <w:sz w:val="28"/>
                <w:szCs w:val="28"/>
              </w:rPr>
              <w:t xml:space="preserve">   </w:t>
            </w:r>
            <w:r w:rsidR="00D852B8" w:rsidRPr="00AF1B1B">
              <w:rPr>
                <w:color w:val="auto"/>
                <w:sz w:val="28"/>
                <w:szCs w:val="28"/>
              </w:rPr>
              <w:t>Praksisplass</w:t>
            </w:r>
          </w:p>
        </w:tc>
        <w:tc>
          <w:tcPr>
            <w:tcW w:w="1227" w:type="dxa"/>
          </w:tcPr>
          <w:p w:rsidR="00D852B8"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p>
          <w:p w:rsidR="007109C4"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F1B1B">
              <w:rPr>
                <w:color w:val="auto"/>
                <w:sz w:val="28"/>
                <w:szCs w:val="28"/>
              </w:rPr>
              <w:t>Sted</w:t>
            </w:r>
          </w:p>
        </w:tc>
        <w:tc>
          <w:tcPr>
            <w:tcW w:w="4314" w:type="dxa"/>
          </w:tcPr>
          <w:p w:rsidR="00D852B8"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p>
          <w:p w:rsidR="007109C4"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F1B1B">
              <w:rPr>
                <w:color w:val="auto"/>
                <w:sz w:val="28"/>
                <w:szCs w:val="28"/>
              </w:rPr>
              <w:t>Beskrivelse</w:t>
            </w:r>
          </w:p>
        </w:tc>
        <w:tc>
          <w:tcPr>
            <w:tcW w:w="1038" w:type="dxa"/>
            <w:gridSpan w:val="3"/>
          </w:tcPr>
          <w:p w:rsidR="00D852B8"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p>
          <w:p w:rsidR="007109C4"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F1B1B">
              <w:rPr>
                <w:color w:val="auto"/>
                <w:sz w:val="28"/>
                <w:szCs w:val="28"/>
              </w:rPr>
              <w:t>Antall plasser</w:t>
            </w:r>
          </w:p>
        </w:tc>
      </w:tr>
      <w:tr w:rsidR="007B24AC" w:rsidTr="0056218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709" w:type="dxa"/>
          </w:tcPr>
          <w:p w:rsidR="007109C4" w:rsidRPr="00D852B8" w:rsidRDefault="00D852B8" w:rsidP="007109C4">
            <w:pPr>
              <w:rPr>
                <w:b w:val="0"/>
              </w:rPr>
            </w:pPr>
            <w:r w:rsidRPr="00107CD7">
              <w:rPr>
                <w:color w:val="auto"/>
              </w:rPr>
              <w:t>Advokatfirmaet Holmen &amp; co DA</w:t>
            </w:r>
          </w:p>
        </w:tc>
        <w:tc>
          <w:tcPr>
            <w:tcW w:w="1227" w:type="dxa"/>
          </w:tcPr>
          <w:p w:rsidR="007109C4" w:rsidRDefault="007109C4" w:rsidP="007109C4">
            <w:pPr>
              <w:cnfStyle w:val="000000100000" w:firstRow="0" w:lastRow="0" w:firstColumn="0" w:lastColumn="0" w:oddVBand="0" w:evenVBand="0" w:oddHBand="1" w:evenHBand="0" w:firstRowFirstColumn="0" w:firstRowLastColumn="0" w:lastRowFirstColumn="0" w:lastRowLastColumn="0"/>
            </w:pPr>
          </w:p>
          <w:p w:rsidR="007109C4" w:rsidRPr="008452E4" w:rsidRDefault="00D852B8" w:rsidP="007109C4">
            <w:pPr>
              <w:cnfStyle w:val="000000100000" w:firstRow="0" w:lastRow="0" w:firstColumn="0" w:lastColumn="0" w:oddVBand="0" w:evenVBand="0" w:oddHBand="1" w:evenHBand="0" w:firstRowFirstColumn="0" w:firstRowLastColumn="0" w:lastRowFirstColumn="0" w:lastRowLastColumn="0"/>
              <w:rPr>
                <w:color w:val="auto"/>
              </w:rPr>
            </w:pPr>
            <w:r w:rsidRPr="008452E4">
              <w:rPr>
                <w:color w:val="auto"/>
              </w:rPr>
              <w:t>Oslo</w:t>
            </w:r>
          </w:p>
          <w:p w:rsidR="007109C4" w:rsidRDefault="007109C4"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D852B8" w:rsidRPr="008452E4" w:rsidRDefault="00D852B8" w:rsidP="00D852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 xml:space="preserve">Advokatfirmaet Holmen &amp; Co DA er et lite advokatfirma med et stort og variert sakstilfang. Vi tar saker blant annet innen arbeidsrett, arv og skifte, barnefordeling, barnevern, utlendingsrett, personskade, trygderett, fast eiendom og straff. Vi har mange prosessoppdrag og prosederer ofte for domstolinstansene, samt for andre domstollignende organer som fylkesnemnda, utlendingsnemnda, kontrollkommisjonen og husleietvistutvalget. </w:t>
            </w:r>
          </w:p>
          <w:p w:rsidR="00D852B8" w:rsidRPr="008452E4" w:rsidRDefault="00D852B8" w:rsidP="00D852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Som praktikant hos oss vil du få et godt innblikk i en advokats hverdag. Du vil få prøve deg i konkrete juridiske oppgaver, som å utrede en sak og utforme ulike prosess</w:t>
            </w:r>
            <w:r w:rsidR="00F511CB">
              <w:rPr>
                <w:rFonts w:ascii="Calibri" w:hAnsi="Calibri" w:cs="Times New Roman"/>
                <w:color w:val="auto"/>
                <w:sz w:val="22"/>
                <w:szCs w:val="22"/>
              </w:rPr>
              <w:t>-s</w:t>
            </w:r>
            <w:r w:rsidRPr="008452E4">
              <w:rPr>
                <w:rFonts w:ascii="Calibri" w:hAnsi="Calibri" w:cs="Times New Roman"/>
                <w:color w:val="auto"/>
                <w:sz w:val="22"/>
                <w:szCs w:val="22"/>
              </w:rPr>
              <w:t xml:space="preserve">kriv. Vi har som målsetting å ta med våre studenter så mye som mulig i retten og i andre gjøremål vi har på og utenfor kontoret. </w:t>
            </w:r>
          </w:p>
          <w:p w:rsidR="00D852B8" w:rsidRPr="008452E4" w:rsidRDefault="00D852B8" w:rsidP="00D852B8">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p>
          <w:p w:rsidR="00D852B8" w:rsidRPr="008452E4" w:rsidRDefault="00D852B8" w:rsidP="00D852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http://www.holmenco.no/</w:t>
            </w:r>
          </w:p>
          <w:p w:rsidR="007109C4" w:rsidRDefault="007109C4" w:rsidP="007109C4">
            <w:pPr>
              <w:cnfStyle w:val="000000100000" w:firstRow="0" w:lastRow="0" w:firstColumn="0" w:lastColumn="0" w:oddVBand="0" w:evenVBand="0" w:oddHBand="1" w:evenHBand="0" w:firstRowFirstColumn="0" w:firstRowLastColumn="0" w:lastRowFirstColumn="0" w:lastRowLastColumn="0"/>
            </w:pPr>
          </w:p>
        </w:tc>
        <w:tc>
          <w:tcPr>
            <w:tcW w:w="1038" w:type="dxa"/>
            <w:gridSpan w:val="3"/>
          </w:tcPr>
          <w:p w:rsidR="007109C4" w:rsidRPr="00863B12" w:rsidRDefault="0047248F" w:rsidP="007109C4">
            <w:pPr>
              <w:cnfStyle w:val="000000100000" w:firstRow="0" w:lastRow="0" w:firstColumn="0" w:lastColumn="0" w:oddVBand="0" w:evenVBand="0" w:oddHBand="1" w:evenHBand="0" w:firstRowFirstColumn="0" w:firstRowLastColumn="0" w:lastRowFirstColumn="0" w:lastRowLastColumn="0"/>
              <w:rPr>
                <w:b/>
              </w:rPr>
            </w:pPr>
            <w:r w:rsidRPr="00863B12">
              <w:rPr>
                <w:b/>
                <w:color w:val="auto"/>
              </w:rPr>
              <w:t>1</w:t>
            </w:r>
          </w:p>
        </w:tc>
      </w:tr>
      <w:tr w:rsidR="007B24AC"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522F1" w:rsidRPr="001A15BA" w:rsidRDefault="005522F1" w:rsidP="002D61EE">
            <w:pPr>
              <w:rPr>
                <w:rFonts w:eastAsia="Arial Unicode MS" w:cs="Arial Unicode MS"/>
                <w:b w:val="0"/>
                <w:color w:val="000000"/>
              </w:rPr>
            </w:pPr>
            <w:r w:rsidRPr="001A15BA">
              <w:rPr>
                <w:rFonts w:eastAsia="Arial Unicode MS" w:cs="Arial Unicode MS"/>
                <w:color w:val="000000"/>
              </w:rPr>
              <w:t xml:space="preserve">Advokatfirmaet </w:t>
            </w:r>
            <w:r w:rsidR="004C2B73">
              <w:rPr>
                <w:rFonts w:eastAsia="Arial Unicode MS" w:cs="Arial Unicode MS"/>
                <w:color w:val="000000"/>
              </w:rPr>
              <w:t xml:space="preserve">Tveter og </w:t>
            </w:r>
            <w:r w:rsidRPr="001A15BA">
              <w:rPr>
                <w:rFonts w:eastAsia="Arial Unicode MS" w:cs="Arial Unicode MS"/>
                <w:color w:val="000000"/>
              </w:rPr>
              <w:t>Kløvfjell AS</w:t>
            </w:r>
          </w:p>
        </w:tc>
        <w:tc>
          <w:tcPr>
            <w:tcW w:w="1227" w:type="dxa"/>
          </w:tcPr>
          <w:p w:rsidR="005522F1" w:rsidRPr="001A15BA" w:rsidRDefault="005522F1" w:rsidP="002D61EE">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r w:rsidRPr="001A15BA">
              <w:rPr>
                <w:rFonts w:ascii="Calibri" w:eastAsia="Arial Unicode MS" w:hAnsi="Calibri" w:cs="Arial Unicode MS"/>
                <w:color w:val="000000"/>
                <w:lang w:eastAsia="nb-NO"/>
              </w:rPr>
              <w:t>Oslo</w:t>
            </w:r>
          </w:p>
        </w:tc>
        <w:tc>
          <w:tcPr>
            <w:tcW w:w="4314" w:type="dxa"/>
          </w:tcPr>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Advokatfirmaet Kløvfjell AS driver alminnelig advokatpraksis med</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kjerneområder blant annet innenfor strafferett, utlendingsrett, barne- og</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familierett, arbeidsrett, forsikringsrett og fast eiendoms rettsforhold.</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Studentens arbeidsoppgaver vil være å utføre diverse juridiske oppgaver så</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som generell saksutredning og saksforberedelse, herunder utforming av utkast</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til brev, klager og prosesskrift, samt oppgaver innbefattende</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rettskildesøking m.m.</w:t>
            </w:r>
          </w:p>
          <w:p w:rsidR="005522F1" w:rsidRPr="00F76E5B" w:rsidRDefault="005522F1"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522F1" w:rsidRPr="001A15BA" w:rsidRDefault="004C2B73"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3</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2D61EE">
            <w:pPr>
              <w:rPr>
                <w:rFonts w:ascii="Calibri" w:eastAsia="Arial Unicode MS" w:hAnsi="Calibri" w:cs="Arial Unicode MS"/>
                <w:b w:val="0"/>
                <w:color w:val="000000"/>
              </w:rPr>
            </w:pPr>
            <w:r w:rsidRPr="001A15BA">
              <w:rPr>
                <w:rFonts w:ascii="Calibri" w:eastAsia="Arial Unicode MS" w:hAnsi="Calibri" w:cs="Arial Unicode MS"/>
                <w:color w:val="000000"/>
              </w:rPr>
              <w:t>Advokatfirmaet Mørch AS</w:t>
            </w:r>
          </w:p>
        </w:tc>
        <w:tc>
          <w:tcPr>
            <w:tcW w:w="1227" w:type="dxa"/>
          </w:tcPr>
          <w:p w:rsidR="0056218A" w:rsidRPr="00F76E5B"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Oslo</w:t>
            </w:r>
          </w:p>
        </w:tc>
        <w:tc>
          <w:tcPr>
            <w:tcW w:w="4314" w:type="dxa"/>
          </w:tcPr>
          <w:p w:rsidR="0056218A" w:rsidRPr="008452E4" w:rsidRDefault="0056218A" w:rsidP="001D671C">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lang w:eastAsia="nb-NO"/>
              </w:rPr>
            </w:pPr>
            <w:r w:rsidRPr="008452E4">
              <w:rPr>
                <w:rFonts w:ascii="Calibri" w:eastAsia="Arial Unicode MS" w:hAnsi="Calibri" w:cs="Arial Unicode MS"/>
                <w:color w:val="auto"/>
                <w:lang w:eastAsia="nb-NO"/>
              </w:rPr>
              <w:t>Advokatfirmaet Mørch AS består av to advokater og en regnskapsfører. De arbeider innen en rekke sivilrettslige områder, særlig mye med: fast eiendom, arv, arveavgift, entreprise, husleie, kontraktsrett, selskapsrett, tvangsinndrivelse, selskapsrett. De kan tilby en praktikant varierte arbeidsoppgaver med gode muligheter for å tilegne seg lærerik erfaring fra det praktiske liv som advokat.</w:t>
            </w:r>
          </w:p>
        </w:tc>
        <w:tc>
          <w:tcPr>
            <w:tcW w:w="1019" w:type="dxa"/>
            <w:gridSpan w:val="2"/>
          </w:tcPr>
          <w:p w:rsidR="0056218A" w:rsidRPr="001A15BA"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2</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2D61EE">
            <w:pPr>
              <w:rPr>
                <w:rFonts w:cs="Calibri"/>
                <w:color w:val="000000"/>
              </w:rPr>
            </w:pPr>
            <w:r w:rsidRPr="001A15BA">
              <w:rPr>
                <w:rFonts w:cs="Calibri"/>
                <w:color w:val="000000"/>
              </w:rPr>
              <w:t>Advokatfirmaet</w:t>
            </w:r>
          </w:p>
          <w:p w:rsidR="0056218A" w:rsidRPr="001A15BA" w:rsidRDefault="0056218A" w:rsidP="002D61EE">
            <w:pPr>
              <w:rPr>
                <w:rFonts w:cs="Calibri"/>
                <w:b w:val="0"/>
                <w:color w:val="000000"/>
              </w:rPr>
            </w:pPr>
            <w:r w:rsidRPr="001A15BA">
              <w:rPr>
                <w:rFonts w:cs="Calibri"/>
                <w:color w:val="000000"/>
              </w:rPr>
              <w:lastRenderedPageBreak/>
              <w:t>Kirkholm</w:t>
            </w:r>
          </w:p>
        </w:tc>
        <w:tc>
          <w:tcPr>
            <w:tcW w:w="1227" w:type="dxa"/>
          </w:tcPr>
          <w:p w:rsidR="0056218A" w:rsidRPr="001A15BA" w:rsidRDefault="0056218A"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lastRenderedPageBreak/>
              <w:t>Oslo</w:t>
            </w:r>
          </w:p>
        </w:tc>
        <w:tc>
          <w:tcPr>
            <w:tcW w:w="4314" w:type="dxa"/>
          </w:tcPr>
          <w:p w:rsidR="0056218A" w:rsidRPr="00F76E5B"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E21FFC"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0"/>
                <w:szCs w:val="20"/>
                <w:lang w:eastAsia="nb-NO"/>
              </w:rPr>
            </w:pPr>
            <w:r>
              <w:rPr>
                <w:rFonts w:ascii="Arial Unicode MS" w:eastAsia="Arial Unicode MS" w:hAnsi="Arial Unicode MS" w:cs="Arial Unicode MS"/>
                <w:b/>
                <w:sz w:val="20"/>
                <w:szCs w:val="20"/>
                <w:lang w:eastAsia="nb-NO"/>
              </w:rPr>
              <w:t>2</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2D61EE">
            <w:pPr>
              <w:rPr>
                <w:rFonts w:cs="Calibri"/>
                <w:color w:val="000000"/>
              </w:rPr>
            </w:pPr>
            <w:r>
              <w:rPr>
                <w:rFonts w:cs="Calibri"/>
                <w:color w:val="000000"/>
              </w:rPr>
              <w:lastRenderedPageBreak/>
              <w:t>Forsvardepartementet</w:t>
            </w:r>
          </w:p>
        </w:tc>
        <w:tc>
          <w:tcPr>
            <w:tcW w:w="1227" w:type="dxa"/>
          </w:tcPr>
          <w:p w:rsidR="0056218A" w:rsidRPr="001A15BA"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8452E4" w:rsidRDefault="0056218A" w:rsidP="00246D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8452E4">
              <w:rPr>
                <w:rFonts w:ascii="Calibri" w:hAnsi="Calibri"/>
                <w:color w:val="auto"/>
                <w:sz w:val="22"/>
                <w:szCs w:val="22"/>
              </w:rPr>
              <w:t>Forsvarsdepartementet kan stille en praksisplass til disposisjon ved seksjon for fellesjuridiske tjenester.</w:t>
            </w:r>
          </w:p>
          <w:p w:rsidR="0056218A" w:rsidRPr="008452E4" w:rsidRDefault="0056218A" w:rsidP="00246D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8452E4">
              <w:rPr>
                <w:rFonts w:ascii="Calibri" w:hAnsi="Calibri"/>
                <w:color w:val="auto"/>
                <w:sz w:val="22"/>
                <w:szCs w:val="22"/>
              </w:rPr>
              <w:t>Seksjonens arbeidsoppgaver omfatter varierte juridiske oppgaver innen styring og forvaltning av Forsvaret. Oppgavene innebærer juridisk utredning/rådgivning og saksbehandling for Forsvarsdepartementet og Forsvarsstaben, samt prosessforberedelse overfor</w:t>
            </w:r>
            <w:r w:rsidRPr="008452E4">
              <w:rPr>
                <w:color w:val="auto"/>
              </w:rPr>
              <w:t xml:space="preserve"> </w:t>
            </w:r>
            <w:r w:rsidRPr="008452E4">
              <w:rPr>
                <w:rFonts w:ascii="Calibri" w:hAnsi="Calibri"/>
                <w:color w:val="auto"/>
                <w:sz w:val="22"/>
                <w:szCs w:val="22"/>
              </w:rPr>
              <w:t>Regjeringsadvokaten. Seksjonens hovedarbeidsområder er innenfor arbeidsrett,</w:t>
            </w:r>
            <w:r w:rsidRPr="008452E4">
              <w:rPr>
                <w:color w:val="auto"/>
              </w:rPr>
              <w:t xml:space="preserve"> </w:t>
            </w:r>
            <w:r w:rsidRPr="008452E4">
              <w:rPr>
                <w:rFonts w:asciiTheme="minorHAnsi" w:hAnsiTheme="minorHAnsi"/>
                <w:color w:val="auto"/>
                <w:sz w:val="22"/>
                <w:szCs w:val="22"/>
              </w:rPr>
              <w:t xml:space="preserve">erstatningsrett, </w:t>
            </w:r>
            <w:r w:rsidRPr="008452E4">
              <w:rPr>
                <w:rFonts w:ascii="Calibri" w:hAnsi="Calibri"/>
                <w:color w:val="auto"/>
                <w:sz w:val="22"/>
                <w:szCs w:val="22"/>
              </w:rPr>
              <w:t>kontrakts-</w:t>
            </w:r>
            <w:r w:rsidRPr="008452E4">
              <w:rPr>
                <w:color w:val="auto"/>
              </w:rPr>
              <w:t xml:space="preserve"> </w:t>
            </w:r>
            <w:r w:rsidRPr="008452E4">
              <w:rPr>
                <w:rFonts w:ascii="Calibri" w:hAnsi="Calibri"/>
                <w:color w:val="auto"/>
                <w:sz w:val="22"/>
                <w:szCs w:val="22"/>
              </w:rPr>
              <w:t>og anskaffelsesrett, generell forvaltningsrett og konstitusjonelle spørsmål. Seksjonen er inndelt i faggrupper. Praktikanten vil få varierte saksbehandlingsoppgaver innenfor seksjonens</w:t>
            </w:r>
            <w:r>
              <w:rPr>
                <w:rFonts w:ascii="Calibri" w:hAnsi="Calibri"/>
                <w:color w:val="auto"/>
                <w:sz w:val="22"/>
                <w:szCs w:val="22"/>
              </w:rPr>
              <w:t xml:space="preserve"> arbeidsområde med hovedvekt på </w:t>
            </w:r>
            <w:r w:rsidRPr="008452E4">
              <w:rPr>
                <w:rFonts w:ascii="Calibri" w:hAnsi="Calibri"/>
                <w:color w:val="auto"/>
                <w:sz w:val="22"/>
                <w:szCs w:val="22"/>
              </w:rPr>
              <w:t xml:space="preserve"> erstatningsrett. </w:t>
            </w:r>
          </w:p>
          <w:p w:rsidR="0056218A" w:rsidRPr="00F76E5B" w:rsidRDefault="0056218A" w:rsidP="00F47CFB">
            <w:pPr>
              <w:pStyle w:val="PlainTex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0"/>
                <w:szCs w:val="20"/>
                <w:lang w:eastAsia="nb-NO"/>
              </w:rPr>
            </w:pPr>
            <w:r>
              <w:rPr>
                <w:rFonts w:ascii="Arial Unicode MS" w:eastAsia="Arial Unicode MS" w:hAnsi="Arial Unicode MS" w:cs="Arial Unicode MS"/>
                <w:b/>
                <w:sz w:val="20"/>
                <w:szCs w:val="20"/>
                <w:lang w:eastAsia="nb-NO"/>
              </w:rPr>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ascii="Calibri" w:eastAsia="Arial Unicode MS" w:hAnsi="Calibri" w:cs="Arial Unicode MS"/>
                <w:color w:val="000000"/>
                <w:lang w:eastAsia="nb-NO"/>
              </w:rPr>
            </w:pPr>
            <w:r>
              <w:rPr>
                <w:rFonts w:ascii="Calibri" w:eastAsia="Arial Unicode MS" w:hAnsi="Calibri" w:cs="Arial Unicode MS"/>
                <w:color w:val="000000"/>
                <w:lang w:eastAsia="nb-NO"/>
              </w:rPr>
              <w:t xml:space="preserve">Advokatene i </w:t>
            </w:r>
            <w:bookmarkStart w:id="0" w:name="_GoBack"/>
            <w:bookmarkEnd w:id="0"/>
            <w:r>
              <w:rPr>
                <w:rFonts w:ascii="Calibri" w:eastAsia="Arial Unicode MS" w:hAnsi="Calibri" w:cs="Arial Unicode MS"/>
                <w:color w:val="000000"/>
                <w:lang w:eastAsia="nb-NO"/>
              </w:rPr>
              <w:t>Valdres</w:t>
            </w:r>
          </w:p>
        </w:tc>
        <w:tc>
          <w:tcPr>
            <w:tcW w:w="1227" w:type="dxa"/>
          </w:tcPr>
          <w:p w:rsidR="0056218A" w:rsidRPr="00901B22" w:rsidRDefault="0056218A" w:rsidP="00FE5BCA">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color w:val="auto"/>
                <w:lang w:eastAsia="nb-NO"/>
              </w:rPr>
            </w:pPr>
            <w:r w:rsidRPr="00901B22">
              <w:rPr>
                <w:rFonts w:ascii="Calibri" w:eastAsia="Arial Unicode MS" w:hAnsi="Calibri" w:cs="Arial Unicode MS"/>
                <w:b/>
                <w:color w:val="auto"/>
                <w:lang w:eastAsia="nb-NO"/>
              </w:rPr>
              <w:t>Fagernes</w:t>
            </w:r>
          </w:p>
        </w:tc>
        <w:tc>
          <w:tcPr>
            <w:tcW w:w="4314" w:type="dxa"/>
          </w:tcPr>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Studenten vil bli tilbudt varierte arbeidsoppgaver, herunder</w:t>
            </w:r>
          </w:p>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Praktisk rettskildesøking</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Forståelse av faktainnsamling og faktaanalyse</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 xml:space="preserve">Innblikk i hvordan det foreliggende materiale og partenes argumentasjon analyseres og avveies, og hvordan begrunnelser for avgjørelser bygges opp. </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Innsikt i planlegging og gjennomføring av juridiske strategier, dvs. i ulike fremgangsmåter som jurister bruker for å løse juridiske problemer, som rådgivning, forhandlinger, megling, søknader, klager og rettslige avgjørelser.</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Delta i forberedelsen av saker som skal behandles for domstolene</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Være tilstede under behandlingen av saker for domstolene.</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w:t>
            </w:r>
            <w:r w:rsidRPr="00901B22">
              <w:rPr>
                <w:rFonts w:ascii="Times New Roman" w:hAnsi="Times New Roman"/>
                <w:color w:val="auto"/>
                <w:sz w:val="14"/>
                <w:szCs w:val="14"/>
              </w:rPr>
              <w:t xml:space="preserve">          </w:t>
            </w:r>
            <w:r w:rsidRPr="00901B22">
              <w:rPr>
                <w:color w:val="auto"/>
              </w:rPr>
              <w:t>lære om og delta i behandlingen av dødsboer og konkursboer.</w:t>
            </w:r>
          </w:p>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p>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 xml:space="preserve">Jeg har en svært variert praksis med mange styreverv. I tillegg prosederer jeg en rekke saker for domstolene. Vårt kontor dekker de fleste rettsområder. Hovedvekten av mitt arbeid ligger på fast eiendoms rettsforhold, </w:t>
            </w:r>
            <w:r w:rsidRPr="00901B22">
              <w:rPr>
                <w:color w:val="auto"/>
              </w:rPr>
              <w:lastRenderedPageBreak/>
              <w:t xml:space="preserve">selskapsrett og obligasjonsrett. </w:t>
            </w:r>
          </w:p>
          <w:p w:rsidR="0056218A" w:rsidRPr="00901B22" w:rsidRDefault="0056218A" w:rsidP="0065160C">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lang w:eastAsia="nb-NO"/>
              </w:rPr>
            </w:pPr>
          </w:p>
        </w:tc>
        <w:tc>
          <w:tcPr>
            <w:tcW w:w="1019" w:type="dxa"/>
            <w:gridSpan w:val="2"/>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lang w:eastAsia="nb-NO"/>
              </w:rPr>
            </w:pPr>
            <w:r w:rsidRPr="001A15BA">
              <w:rPr>
                <w:rFonts w:eastAsia="Arial Unicode MS" w:cs="Arial Unicode MS"/>
                <w:color w:val="000000"/>
                <w:lang w:eastAsia="nb-NO"/>
              </w:rPr>
              <w:lastRenderedPageBreak/>
              <w:t>Borgarting lagmannsrett</w:t>
            </w:r>
          </w:p>
        </w:tc>
        <w:tc>
          <w:tcPr>
            <w:tcW w:w="1227"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4314" w:type="dxa"/>
          </w:tcPr>
          <w:p w:rsidR="0056218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Studentene vil få opplæring i lagmannsrettens saksbehandlingssystem og utføre forberedende juridisk tilrettelegging i forbindelse med saker som behandles skriftlig (i hovedsak ankeprøving i straffesaker). De vil også få anledning til å arbeide noe med saksforberedelse av anker over dommer, være protokollfører i lagrettesaker samt følge ankeforhandlinger i andre straffesaker og sivile saker i den utstrekning dette lar seg innpasse i lagmannsrettens bestemmelsesprogram de aktuelle ukene.</w:t>
            </w:r>
          </w:p>
          <w:p w:rsidR="0056218A" w:rsidRPr="00931F43"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 xml:space="preserve">Nettside: </w:t>
            </w:r>
            <w:hyperlink r:id="rId9" w:history="1">
              <w:r w:rsidRPr="00995483">
                <w:rPr>
                  <w:rStyle w:val="Hyperlink"/>
                  <w:rFonts w:ascii="Arial Unicode MS" w:eastAsia="Arial Unicode MS" w:hAnsi="Arial Unicode MS" w:cs="Arial Unicode MS"/>
                  <w:sz w:val="20"/>
                  <w:szCs w:val="20"/>
                  <w:lang w:eastAsia="nb-NO"/>
                </w:rPr>
                <w:t>www.domstol.no/borgarting</w:t>
              </w:r>
            </w:hyperlink>
            <w:r>
              <w:rPr>
                <w:rFonts w:ascii="Arial Unicode MS" w:eastAsia="Arial Unicode MS" w:hAnsi="Arial Unicode MS" w:cs="Arial Unicode MS"/>
                <w:color w:val="000000"/>
                <w:sz w:val="20"/>
                <w:szCs w:val="20"/>
                <w:lang w:eastAsia="nb-NO"/>
              </w:rPr>
              <w:t>. Alle tre studentene må kunne starte i uke 40!</w:t>
            </w:r>
          </w:p>
        </w:tc>
        <w:tc>
          <w:tcPr>
            <w:tcW w:w="1019" w:type="dxa"/>
            <w:gridSpan w:val="2"/>
          </w:tcPr>
          <w:p w:rsidR="0056218A" w:rsidRPr="001A15BA" w:rsidRDefault="0056218A" w:rsidP="00D7218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3</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5731C9" w:rsidRDefault="0056218A" w:rsidP="00FE5BCA">
            <w:pPr>
              <w:rPr>
                <w:rFonts w:eastAsia="Arial Unicode MS" w:cs="Arial Unicode MS"/>
                <w:color w:val="000000"/>
              </w:rPr>
            </w:pPr>
            <w:r w:rsidRPr="005731C9">
              <w:rPr>
                <w:rFonts w:eastAsia="Arial Unicode MS" w:cs="Arial Unicode MS"/>
                <w:color w:val="000000"/>
              </w:rPr>
              <w:t>Eidsivating lagmannsrett</w:t>
            </w:r>
          </w:p>
        </w:tc>
        <w:tc>
          <w:tcPr>
            <w:tcW w:w="1227" w:type="dxa"/>
          </w:tcPr>
          <w:p w:rsidR="0056218A" w:rsidRPr="005731C9"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5731C9">
              <w:rPr>
                <w:rFonts w:eastAsia="Arial Unicode MS" w:cs="Arial Unicode MS"/>
                <w:color w:val="000000"/>
                <w:lang w:eastAsia="nb-NO"/>
              </w:rPr>
              <w:t>Hamar</w:t>
            </w:r>
          </w:p>
        </w:tc>
        <w:tc>
          <w:tcPr>
            <w:tcW w:w="4314" w:type="dxa"/>
          </w:tcPr>
          <w:p w:rsidR="0056218A" w:rsidRPr="008452E4" w:rsidRDefault="0056218A" w:rsidP="00FE5BCA">
            <w:pPr>
              <w:pStyle w:val="Heading3"/>
              <w:outlineLvl w:val="2"/>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8452E4">
              <w:rPr>
                <w:rFonts w:ascii="Calibri" w:hAnsi="Calibri"/>
                <w:b w:val="0"/>
                <w:color w:val="auto"/>
                <w:sz w:val="22"/>
                <w:szCs w:val="22"/>
              </w:rPr>
              <w:t xml:space="preserve">Studenten kan forvente følgende oppgaver: </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skrive utkast til kjennelser i sivile saker, typisk om habilitet, gjeldsordning og tvangsfullbyrdelse</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skrive utkast til kjennelser i straffesaker, typisk førerkortbeslag og besøksforbud</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8452E4">
              <w:rPr>
                <w:rFonts w:ascii="Calibri" w:hAnsi="Calibri"/>
                <w:b w:val="0"/>
                <w:color w:val="auto"/>
                <w:sz w:val="22"/>
                <w:szCs w:val="22"/>
              </w:rPr>
              <w:t>skrive utkast til notat og beslutninger i</w:t>
            </w:r>
            <w:r w:rsidRPr="008452E4">
              <w:rPr>
                <w:b w:val="0"/>
                <w:color w:val="auto"/>
                <w:sz w:val="24"/>
                <w:szCs w:val="24"/>
              </w:rPr>
              <w:t xml:space="preserve"> ankeprøvingssaker (straff)</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føre protokoll under ankeforhandling, særlig aktuelt i straffesaker</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deltakelse (som tilhører) i retten i ankeforhandlinger i sivile saker og straffesaker (herunder jurysaker)</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 xml:space="preserve">deltakelse (som tilhører) under domskonferanser. </w:t>
            </w:r>
            <w:r w:rsidRPr="008452E4">
              <w:rPr>
                <w:rFonts w:ascii="Calibri" w:hAnsi="Calibri"/>
                <w:b w:val="0"/>
                <w:color w:val="auto"/>
                <w:sz w:val="22"/>
                <w:szCs w:val="22"/>
              </w:rPr>
              <w:br/>
              <w:t xml:space="preserve">Før ankeforhandlingen vil studenten få kopi av det faktiske utdraget, slik at det er mulig å møte godt forberedt både når det gjelder faktum og jus. Eidsivating lagmannsrett har hovedkontor på Hamar, og snaut 40 % av ankeforhandlingene holdes her. Lagmannsretten har dessuten to permanente rettssaler og noen kontorer på Eidsvoll, og studenten må påregne at flere av </w:t>
            </w:r>
            <w:r w:rsidRPr="008452E4">
              <w:rPr>
                <w:rFonts w:ascii="Calibri" w:hAnsi="Calibri"/>
                <w:b w:val="0"/>
                <w:color w:val="auto"/>
                <w:sz w:val="22"/>
                <w:szCs w:val="22"/>
              </w:rPr>
              <w:lastRenderedPageBreak/>
              <w:t xml:space="preserve">forhandlingene bli holdt der. I tillegg settes det rett andre steder i Hedmark, Oppland og Romerike etter behov. </w:t>
            </w:r>
            <w:r w:rsidRPr="008452E4">
              <w:rPr>
                <w:rFonts w:ascii="Calibri" w:hAnsi="Calibri"/>
                <w:b w:val="0"/>
                <w:color w:val="auto"/>
                <w:sz w:val="22"/>
                <w:szCs w:val="22"/>
              </w:rPr>
              <w:br/>
            </w:r>
            <w:r w:rsidRPr="008452E4">
              <w:rPr>
                <w:rFonts w:ascii="Calibri" w:hAnsi="Calibri"/>
                <w:b w:val="0"/>
                <w:color w:val="auto"/>
                <w:sz w:val="22"/>
                <w:szCs w:val="22"/>
              </w:rPr>
              <w:br/>
              <w:t>Vår nettadresse: </w:t>
            </w:r>
            <w:hyperlink r:id="rId10" w:history="1">
              <w:r w:rsidRPr="008452E4">
                <w:rPr>
                  <w:rStyle w:val="Hyperlink"/>
                  <w:rFonts w:ascii="Calibri" w:hAnsi="Calibri"/>
                  <w:b w:val="0"/>
                  <w:color w:val="auto"/>
                  <w:sz w:val="22"/>
                  <w:szCs w:val="22"/>
                </w:rPr>
                <w:t>www.domstol.no/elag/</w:t>
              </w:r>
            </w:hyperlink>
          </w:p>
          <w:p w:rsidR="0056218A" w:rsidRPr="003676C9" w:rsidRDefault="0056218A" w:rsidP="00FE5BCA">
            <w:pPr>
              <w:pStyle w:val="HTMLPreformatted"/>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Pr="00EB1B22"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RPr="00D852B8"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rPr>
            </w:pPr>
          </w:p>
        </w:tc>
        <w:tc>
          <w:tcPr>
            <w:tcW w:w="1227"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val="en-GB" w:eastAsia="nb-NO"/>
              </w:rPr>
            </w:pPr>
          </w:p>
        </w:tc>
        <w:tc>
          <w:tcPr>
            <w:tcW w:w="4314" w:type="dxa"/>
          </w:tcPr>
          <w:p w:rsidR="0056218A" w:rsidRPr="004D5A26" w:rsidRDefault="0056218A" w:rsidP="002D0EC7">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019" w:type="dxa"/>
            <w:gridSpan w:val="2"/>
          </w:tcPr>
          <w:p w:rsidR="0056218A" w:rsidRPr="001A15BA"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RPr="00D852B8"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rPr>
            </w:pPr>
          </w:p>
        </w:tc>
        <w:tc>
          <w:tcPr>
            <w:tcW w:w="1227" w:type="dxa"/>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lang w:eastAsia="nb-NO"/>
              </w:rPr>
            </w:pPr>
          </w:p>
        </w:tc>
        <w:tc>
          <w:tcPr>
            <w:tcW w:w="4314" w:type="dxa"/>
          </w:tcPr>
          <w:p w:rsidR="0056218A" w:rsidRPr="008452E4" w:rsidRDefault="0056218A" w:rsidP="0047248F">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auto"/>
              </w:rPr>
            </w:pPr>
          </w:p>
        </w:tc>
        <w:tc>
          <w:tcPr>
            <w:tcW w:w="1019" w:type="dxa"/>
            <w:gridSpan w:val="2"/>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RPr="00D852B8"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lang w:eastAsia="nb-NO"/>
              </w:rPr>
            </w:pPr>
          </w:p>
        </w:tc>
        <w:tc>
          <w:tcPr>
            <w:tcW w:w="1227"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7C43E9" w:rsidRDefault="0056218A" w:rsidP="0020273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C43E9">
              <w:rPr>
                <w:rFonts w:ascii="Arial" w:hAnsi="Arial" w:cs="Arial"/>
                <w:color w:val="auto"/>
                <w:sz w:val="20"/>
              </w:rPr>
              <w:t>.</w:t>
            </w:r>
          </w:p>
          <w:p w:rsidR="0056218A" w:rsidRDefault="0056218A" w:rsidP="009A477A">
            <w:pPr>
              <w:pStyle w:val="PlainTex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sz w:val="20"/>
                <w:szCs w:val="20"/>
                <w:lang w:eastAsia="nb-NO"/>
              </w:rPr>
            </w:pPr>
          </w:p>
        </w:tc>
        <w:tc>
          <w:tcPr>
            <w:tcW w:w="1019" w:type="dxa"/>
            <w:gridSpan w:val="2"/>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lang w:eastAsia="nb-NO"/>
              </w:rPr>
            </w:pPr>
            <w:r w:rsidRPr="001A15BA">
              <w:rPr>
                <w:rFonts w:eastAsia="Arial Unicode MS" w:cs="Arial Unicode MS"/>
                <w:color w:val="000000"/>
                <w:lang w:eastAsia="nb-NO"/>
              </w:rPr>
              <w:t>Gatejuristen</w:t>
            </w:r>
          </w:p>
        </w:tc>
        <w:tc>
          <w:tcPr>
            <w:tcW w:w="1227" w:type="dxa"/>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4314" w:type="dxa"/>
          </w:tcPr>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Gatejuristen gir gratis, oppsøkende rettshjelp til personer med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rusproblemer. Vi har kontorer i Rådhusgata 9 i Oslo. Vi er seks ansatte juri</w:t>
            </w:r>
            <w:r>
              <w:rPr>
                <w:rFonts w:asciiTheme="minorHAnsi" w:hAnsiTheme="minorHAnsi"/>
                <w:color w:val="auto"/>
                <w:sz w:val="22"/>
                <w:szCs w:val="22"/>
              </w:rPr>
              <w:t>ster og i tillegg arbeider ca 70</w:t>
            </w:r>
            <w:r w:rsidRPr="008452E4">
              <w:rPr>
                <w:rFonts w:asciiTheme="minorHAnsi" w:hAnsiTheme="minorHAnsi"/>
                <w:color w:val="auto"/>
                <w:sz w:val="22"/>
                <w:szCs w:val="22"/>
              </w:rPr>
              <w:t xml:space="preserve"> jurister og advokater frivillig for Gatejuristen. Vi tar i mot nye saker fire ganger pr uke og tar saker </w:t>
            </w:r>
            <w:r>
              <w:rPr>
                <w:rFonts w:asciiTheme="minorHAnsi" w:hAnsiTheme="minorHAnsi"/>
                <w:color w:val="auto"/>
                <w:sz w:val="22"/>
                <w:szCs w:val="22"/>
              </w:rPr>
              <w:t>innenfor</w:t>
            </w:r>
            <w:r w:rsidRPr="008452E4">
              <w:rPr>
                <w:rFonts w:asciiTheme="minorHAnsi" w:hAnsiTheme="minorHAnsi"/>
                <w:color w:val="auto"/>
                <w:sz w:val="22"/>
                <w:szCs w:val="22"/>
              </w:rPr>
              <w:t xml:space="preserve"> de fleste rettsområder. Gatejuristen har flest saker innen saksområdene sosialrett, helserett, boligrett, strafferett,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erstatningsrett, gjeld og trygd. Vi er alltid to jurister i møte med klienten, både av kvalitets- og sikkerhetshensyn. Etter hvert saksmottak blir de nye sakene gjennomgått i plenum.</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Vi ser for oss at en student i praksis vil ta del i klientsamtaler,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saksmottak, oppsøkende virksomhet, administrative oppgaver og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resepsjonsarbeid. Studenten vil ta del i de faglige diskusjonene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knyttet til saksmottak og i temalunsjer, samt kunne få anledning til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å delta på eksterne møter med klient, samt klientsamtaler ved vårt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kontor. Etter hvert saksmottak legger vi en plan for hvordan de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enkelte sakene skal løses, dette vil studenten ta del i. Studenten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vil få veiledning i saksbehandling og anledning til å utforme brev/ klage etc. Studenten vil også få anledning til muntlig og skriftlig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henvendelser til offentlige kontorer/motparter i anledning pågående saker i Gatejuristen.</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lang w:eastAsia="nb-NO"/>
              </w:rPr>
            </w:pPr>
            <w:r w:rsidRPr="0097314C">
              <w:rPr>
                <w:color w:val="auto"/>
                <w:lang w:eastAsia="nb-NO"/>
              </w:rPr>
              <w:t xml:space="preserve">Studenten vil også få mulighet til å delta i vår oppsøkende virksomhet, der vi deler ut </w:t>
            </w:r>
            <w:r w:rsidRPr="0097314C">
              <w:rPr>
                <w:color w:val="auto"/>
                <w:lang w:eastAsia="nb-NO"/>
              </w:rPr>
              <w:lastRenderedPageBreak/>
              <w:t>informasjon om vår virksomhet i nærmiljøet; ulike væresteder, hospits, institusjoner, på gata etc. Studenten vil også få delta ved eksterne saksmottak i den utstrekning dette blir gjennomført i den perioden studenten er hos oss. Én jurist ved vårt kontor vil være studentens veileder og samarbeide med studenten vedrørende de</w:t>
            </w:r>
            <w:r w:rsidRPr="0097314C">
              <w:rPr>
                <w:rFonts w:ascii="Courier New" w:hAnsi="Courier New" w:cs="Courier New"/>
                <w:color w:val="auto"/>
                <w:sz w:val="20"/>
                <w:szCs w:val="20"/>
                <w:lang w:eastAsia="nb-NO"/>
              </w:rPr>
              <w:t xml:space="preserve"> </w:t>
            </w:r>
            <w:r w:rsidRPr="0097314C">
              <w:rPr>
                <w:color w:val="auto"/>
                <w:lang w:eastAsia="nb-NO"/>
              </w:rPr>
              <w:t>oppgavene studenten blir satt til å utføre.</w:t>
            </w:r>
          </w:p>
          <w:p w:rsidR="0056218A" w:rsidRDefault="0056218A" w:rsidP="0097314C">
            <w:pPr>
              <w:cnfStyle w:val="000000000000" w:firstRow="0" w:lastRow="0" w:firstColumn="0" w:lastColumn="0" w:oddVBand="0" w:evenVBand="0" w:oddHBand="0" w:evenHBand="0" w:firstRowFirstColumn="0" w:firstRowLastColumn="0" w:lastRowFirstColumn="0" w:lastRowLastColumn="0"/>
              <w:rPr>
                <w:color w:val="auto"/>
                <w:lang w:eastAsia="nb-NO"/>
              </w:rPr>
            </w:pPr>
            <w:r w:rsidRPr="0097314C">
              <w:rPr>
                <w:color w:val="auto"/>
                <w:lang w:eastAsia="nb-NO"/>
              </w:rPr>
              <w:t>Denne juristen vil også ha et særlig ansvar for at det faglige innholdet i den perioden studenten er hos oss, vil være tilfredsstillende.</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b/>
                <w:bCs/>
                <w:color w:val="auto"/>
              </w:rPr>
            </w:pPr>
            <w:r w:rsidRPr="0097314C">
              <w:rPr>
                <w:b/>
                <w:bCs/>
                <w:color w:val="auto"/>
              </w:rPr>
              <w:t>Barnas Jurist</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rPr>
            </w:pPr>
            <w:r w:rsidRPr="0097314C">
              <w:rPr>
                <w:color w:val="auto"/>
              </w:rPr>
              <w:t xml:space="preserve">Barnas Jurist gir gratis rettshjelp til barn og unge under 25 år, som enten har alvorlige problemer knyttet til helse og velferd eller som står i fare for å få slike problemer. Barnas Jurist er et prosjekt som vil danne basis for å kunne nå et mer overordnet mål: å få til et landsomfattende, oppsøkende og gratis rettshjelpstilbud for barn og unge. Prosjektet drives av Gatejuristen i Oslo og vi har kontorer i Skippergata 23.  Vi har eksterne saksmottak flere ganger i uken hvor vi tar inn nye saker. </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rPr>
            </w:pPr>
            <w:r w:rsidRPr="0097314C">
              <w:rPr>
                <w:color w:val="auto"/>
              </w:rPr>
              <w:t>I utgangspunktet bistår Barnas Jurist innen alle rettsområder, men hovedtyngden av sakene antas å ligge innen barnerett, utlendingsrett, sosialrett, helserett og strafferett. Vi kan også bistå barn og unge med å lese brev fra det offentlige som er skrevet i et vanskelig språk, bli med dem i møter med det offentlige og skrive brev for dem/foreldrene for å få det de har krav på av ytelser fra det offentlige.</w:t>
            </w:r>
          </w:p>
          <w:p w:rsidR="0056218A" w:rsidRPr="00DF6D0C" w:rsidRDefault="0056218A" w:rsidP="0097314C">
            <w:pPr>
              <w:cnfStyle w:val="000000000000" w:firstRow="0" w:lastRow="0" w:firstColumn="0" w:lastColumn="0" w:oddVBand="0" w:evenVBand="0" w:oddHBand="0" w:evenHBand="0" w:firstRowFirstColumn="0" w:firstRowLastColumn="0" w:lastRowFirstColumn="0" w:lastRowLastColumn="0"/>
            </w:pPr>
            <w:r w:rsidRPr="0097314C">
              <w:rPr>
                <w:color w:val="auto"/>
              </w:rPr>
              <w:t xml:space="preserve">Studentens arbeidsoppgaver vil først og fremst dreie seg om juridisk saksbehandling med tett faglig oppfølging. Vi tar sikte på at studenten skal få egne klienter. Studenten vil i tillegg til saksbehandlingen delta under gjennomføring av saksmottak, bistå i klientsamtaler, drive oppsøkende virksomhet og gjennomføre andre administrative oppgaver. </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lang w:eastAsia="nb-NO"/>
              </w:rPr>
            </w:pPr>
          </w:p>
          <w:p w:rsidR="0056218A" w:rsidRPr="00F76E5B" w:rsidRDefault="0056218A" w:rsidP="00FE5BCA">
            <w:pPr>
              <w:pStyle w:val="NormalWeb"/>
              <w:ind w:left="720"/>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rPr>
            </w:pPr>
          </w:p>
        </w:tc>
        <w:tc>
          <w:tcPr>
            <w:tcW w:w="1019" w:type="dxa"/>
            <w:gridSpan w:val="2"/>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2</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lang w:eastAsia="nb-NO"/>
              </w:rPr>
            </w:pPr>
            <w:r>
              <w:rPr>
                <w:rFonts w:eastAsia="Arial Unicode MS" w:cs="Arial Unicode MS"/>
                <w:color w:val="000000"/>
                <w:lang w:eastAsia="nb-NO"/>
              </w:rPr>
              <w:lastRenderedPageBreak/>
              <w:t>Advokat Henjum</w:t>
            </w:r>
          </w:p>
        </w:tc>
        <w:tc>
          <w:tcPr>
            <w:tcW w:w="1227"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8452E4" w:rsidRDefault="0056218A" w:rsidP="00763E27">
            <w:pPr>
              <w:pStyle w:val="PlainTex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rPr>
            </w:pPr>
          </w:p>
        </w:tc>
        <w:tc>
          <w:tcPr>
            <w:tcW w:w="1019" w:type="dxa"/>
            <w:gridSpan w:val="2"/>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FE5BCA">
            <w:pPr>
              <w:rPr>
                <w:rFonts w:eastAsia="Arial Unicode MS" w:cs="Arial Unicode MS"/>
                <w:color w:val="000000"/>
              </w:rPr>
            </w:pPr>
          </w:p>
          <w:p w:rsidR="0056218A" w:rsidRPr="001A15BA" w:rsidRDefault="0056218A" w:rsidP="00FE5BCA">
            <w:pPr>
              <w:rPr>
                <w:rFonts w:eastAsia="Arial Unicode MS" w:cs="Arial Unicode MS"/>
                <w:color w:val="000000"/>
              </w:rPr>
            </w:pPr>
            <w:r>
              <w:rPr>
                <w:rFonts w:eastAsia="Arial Unicode MS" w:cs="Arial Unicode MS"/>
                <w:color w:val="000000"/>
              </w:rPr>
              <w:t>Fredrikstad tingrett</w:t>
            </w:r>
          </w:p>
        </w:tc>
        <w:tc>
          <w:tcPr>
            <w:tcW w:w="1227" w:type="dxa"/>
          </w:tcPr>
          <w:p w:rsidR="0056218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Fredrikstad</w:t>
            </w:r>
          </w:p>
        </w:tc>
        <w:tc>
          <w:tcPr>
            <w:tcW w:w="4314" w:type="dxa"/>
          </w:tcPr>
          <w:p w:rsidR="0056218A" w:rsidRDefault="0056218A" w:rsidP="00FE5BCA">
            <w:pPr>
              <w:pStyle w:val="NormalWeb"/>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p>
          <w:p w:rsidR="0056218A" w:rsidRPr="008452E4" w:rsidRDefault="0056218A" w:rsidP="0027551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8452E4">
              <w:rPr>
                <w:color w:val="auto"/>
              </w:rPr>
              <w:lastRenderedPageBreak/>
              <w:t xml:space="preserve">Studenten som tildeles praksisplass her vil få mulighet til å følge saker som er til behandling; enedommersaker, meddomsrettssaker, tvistesaker, namssaker og skiftesaker. Studenten gis mulighet til å sette seg inn i sakenes dokumenter på forhånd. Deretter vil studenten kunne gjøre </w:t>
            </w:r>
            <w:r w:rsidRPr="008452E4">
              <w:rPr>
                <w:rFonts w:ascii="Calibri" w:hAnsi="Calibri"/>
                <w:color w:val="auto"/>
              </w:rPr>
              <w:t>seg opp egne standpunkter ved å delta i rettsmøtene. Studenten gis også anledning til å delta i domskonferanser, samt at vedkommende får mulighet til å utrede spørsmål av juridisk karakter for dommerne.</w:t>
            </w:r>
          </w:p>
          <w:p w:rsidR="0056218A" w:rsidRPr="008452E4" w:rsidRDefault="0056218A" w:rsidP="0027551A">
            <w:pPr>
              <w:ind w:left="720"/>
              <w:cnfStyle w:val="000000000000" w:firstRow="0" w:lastRow="0" w:firstColumn="0" w:lastColumn="0" w:oddVBand="0" w:evenVBand="0" w:oddHBand="0" w:evenHBand="0" w:firstRowFirstColumn="0" w:firstRowLastColumn="0" w:lastRowFirstColumn="0" w:lastRowLastColumn="0"/>
              <w:rPr>
                <w:rFonts w:ascii="Calibri" w:hAnsi="Calibri"/>
                <w:color w:val="auto"/>
              </w:rPr>
            </w:pPr>
          </w:p>
          <w:p w:rsidR="0056218A" w:rsidRPr="008452E4" w:rsidRDefault="0056218A" w:rsidP="0027551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8452E4">
              <w:rPr>
                <w:rFonts w:ascii="Calibri" w:hAnsi="Calibri"/>
                <w:color w:val="auto"/>
              </w:rPr>
              <w:t>Fredrikstad tingrett tilbyr variert praksis og gode utfordringer for den som tildeles praksisplass her.</w:t>
            </w:r>
          </w:p>
          <w:p w:rsidR="0056218A" w:rsidRPr="008452E4" w:rsidRDefault="0056218A" w:rsidP="0027551A">
            <w:pPr>
              <w:ind w:left="720"/>
              <w:cnfStyle w:val="000000000000" w:firstRow="0" w:lastRow="0" w:firstColumn="0" w:lastColumn="0" w:oddVBand="0" w:evenVBand="0" w:oddHBand="0" w:evenHBand="0" w:firstRowFirstColumn="0" w:firstRowLastColumn="0" w:lastRowFirstColumn="0" w:lastRowLastColumn="0"/>
              <w:rPr>
                <w:rFonts w:ascii="Calibri" w:hAnsi="Calibri"/>
                <w:color w:val="auto"/>
              </w:rPr>
            </w:pPr>
          </w:p>
          <w:p w:rsidR="0056218A" w:rsidRPr="008452E4" w:rsidRDefault="0056218A" w:rsidP="0027551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8452E4">
              <w:rPr>
                <w:rFonts w:ascii="Calibri" w:hAnsi="Calibri"/>
                <w:color w:val="auto"/>
              </w:rPr>
              <w:t>Tingretten holder til sentralt i Fredrikstad. Det er sorenskriver, tre faste dommere og to dommerfullmektiger ved tingretten. I tillegg er det administrasjonssjef og ni saksbehandlere.</w:t>
            </w:r>
          </w:p>
          <w:p w:rsidR="0056218A" w:rsidRPr="008452E4" w:rsidRDefault="0056218A" w:rsidP="0027551A">
            <w:pPr>
              <w:ind w:left="720"/>
              <w:cnfStyle w:val="000000000000" w:firstRow="0" w:lastRow="0" w:firstColumn="0" w:lastColumn="0" w:oddVBand="0" w:evenVBand="0" w:oddHBand="0" w:evenHBand="0" w:firstRowFirstColumn="0" w:firstRowLastColumn="0" w:lastRowFirstColumn="0" w:lastRowLastColumn="0"/>
              <w:rPr>
                <w:rFonts w:ascii="Calibri" w:hAnsi="Calibri"/>
                <w:color w:val="auto"/>
              </w:rPr>
            </w:pPr>
          </w:p>
          <w:p w:rsidR="0056218A" w:rsidRPr="008452E4" w:rsidRDefault="0056218A" w:rsidP="0027551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8452E4">
              <w:rPr>
                <w:rFonts w:ascii="Calibri" w:hAnsi="Calibri"/>
                <w:color w:val="auto"/>
              </w:rPr>
              <w:t xml:space="preserve">Ytterligere informasjon om Fredrikstad tingrett finnes på </w:t>
            </w:r>
            <w:hyperlink r:id="rId11" w:history="1">
              <w:r w:rsidRPr="008452E4">
                <w:rPr>
                  <w:rStyle w:val="Hyperlink"/>
                  <w:rFonts w:ascii="Calibri" w:hAnsi="Calibri"/>
                  <w:color w:val="auto"/>
                </w:rPr>
                <w:t>www.domstol.no/fredrikstad</w:t>
              </w:r>
            </w:hyperlink>
            <w:r w:rsidRPr="008452E4">
              <w:rPr>
                <w:rFonts w:ascii="Calibri" w:hAnsi="Calibri"/>
                <w:color w:val="auto"/>
              </w:rPr>
              <w:t>.</w:t>
            </w:r>
          </w:p>
          <w:p w:rsidR="0056218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p w:rsidR="0056218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p w:rsidR="0056218A" w:rsidRPr="00F76E5B"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rPr>
            </w:pPr>
            <w:r>
              <w:rPr>
                <w:rFonts w:eastAsia="Arial Unicode MS" w:cs="Arial Unicode MS"/>
                <w:color w:val="000000"/>
              </w:rPr>
              <w:lastRenderedPageBreak/>
              <w:t>Fylkesmannen i Buskerud, helse-, sosial og vergemålsavdelingen</w:t>
            </w:r>
          </w:p>
        </w:tc>
        <w:tc>
          <w:tcPr>
            <w:tcW w:w="1227"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Drammen</w:t>
            </w:r>
          </w:p>
        </w:tc>
        <w:tc>
          <w:tcPr>
            <w:tcW w:w="4314" w:type="dxa"/>
          </w:tcPr>
          <w:p w:rsidR="0056218A" w:rsidRPr="008452E4" w:rsidRDefault="0056218A" w:rsidP="00FE5BCA">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rPr>
            </w:pPr>
            <w:r w:rsidRPr="00517CCB">
              <w:rPr>
                <w:rFonts w:ascii="Calibri" w:hAnsi="Calibri"/>
                <w:color w:val="auto"/>
              </w:rPr>
              <w:t>Fylkesmannen</w:t>
            </w:r>
            <w:r>
              <w:rPr>
                <w:rFonts w:ascii="Calibri" w:hAnsi="Calibri"/>
                <w:color w:val="auto"/>
              </w:rPr>
              <w:t xml:space="preserve"> i Buskerud holder til i Drammen. Vi har kontorer i Statens hus som ligger ca. 5 min gange fra Drammens stasjon. Oppgavene som studenten kan forvente hos oss er oppgaver knyttet til pasient- og brukerrettighetsloven kapittel4A. Det vil si saksbehandling av saker som omhandler tvungen somatisk helsehjelp til pasienter over 16 år. </w:t>
            </w:r>
          </w:p>
        </w:tc>
        <w:tc>
          <w:tcPr>
            <w:tcW w:w="1019" w:type="dxa"/>
            <w:gridSpan w:val="2"/>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2</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892918" w:rsidRDefault="0056218A" w:rsidP="00FE5BCA">
            <w:pPr>
              <w:rPr>
                <w:rFonts w:cs="Calibri"/>
                <w:color w:val="000000"/>
                <w:lang w:val="en-US"/>
              </w:rPr>
            </w:pPr>
            <w:r w:rsidRPr="00892918">
              <w:rPr>
                <w:rFonts w:cs="Calibri"/>
                <w:color w:val="000000"/>
                <w:lang w:val="en-US"/>
              </w:rPr>
              <w:t>International Law and Policy Institute (ILPI)</w:t>
            </w:r>
          </w:p>
        </w:tc>
        <w:tc>
          <w:tcPr>
            <w:tcW w:w="1227" w:type="dxa"/>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en-GB" w:eastAsia="nb-NO"/>
              </w:rPr>
            </w:pPr>
            <w:r w:rsidRPr="001A15BA">
              <w:rPr>
                <w:rFonts w:eastAsia="Arial Unicode MS" w:cs="Arial Unicode MS"/>
                <w:color w:val="000000"/>
                <w:lang w:val="en-GB" w:eastAsia="nb-NO"/>
              </w:rPr>
              <w:t>Oslo</w:t>
            </w:r>
          </w:p>
        </w:tc>
        <w:tc>
          <w:tcPr>
            <w:tcW w:w="4314" w:type="dxa"/>
          </w:tcPr>
          <w:p w:rsidR="0056218A" w:rsidRPr="008452E4" w:rsidRDefault="0056218A" w:rsidP="00FE5BCA">
            <w:pPr>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xml:space="preserve">Arbeidsoppgavene ved ILPI vil variere med interesse og kompetanse til de enkelte studentene og med de oppgavene som til enhver tid skal løses ved instituttet. Typiske oppgaver vil være informasjonssøk, utredninger, bidrag til prosjektutvikling, sammendrag av dokumenter, oversettelse, korrekturlesing, deltakelse i diskusjoner/workshops, tilrettelegging av seminarer og møter, og forefallende praktisk arbeid. Juristene ved ILPI arbeider for det meste innen internasjonal rett (særlig humanitærrett, internasjonal strafferett, miljørett og menneskerettigheter), men også </w:t>
            </w:r>
            <w:r w:rsidRPr="008452E4">
              <w:rPr>
                <w:color w:val="auto"/>
              </w:rPr>
              <w:lastRenderedPageBreak/>
              <w:t>med en viss andel av nasjonal norsk rett og andre lands nasjonale rett.http://www.ilpi.org/</w:t>
            </w:r>
          </w:p>
          <w:p w:rsidR="0056218A" w:rsidRPr="00A75646" w:rsidRDefault="0056218A" w:rsidP="00FE5BCA">
            <w:pPr>
              <w:ind w:left="720"/>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lang w:eastAsia="nb-NO"/>
              </w:rPr>
            </w:pPr>
          </w:p>
        </w:tc>
        <w:tc>
          <w:tcPr>
            <w:tcW w:w="1019" w:type="dxa"/>
            <w:gridSpan w:val="2"/>
          </w:tcPr>
          <w:p w:rsidR="0056218A" w:rsidRPr="00EB1B22"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lang w:eastAsia="nb-NO"/>
              </w:rPr>
            </w:pPr>
            <w:r>
              <w:rPr>
                <w:rFonts w:eastAsia="Arial Unicode MS" w:cs="Arial Unicode MS"/>
                <w:color w:val="000000"/>
                <w:lang w:eastAsia="nb-NO"/>
              </w:rPr>
              <w:lastRenderedPageBreak/>
              <w:t>Kunnskapsdepartementet</w:t>
            </w:r>
          </w:p>
        </w:tc>
        <w:tc>
          <w:tcPr>
            <w:tcW w:w="1227"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426E51" w:rsidRDefault="0056218A" w:rsidP="00426E51">
            <w:pPr>
              <w:ind w:left="708"/>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4"/>
                <w:szCs w:val="24"/>
              </w:rPr>
            </w:pPr>
            <w:r w:rsidRPr="00426E51">
              <w:rPr>
                <w:rFonts w:ascii="Times New Roman" w:hAnsi="Times New Roman"/>
                <w:b/>
                <w:bCs/>
                <w:color w:val="000000" w:themeColor="text1"/>
                <w:sz w:val="24"/>
                <w:szCs w:val="24"/>
              </w:rPr>
              <w:t>Kunnskapsdepartementet – tre praksisplasser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Kunnskapsdepartementet arbeider for at Norge skal ha et godt og effektivt utdanningssystem samt produktive og kreative forskningsmiljøer. Kunnskapsdepartementets har som mål at alle skal ha mulighet til å delta i og påvirke utvikling i kunnskapssamfunnet. En viktig forutsetning for å nå dette målet er en kunnskapssektor som har evne til å utvikle, formidle og utnytte ny kunnskap. Det tilbys tre praksisplasser.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Departementet har ansvar for: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Barnehager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Grunnskoleopplæring, skolefritidsordningen, spesialpedagogiske kompetansesentre.</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Videregående opplæring, dvs. opplæring i skole og fagopplæring i arbeidslivet.</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Høyere utdanningsinstitusjoner, Statens lånekasse for utdanning, tilskudd til studentvelferd.</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•Voksenopplæring og livslang læring på alle utdanningsområder i samarbeid med forskjellige arrangører.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xml:space="preserve">•Forskningssaker mellom departementene, grunnbevilgning til Forskningsrådet, forskningsinstitusjoner og internasjonale programmer og </w:t>
            </w:r>
            <w:r w:rsidRPr="00426E51">
              <w:rPr>
                <w:color w:val="000000" w:themeColor="text1"/>
              </w:rPr>
              <w:lastRenderedPageBreak/>
              <w:t>institusjoner,  </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Meteorologisk institutt.</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Personal- og organisasjonssaker, IT i utdanningen og likestilling.</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•Forvaltningsoppgaver, budsjett og regnskap.</w:t>
            </w:r>
          </w:p>
          <w:p w:rsidR="0056218A" w:rsidRPr="00426E51" w:rsidRDefault="0056218A" w:rsidP="00426E51">
            <w:pPr>
              <w:ind w:left="708"/>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4"/>
                <w:szCs w:val="24"/>
              </w:rPr>
            </w:pPr>
            <w:r w:rsidRPr="00426E51">
              <w:rPr>
                <w:rFonts w:ascii="Times New Roman" w:hAnsi="Times New Roman"/>
                <w:b/>
                <w:bCs/>
                <w:color w:val="000000" w:themeColor="text1"/>
                <w:sz w:val="24"/>
                <w:szCs w:val="24"/>
              </w:rPr>
              <w:t>Praksisplasser</w:t>
            </w:r>
          </w:p>
          <w:p w:rsidR="0056218A" w:rsidRPr="00426E51" w:rsidRDefault="0056218A" w:rsidP="00426E51">
            <w:pPr>
              <w:ind w:left="708"/>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426E51">
              <w:rPr>
                <w:rFonts w:ascii="Times New Roman" w:hAnsi="Times New Roman"/>
                <w:color w:val="000000" w:themeColor="text1"/>
                <w:sz w:val="24"/>
                <w:szCs w:val="24"/>
              </w:rPr>
              <w:t>I Kunnskapsdepartementets Økonomi- og administrasjonsavdeling er det nylig opprettet en egen tilsynsenhet for private høyskoler og fagskoler. En viktig oppgave for tilsynsenheten vil være å sikre at offentlige tilskudd og studenters egenbetaling nyttes til formål som kommer studentene til gode. Frem til nå har verken det offentlige tilsynssystemet eller regelverket vært godt nok, men departementet er godt i gang med å bedre begge deler. Vi tilbyr to praksisplasser i et engasjerende og nyskapende miljø. Enheten består av fem personer, tre jurister og to økonomer.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xml:space="preserve">Departementets Universitets- og høyskoleavdeling har et overordnet ansvar for utvikling og iverksetting av utdanningspolitikken for universiteter, høyskoler og fagskoler. Det juridiske arbeidet i avdelingen er knyttet til lovene avdelingen har ansvaret for; universitets- og høyskoleloven, studentsamskipnadsloven og fagskoleloven, samt forskrifter til disse lovene. Videre arbeider avdelingen med juridiske saker innenfor områder som tjenestemannsrett, erstatning, EØS-regelverket om statsstøtte og offentlige anskaffelser, kontroll og styring av </w:t>
            </w:r>
            <w:r w:rsidRPr="00426E51">
              <w:rPr>
                <w:color w:val="000000" w:themeColor="text1"/>
              </w:rPr>
              <w:lastRenderedPageBreak/>
              <w:t xml:space="preserve">utdanningsinstitusjonenes randsoneselskaper med mer. Det tilbys en praksisplass i avdelingen. Det er tilsatt ca 10 jurister i avdelingen. </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xml:space="preserve">Praktikantene kan påregne saksbehandling innenfor aktuell avdelings saksfelt og under veiledning av departementets faste personalet. Praktikantene vil delta i møter og lignende sammen med avdelingenes medarbeidere. </w:t>
            </w:r>
          </w:p>
          <w:p w:rsidR="0056218A" w:rsidRPr="00691835" w:rsidRDefault="0056218A" w:rsidP="00691835">
            <w:pPr>
              <w:pStyle w:val="PlainText"/>
              <w:cnfStyle w:val="000000100000" w:firstRow="0" w:lastRow="0" w:firstColumn="0" w:lastColumn="0" w:oddVBand="0" w:evenVBand="0" w:oddHBand="1" w:evenHBand="0" w:firstRowFirstColumn="0" w:firstRowLastColumn="0" w:lastRowFirstColumn="0" w:lastRowLastColumn="0"/>
              <w:rPr>
                <w:color w:val="auto"/>
                <w:lang w:val="nn-NO"/>
              </w:rPr>
            </w:pPr>
            <w:r w:rsidRPr="00691835">
              <w:rPr>
                <w:color w:val="auto"/>
                <w:lang w:val="nn-NO"/>
              </w:rPr>
              <w:t xml:space="preserve">. </w:t>
            </w:r>
          </w:p>
          <w:p w:rsidR="0056218A" w:rsidRPr="00691835" w:rsidRDefault="0056218A" w:rsidP="00FE5BC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auto"/>
                <w:sz w:val="20"/>
                <w:szCs w:val="20"/>
                <w:lang w:eastAsia="nb-NO"/>
              </w:rPr>
            </w:pPr>
          </w:p>
        </w:tc>
        <w:tc>
          <w:tcPr>
            <w:tcW w:w="1019" w:type="dxa"/>
            <w:gridSpan w:val="2"/>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3</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FE5BCA">
            <w:pPr>
              <w:rPr>
                <w:rFonts w:eastAsia="Arial Unicode MS" w:cs="Arial Unicode MS"/>
                <w:color w:val="000000"/>
              </w:rPr>
            </w:pPr>
            <w:r>
              <w:rPr>
                <w:rFonts w:eastAsia="Arial Unicode MS" w:cs="Arial Unicode MS"/>
                <w:color w:val="000000"/>
              </w:rPr>
              <w:lastRenderedPageBreak/>
              <w:t>Finans Norge</w:t>
            </w:r>
          </w:p>
        </w:tc>
        <w:tc>
          <w:tcPr>
            <w:tcW w:w="1227" w:type="dxa"/>
          </w:tcPr>
          <w:p w:rsidR="0056218A" w:rsidRPr="00127C8F"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 xml:space="preserve">Daglig arbeide som juridisk rådgiver i finansjuridisk enhet. Praktikanten vil være tilknyttet finansjuridisk enhet og delta i det daglige virket her. Dette inkluderer alle interne møter, kollokvier etc. </w:t>
            </w:r>
          </w:p>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 xml:space="preserve">Vi jobber ganske bredt men kjernen av arbeidet ligger innenfor områdene finansmarkedsrett, lån – og verdipapir, EU/ EØS, kontraktsrett, panterett og selskapsrett. </w:t>
            </w:r>
          </w:p>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 xml:space="preserve">Arbeidet omfatter direkte arbeid mot våre medlemsbedrifter (juridisk rådgivning til banker og forsikringsselskaper), utarbeidelse av høringssvar, utredningsarbeid, skrive artikler til fagbladet Finansrett  med mer. </w:t>
            </w:r>
          </w:p>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Hospitering i 1-2 medlemsbedrifter, forhåpentligvis i en bank og i et forsikringsselskap (selv var jeg tre dager i Handelsbanken og tre dager hos Storebrand)</w:t>
            </w:r>
          </w:p>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 xml:space="preserve">Deltagelse på alt sosialt i perioden </w:t>
            </w:r>
          </w:p>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Tilgang til moderne lokaler, kantine og treningsrom</w:t>
            </w:r>
          </w:p>
          <w:p w:rsidR="0056218A" w:rsidRPr="00E34A39" w:rsidRDefault="0056218A" w:rsidP="00E34A39">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color w:val="auto"/>
              </w:rPr>
            </w:pPr>
            <w:r w:rsidRPr="00E34A39">
              <w:rPr>
                <w:color w:val="auto"/>
              </w:rPr>
              <w:t xml:space="preserve">Arbeidstid: 0810-1600, men vi har fleksitid med kjernetid mellom 0900-1500. </w:t>
            </w:r>
          </w:p>
          <w:p w:rsidR="0056218A" w:rsidRPr="00931F43" w:rsidRDefault="0056218A" w:rsidP="006C7BF4">
            <w:pPr>
              <w:pStyle w:val="PlainTex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rPr>
            </w:pPr>
          </w:p>
        </w:tc>
        <w:tc>
          <w:tcPr>
            <w:tcW w:w="1019" w:type="dxa"/>
            <w:gridSpan w:val="2"/>
          </w:tcPr>
          <w:p w:rsidR="0056218A" w:rsidRPr="001A15BA"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RPr="00043172"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924961">
            <w:pPr>
              <w:rPr>
                <w:rFonts w:eastAsia="Arial Unicode MS" w:cs="Arial Unicode MS"/>
                <w:color w:val="000000"/>
              </w:rPr>
            </w:pPr>
            <w:r>
              <w:rPr>
                <w:rFonts w:eastAsia="Arial Unicode MS" w:cs="Arial Unicode MS"/>
                <w:color w:val="000000"/>
              </w:rPr>
              <w:t xml:space="preserve">Norges Nasjonale institusjon for </w:t>
            </w:r>
            <w:r>
              <w:rPr>
                <w:rFonts w:eastAsia="Arial Unicode MS" w:cs="Arial Unicode MS"/>
                <w:color w:val="000000"/>
              </w:rPr>
              <w:lastRenderedPageBreak/>
              <w:t xml:space="preserve">menneskerettigheter </w:t>
            </w:r>
          </w:p>
        </w:tc>
        <w:tc>
          <w:tcPr>
            <w:tcW w:w="1227" w:type="dxa"/>
          </w:tcPr>
          <w:p w:rsidR="0056218A" w:rsidRPr="00D72188"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lastRenderedPageBreak/>
              <w:t>Oslo</w:t>
            </w:r>
          </w:p>
        </w:tc>
        <w:tc>
          <w:tcPr>
            <w:tcW w:w="4314" w:type="dxa"/>
          </w:tcPr>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t>I</w:t>
            </w:r>
            <w:r w:rsidRPr="00282693">
              <w:rPr>
                <w:color w:val="auto"/>
              </w:rPr>
              <w:t xml:space="preserve"> tillegg til forefallende arbeid, deltakelse </w:t>
            </w:r>
            <w:r w:rsidRPr="00282693">
              <w:rPr>
                <w:color w:val="auto"/>
              </w:rPr>
              <w:lastRenderedPageBreak/>
              <w:t>på møter ol. Vil arbeidet bla bestå i:</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-utrede relevante menneskerettslige problemstillinger, bistå med dokumentutkast, notater, o.l.</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xml:space="preserve">- innsamling av informasjon om aktuelle dommer i den europeiske menneskerettighetsdomstol, FNs traktatorganer ol. </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xml:space="preserve">- identifisere og laste ned relevante dommer fra norske domstoler, særlig fra Høyesterett. </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skrive utkast til sammendrag av særlig relevante dokumenter som publiseres som del av årboken ved slutten av året;</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laste opp relevante dokumenter i databasen.</w:t>
            </w:r>
          </w:p>
          <w:p w:rsidR="0056218A" w:rsidRPr="008452E4" w:rsidRDefault="0056218A" w:rsidP="00353063">
            <w:pPr>
              <w:pStyle w:val="HTMLPreformatted"/>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19" w:type="dxa"/>
            <w:gridSpan w:val="2"/>
          </w:tcPr>
          <w:p w:rsidR="0056218A" w:rsidRPr="001A15BA"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2</w:t>
            </w:r>
          </w:p>
        </w:tc>
      </w:tr>
      <w:tr w:rsidR="0056218A" w:rsidRPr="00463ED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463EDA" w:rsidRDefault="0056218A" w:rsidP="00924961">
            <w:pPr>
              <w:rPr>
                <w:rFonts w:eastAsia="Arial Unicode MS" w:cs="Arial Unicode MS"/>
                <w:color w:val="000000"/>
                <w:lang w:val="nn-NO"/>
              </w:rPr>
            </w:pPr>
            <w:r>
              <w:rPr>
                <w:rFonts w:eastAsia="Arial Unicode MS" w:cs="Arial Unicode MS"/>
                <w:color w:val="000000"/>
                <w:lang w:val="nn-NO"/>
              </w:rPr>
              <w:lastRenderedPageBreak/>
              <w:t>Nedre Telemark tingrett</w:t>
            </w:r>
          </w:p>
        </w:tc>
        <w:tc>
          <w:tcPr>
            <w:tcW w:w="1227" w:type="dxa"/>
          </w:tcPr>
          <w:p w:rsidR="0056218A" w:rsidRPr="00463EDA"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nn-NO" w:eastAsia="nb-NO"/>
              </w:rPr>
            </w:pPr>
            <w:r>
              <w:rPr>
                <w:rFonts w:eastAsia="Arial Unicode MS" w:cs="Arial Unicode MS"/>
                <w:color w:val="000000"/>
                <w:lang w:val="nn-NO" w:eastAsia="nb-NO"/>
              </w:rPr>
              <w:t>Skien</w:t>
            </w:r>
          </w:p>
        </w:tc>
        <w:tc>
          <w:tcPr>
            <w:tcW w:w="4314" w:type="dxa"/>
          </w:tcPr>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Nedre Telemark tingrett er en fullfaglig domstol med tilsammen 11 dømmende årsverk hvorav tre dommerfullmektiger.</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I tillegg er det ca. 16 årsverk på saksbehandlernivå.</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Domstolen er lokalisert til tinghuset i Skien, sammen med Agder lagmannsrett.</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Praktikanter kan gjennom sitt opphold hos oss blant annet forvente</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å få overvære de fleste typer rettsforhandlinger</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delta på domskonferanser</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skrive utkast til kjennelse og dom</w:t>
            </w:r>
          </w:p>
          <w:p w:rsidR="0056218A" w:rsidRPr="008452E4" w:rsidRDefault="0056218A" w:rsidP="00866D89">
            <w:pPr>
              <w:tabs>
                <w:tab w:val="left" w:pos="3615"/>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delta på ukentlige dommerlunsjer</w:t>
            </w:r>
            <w:r>
              <w:rPr>
                <w:color w:val="auto"/>
              </w:rPr>
              <w:tab/>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fungere som protokollfører i enedommersaker</w:t>
            </w:r>
          </w:p>
          <w:p w:rsidR="0056218A" w:rsidRPr="00463EDA" w:rsidRDefault="0056218A" w:rsidP="00866D89">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8452E4">
              <w:rPr>
                <w:color w:val="auto"/>
              </w:rPr>
              <w:t>- bistå dommer med søk i litteratur og rettspraksis</w:t>
            </w:r>
          </w:p>
        </w:tc>
        <w:tc>
          <w:tcPr>
            <w:tcW w:w="1019" w:type="dxa"/>
            <w:gridSpan w:val="2"/>
          </w:tcPr>
          <w:p w:rsidR="0056218A" w:rsidRPr="00EB1B22"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1A15BA" w:rsidRDefault="0056218A" w:rsidP="00924961">
            <w:pPr>
              <w:rPr>
                <w:rFonts w:eastAsia="Arial Unicode MS" w:cs="Arial Unicode MS"/>
                <w:b w:val="0"/>
                <w:color w:val="auto"/>
              </w:rPr>
            </w:pPr>
            <w:r w:rsidRPr="001A15BA">
              <w:rPr>
                <w:bCs w:val="0"/>
                <w:color w:val="auto"/>
              </w:rPr>
              <w:t>Likestillings- og</w:t>
            </w:r>
            <w:r w:rsidRPr="001A15BA">
              <w:rPr>
                <w:b w:val="0"/>
                <w:bCs w:val="0"/>
                <w:color w:val="auto"/>
              </w:rPr>
              <w:t xml:space="preserve"> </w:t>
            </w:r>
            <w:r w:rsidRPr="001A15BA">
              <w:rPr>
                <w:bCs w:val="0"/>
                <w:color w:val="auto"/>
              </w:rPr>
              <w:t>diskrimineringsombudet</w:t>
            </w:r>
            <w:r>
              <w:rPr>
                <w:bCs w:val="0"/>
                <w:color w:val="auto"/>
              </w:rPr>
              <w:t xml:space="preserve"> (LDO)</w:t>
            </w:r>
          </w:p>
        </w:tc>
        <w:tc>
          <w:tcPr>
            <w:tcW w:w="1227" w:type="dxa"/>
          </w:tcPr>
          <w:p w:rsidR="0056218A" w:rsidRPr="001A15BA"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4314" w:type="dxa"/>
          </w:tcPr>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 xml:space="preserve">Likestillings- og diskrimineringsombudet (LDO) skal fremme likestilling og bekjempe diskriminering på blant annet disse grunnlagene: Kjønn, etnisitet, religion, funksjonsevne, seksuell orientering og alder. LDO er til for de som blir diskriminert, for de som trenger råd og veiledning, og for arbeidsgivere, tjenesteytere, tillitsvalgte og andre, som jobber for likestilling og mangfold og mot diskriminering. LDO er et organ tilordnet </w:t>
            </w:r>
            <w:r>
              <w:rPr>
                <w:rFonts w:ascii="Georgia" w:hAnsi="Georgia" w:cs="Georgia"/>
                <w:color w:val="000000"/>
              </w:rPr>
              <w:lastRenderedPageBreak/>
              <w:t>Barne-, likestillings- og inkluderingsdepartement.</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LDO er faglig uavhengig og har fem fagavdelinger – avdeling for lov og rettigheter, veiledningsavdelingen, tilsynsavdelingen, kommunikasjonsavdelingen og drift- og utviklingsavdelingen.</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Avdeling for lov og rettigheter tar imot klager fra enkeltpersoner og gir uttalelser. Ombudet er et alternativ til vanlig domstolsbehandling i saker som dreier seg om diskriminering. Avdelingen fører også tilsyn med om norsk rett og forvaltningspraksis samsvarer med Norges forpliktelser etter FNs kvinnekonvensjon og FNs rasediskrimineringskonvensjon.</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Avdelingen vil kunne tilby opplæring og praksis med:</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Delta i behandling av klagesaker om mulig diskriminering</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Bistå med forberedelse og oppfølging av enklere klagesaker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Enklere diskrimineringsjus gjennom veiledning i enkeltsaker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Enklere korrespondanse med partene, purring på svar, sende dokumenter, følge opp resultat etter uttalelse</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Anonymisering og sammendrag av klagesaker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Opplæring i diskrimineringsjus og ombudets saksbehandlingsrutiner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Deltakelse i ombudets fagmøter, avdelingsmøter og andre relevante møter internt hos ombudet</w:t>
            </w:r>
          </w:p>
          <w:p w:rsidR="0056218A" w:rsidRDefault="0056218A" w:rsidP="00B85E9F">
            <w:pPr>
              <w:pStyle w:val="NormalWeb"/>
              <w:cnfStyle w:val="000000100000" w:firstRow="0" w:lastRow="0" w:firstColumn="0" w:lastColumn="0" w:oddVBand="0" w:evenVBand="0" w:oddHBand="1" w:evenHBand="0" w:firstRowFirstColumn="0" w:firstRowLastColumn="0" w:lastRowFirstColumn="0" w:lastRowLastColumn="0"/>
              <w:rPr>
                <w:i/>
                <w:iCs/>
              </w:rPr>
            </w:pPr>
            <w:r>
              <w:rPr>
                <w:rFonts w:ascii="Symbol" w:hAnsi="Symbol" w:cs="Symbol"/>
                <w:color w:val="000000"/>
              </w:rPr>
              <w:t></w:t>
            </w:r>
            <w:r>
              <w:rPr>
                <w:rFonts w:ascii="Symbol" w:hAnsi="Symbol" w:cs="Symbol"/>
                <w:color w:val="000000"/>
              </w:rPr>
              <w:t></w:t>
            </w:r>
            <w:r>
              <w:rPr>
                <w:rFonts w:ascii="Georgia" w:hAnsi="Georgia" w:cs="Georgia"/>
                <w:color w:val="000000"/>
              </w:rPr>
              <w:t>Mulighet for deltakelse på ombudets møter for eksterne (konferanser/seminarer)</w:t>
            </w:r>
          </w:p>
        </w:tc>
        <w:tc>
          <w:tcPr>
            <w:tcW w:w="1019" w:type="dxa"/>
            <w:gridSpan w:val="2"/>
          </w:tcPr>
          <w:p w:rsidR="0056218A" w:rsidRPr="001A15BA"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640B77" w:rsidRDefault="0056218A" w:rsidP="00924961">
            <w:pPr>
              <w:rPr>
                <w:rFonts w:eastAsia="Arial Unicode MS" w:cs="Arial Unicode MS"/>
                <w:color w:val="000000"/>
                <w:lang w:val="nn-NO"/>
              </w:rPr>
            </w:pPr>
            <w:r w:rsidRPr="00640B77">
              <w:rPr>
                <w:rFonts w:eastAsia="Arial Unicode MS" w:cs="Arial Unicode MS"/>
                <w:color w:val="000000"/>
                <w:lang w:val="nn-NO"/>
              </w:rPr>
              <w:lastRenderedPageBreak/>
              <w:t>Fylkesmannen i Oslo og Akershus</w:t>
            </w:r>
          </w:p>
        </w:tc>
        <w:tc>
          <w:tcPr>
            <w:tcW w:w="1227" w:type="dxa"/>
          </w:tcPr>
          <w:p w:rsidR="0056218A" w:rsidRPr="00640B77"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nn-NO" w:eastAsia="nb-NO"/>
              </w:rPr>
            </w:pPr>
            <w:r>
              <w:rPr>
                <w:rFonts w:eastAsia="Arial Unicode MS" w:cs="Arial Unicode MS"/>
                <w:color w:val="000000"/>
                <w:lang w:val="nn-NO" w:eastAsia="nb-NO"/>
              </w:rPr>
              <w:t>Oslo</w:t>
            </w:r>
          </w:p>
        </w:tc>
        <w:tc>
          <w:tcPr>
            <w:tcW w:w="4314" w:type="dxa"/>
          </w:tcPr>
          <w:p w:rsidR="0056218A" w:rsidRPr="00463EDA" w:rsidRDefault="0056218A" w:rsidP="001327C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E86B05">
              <w:rPr>
                <w:color w:val="auto"/>
              </w:rPr>
              <w:t xml:space="preserve">- </w:t>
            </w:r>
            <w:r w:rsidRPr="00463EDA">
              <w:rPr>
                <w:rFonts w:ascii="Calibri" w:hAnsi="Calibri"/>
                <w:color w:val="auto"/>
                <w:sz w:val="22"/>
                <w:szCs w:val="22"/>
              </w:rPr>
              <w:t xml:space="preserve">Studentens arbeidsoppgaver vil være klagesaksbehandling etter plan- og bygningsloven. Arbeidet vil gi innblikk i saksgang i sakene / saksutredning, klarlegging av faktum i saken, vurdere relevante lovbestemmelser og andre rettskilder, foreta en vurdering og komme med forslag til konklusjon. Videre vil studenten være med på saksbehandlermøter og andre faglige diskusjoner og delta på eventuelle befaringer. Foruten plan- og bygningsrett reiser sakene mange problemstillinger innen alminnelig forvaltningsrett. </w:t>
            </w:r>
          </w:p>
          <w:p w:rsidR="0056218A" w:rsidRPr="00463EDA" w:rsidRDefault="0056218A" w:rsidP="001327C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p>
          <w:p w:rsidR="0056218A" w:rsidRPr="00463EDA" w:rsidRDefault="0056218A" w:rsidP="001327C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463EDA">
              <w:rPr>
                <w:rFonts w:ascii="Calibri" w:hAnsi="Calibri"/>
                <w:color w:val="auto"/>
                <w:sz w:val="22"/>
                <w:szCs w:val="22"/>
              </w:rPr>
              <w:t>Praksisen vil gi et godt innblikk i hvordan det er å arbeide i offentlig forvaltning.</w:t>
            </w:r>
          </w:p>
          <w:p w:rsidR="0056218A" w:rsidRPr="00F76E5B" w:rsidRDefault="0056218A" w:rsidP="00700D28">
            <w:pPr>
              <w:pStyle w:val="PlainTex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rPr>
            </w:pP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lang w:eastAsia="nb-NO"/>
              </w:rPr>
            </w:pPr>
            <w:r>
              <w:rPr>
                <w:rFonts w:eastAsia="Arial Unicode MS" w:cs="Arial Unicode MS"/>
                <w:color w:val="000000"/>
                <w:lang w:eastAsia="nb-NO"/>
              </w:rPr>
              <w:lastRenderedPageBreak/>
              <w:t>Gram, Hambro &amp; Garman Advokatfirma</w:t>
            </w: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8452E4" w:rsidRDefault="0056218A" w:rsidP="002A226C">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auto"/>
                <w:lang w:eastAsia="nb-NO"/>
              </w:rPr>
            </w:pPr>
            <w:r w:rsidRPr="008452E4">
              <w:rPr>
                <w:rFonts w:ascii="Calibri" w:hAnsi="Calibri"/>
                <w:color w:val="auto"/>
              </w:rPr>
              <w:t xml:space="preserve">Er et mellomstort advokatfirma, som leverer advokattjenester til næringslivet, offentlig virksomhet og privatmarkedet. Virksomheten dekker det private og offentlige saksfelt, med hovedvekt på det forretningsjuridiske område. </w:t>
            </w:r>
          </w:p>
          <w:p w:rsidR="0056218A" w:rsidRPr="008452E4" w:rsidRDefault="0056218A" w:rsidP="002A226C">
            <w:pPr>
              <w:pStyle w:val="NormalWeb"/>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8452E4">
              <w:rPr>
                <w:rFonts w:ascii="Calibri" w:hAnsi="Calibri"/>
                <w:color w:val="auto"/>
                <w:sz w:val="22"/>
                <w:szCs w:val="22"/>
              </w:rPr>
              <w:t xml:space="preserve">Ytterligere opplysninger om vårt kontor er lagt ut på </w:t>
            </w:r>
            <w:hyperlink r:id="rId12" w:history="1">
              <w:r w:rsidRPr="008452E4">
                <w:rPr>
                  <w:rStyle w:val="Hyperlink"/>
                  <w:rFonts w:ascii="Calibri" w:hAnsi="Calibri"/>
                  <w:color w:val="auto"/>
                  <w:sz w:val="22"/>
                  <w:szCs w:val="22"/>
                </w:rPr>
                <w:t>http://www.ghg.no/</w:t>
              </w:r>
            </w:hyperlink>
          </w:p>
          <w:p w:rsidR="0056218A" w:rsidRPr="008452E4"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1019"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50665C" w:rsidRDefault="0056218A" w:rsidP="00924961">
            <w:pPr>
              <w:rPr>
                <w:rFonts w:eastAsia="Arial Unicode MS" w:cs="Arial Unicode MS"/>
                <w:color w:val="000000"/>
              </w:rPr>
            </w:pPr>
            <w:r>
              <w:rPr>
                <w:rFonts w:eastAsia="Arial Unicode MS" w:cs="Arial Unicode MS"/>
                <w:color w:val="000000"/>
              </w:rPr>
              <w:t>KRIPOS</w:t>
            </w:r>
          </w:p>
        </w:tc>
        <w:tc>
          <w:tcPr>
            <w:tcW w:w="1227" w:type="dxa"/>
          </w:tcPr>
          <w:p w:rsidR="0056218A" w:rsidRPr="0050665C"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Studenten vil være plassert i Retts- og påtaleenheten ved Kripos og vil primært ha sitt virke ved Avdeling for internasjonalt politisamarbeid og sentrale registre, men vil måtte være fleksibel med tanke på og også kunne bistå ved andre avdelinger ved behov. </w:t>
            </w: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Arbeidsoppgaver vil blant annet være:</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Behandling av innsynsbegjæringer</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Annen enkel saksbehandling </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Deltakelse i prosjektarbeid </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Ukentlige fagmøter</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Utarbeidelse av informasjonsmateriell </w:t>
            </w: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Mer informasjon om Kripos finnes på </w:t>
            </w:r>
            <w:hyperlink r:id="rId13" w:history="1">
              <w:r w:rsidRPr="00D11EDE">
                <w:rPr>
                  <w:rStyle w:val="Hyperlink"/>
                  <w:rFonts w:ascii="Verdana" w:hAnsi="Verdana"/>
                  <w:color w:val="auto"/>
                  <w:sz w:val="20"/>
                  <w:szCs w:val="20"/>
                </w:rPr>
                <w:t>www.politi.no/kripos</w:t>
              </w:r>
            </w:hyperlink>
            <w:r w:rsidRPr="00D11EDE">
              <w:rPr>
                <w:rFonts w:ascii="Verdana" w:hAnsi="Verdana"/>
                <w:color w:val="auto"/>
                <w:sz w:val="20"/>
                <w:szCs w:val="20"/>
              </w:rPr>
              <w:t xml:space="preserve"> og </w:t>
            </w:r>
            <w:hyperlink r:id="rId14" w:history="1">
              <w:r w:rsidRPr="00D11EDE">
                <w:rPr>
                  <w:rStyle w:val="Hyperlink"/>
                  <w:rFonts w:ascii="Verdana" w:hAnsi="Verdana"/>
                  <w:color w:val="auto"/>
                  <w:sz w:val="20"/>
                  <w:szCs w:val="20"/>
                </w:rPr>
                <w:t>www.facebook.com/KriposNCIS/</w:t>
              </w:r>
            </w:hyperlink>
            <w:r w:rsidRPr="00D11EDE">
              <w:rPr>
                <w:rFonts w:ascii="Verdana" w:hAnsi="Verdana"/>
                <w:color w:val="auto"/>
                <w:sz w:val="20"/>
                <w:szCs w:val="20"/>
              </w:rPr>
              <w:t xml:space="preserve">. </w:t>
            </w: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En praksisstudent hos oss må ha plettfri vandel (vandelsattest vil bli innhentet) og må påregne en samtale med vår sikkerhetssjef ved oppstart.</w:t>
            </w:r>
          </w:p>
          <w:p w:rsidR="0056218A" w:rsidRPr="008452E4" w:rsidRDefault="0056218A" w:rsidP="00924961">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color w:val="000000"/>
                <w:sz w:val="22"/>
                <w:szCs w:val="22"/>
                <w:lang w:eastAsia="nb-NO"/>
              </w:rPr>
            </w:pPr>
          </w:p>
        </w:tc>
        <w:tc>
          <w:tcPr>
            <w:tcW w:w="1019" w:type="dxa"/>
            <w:gridSpan w:val="2"/>
          </w:tcPr>
          <w:p w:rsidR="0056218A" w:rsidRPr="0050665C"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lang w:eastAsia="nb-NO"/>
              </w:rPr>
            </w:pPr>
            <w:r>
              <w:rPr>
                <w:rFonts w:eastAsia="Arial Unicode MS" w:cs="Arial Unicode MS"/>
                <w:color w:val="000000"/>
                <w:lang w:eastAsia="nb-NO"/>
              </w:rPr>
              <w:t xml:space="preserve">Justis-og beredskapsdepartementet, Sivilavd. </w:t>
            </w: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293DE7" w:rsidRDefault="0056218A" w:rsidP="00927322">
            <w:pPr>
              <w:cnfStyle w:val="000000100000" w:firstRow="0" w:lastRow="0" w:firstColumn="0" w:lastColumn="0" w:oddVBand="0" w:evenVBand="0" w:oddHBand="1" w:evenHBand="0" w:firstRowFirstColumn="0" w:firstRowLastColumn="0" w:lastRowFirstColumn="0" w:lastRowLastColumn="0"/>
              <w:rPr>
                <w:color w:val="auto"/>
              </w:rPr>
            </w:pPr>
            <w:r w:rsidRPr="006F5039">
              <w:rPr>
                <w:rFonts w:ascii="Arial Unicode MS" w:eastAsia="Arial Unicode MS" w:hAnsi="Arial Unicode MS" w:cs="Arial Unicode MS"/>
                <w:color w:val="auto"/>
                <w:sz w:val="20"/>
                <w:szCs w:val="20"/>
                <w:lang w:eastAsia="nb-NO"/>
              </w:rPr>
              <w:t xml:space="preserve"> </w:t>
            </w:r>
            <w:r w:rsidRPr="00293DE7">
              <w:rPr>
                <w:color w:val="auto"/>
              </w:rPr>
              <w:t>Under praksisoppholdet skal studentene være med i bl. annet erstatningsteamet, konfliktløsningsteamet og internasjonalt team.</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Erstatningsteamet vil tilby følgende arbeidsoppgaver: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Deltakelse i teammøter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lastRenderedPageBreak/>
              <w:t>Deltakelse i fagdiskusjoner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Besvare enkelthenvendelser innenfor teamets ansvarsområder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Saksbehandling</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Konfliktløsningsteamet vil tilby følgende arbeidsoppgaver:</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Deltakelse i teammøter</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Oppgaver som gjelder forholdet til Stortinget, som spørretimespørsmål, skriftlige spørsmål og lignende</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Oppgaver som innebærer kontakt med politisk ledelse, for eksempel møter med styret i Domstoladministrasjonen</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Besvare enkelthenvendelser innenfor teamets ansvarsområder; domtoler, konfliktråd, rettshjelp og advokatlovgivning mv.</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pPr>
            <w:r w:rsidRPr="00293DE7">
              <w:rPr>
                <w:color w:val="auto"/>
              </w:rPr>
              <w:t>Deltakelse i teammøter</w:t>
            </w:r>
          </w:p>
          <w:p w:rsidR="0056218A" w:rsidRPr="008256D5" w:rsidRDefault="0056218A" w:rsidP="00927322">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sidRPr="00293DE7">
              <w:rPr>
                <w:color w:val="auto"/>
              </w:rPr>
              <w:t xml:space="preserve"> Behandling av anmodninger om rettslig bistand til og fra Norge, både i sivile saker og straffesaker. Norge har sluttet seg til flere konvensjoner og avtaler på området. Justis- og beredskapsdepartementet ved sivilavdelingen er sentralmyndighet for disse og behandler et stort antall rettsanmodninger i året. Slike</w:t>
            </w:r>
            <w:r>
              <w:rPr>
                <w:color w:val="auto"/>
              </w:rPr>
              <w:t xml:space="preserve"> </w:t>
            </w:r>
            <w:r w:rsidRPr="00293DE7">
              <w:rPr>
                <w:color w:val="auto"/>
              </w:rPr>
              <w:t>anmodninger kan for eksempel gjelde forkynning av dokumenter, bistand til avhør av vitner, blodprøvetaking, ransaking og beslag og oversendelse av dokumenter eller annet bevismateriale.</w:t>
            </w:r>
          </w:p>
        </w:tc>
        <w:tc>
          <w:tcPr>
            <w:tcW w:w="1019" w:type="dxa"/>
            <w:gridSpan w:val="2"/>
          </w:tcPr>
          <w:p w:rsidR="0056218A" w:rsidRPr="006005E1" w:rsidRDefault="0056218A" w:rsidP="00924961">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b/>
                <w:color w:val="000000"/>
                <w:lang w:eastAsia="nb-NO"/>
              </w:rPr>
            </w:pPr>
            <w:r>
              <w:rPr>
                <w:rFonts w:ascii="Calibri" w:eastAsia="Arial Unicode MS" w:hAnsi="Calibri" w:cs="Arial Unicode MS"/>
                <w:b/>
                <w:color w:val="000000"/>
                <w:lang w:eastAsia="nb-NO"/>
              </w:rPr>
              <w:lastRenderedPageBreak/>
              <w:t>2</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lang w:eastAsia="nb-NO"/>
              </w:rPr>
            </w:pPr>
          </w:p>
        </w:tc>
        <w:tc>
          <w:tcPr>
            <w:tcW w:w="1227"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7E47ED" w:rsidRDefault="0056218A" w:rsidP="00202731">
            <w:pPr>
              <w:pStyle w:val="NormalWeb"/>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rPr>
            </w:pPr>
            <w:r w:rsidRPr="007E47ED">
              <w:rPr>
                <w:color w:val="auto"/>
              </w:rPr>
              <w:t xml:space="preserve"> </w:t>
            </w: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924961">
            <w:pPr>
              <w:rPr>
                <w:rFonts w:eastAsia="Arial Unicode MS" w:cs="Arial Unicode MS"/>
                <w:color w:val="000000"/>
                <w:lang w:eastAsia="nb-NO"/>
              </w:rPr>
            </w:pPr>
            <w:r>
              <w:rPr>
                <w:rFonts w:eastAsia="Arial Unicode MS" w:cs="Arial Unicode MS"/>
                <w:color w:val="000000"/>
                <w:lang w:eastAsia="nb-NO"/>
              </w:rPr>
              <w:t>Oslo Statsadvokatembeter</w:t>
            </w:r>
          </w:p>
        </w:tc>
        <w:tc>
          <w:tcPr>
            <w:tcW w:w="1227" w:type="dxa"/>
          </w:tcPr>
          <w:p w:rsidR="0056218A"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10243F"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b w:val="0"/>
                <w:color w:val="auto"/>
                <w:sz w:val="22"/>
                <w:szCs w:val="22"/>
              </w:rPr>
            </w:pPr>
            <w:r w:rsidRPr="0010243F">
              <w:rPr>
                <w:rFonts w:ascii="Calibri" w:hAnsi="Calibri"/>
                <w:b w:val="0"/>
                <w:color w:val="auto"/>
                <w:sz w:val="22"/>
                <w:szCs w:val="22"/>
              </w:rPr>
              <w:t xml:space="preserve">Studenten vil i løpet av praksisperioden bli gitt en innføring i de fleste sider ved arbeidet i den høyere påtalemyndighet. Dette innebærer at studenter får anledning til å utrede praktiske og juridiske problemstillinger i tilknytning til statsadvokatens påtalevedtak og klagesaker, får delta i forbindelse med aktorater for </w:t>
            </w:r>
            <w:r w:rsidRPr="0010243F">
              <w:rPr>
                <w:rFonts w:ascii="Calibri" w:hAnsi="Calibri"/>
                <w:b w:val="0"/>
                <w:color w:val="auto"/>
                <w:sz w:val="22"/>
                <w:szCs w:val="22"/>
              </w:rPr>
              <w:lastRenderedPageBreak/>
              <w:t>samtlige rettsinstanser og får delta i forbindelse med statsadvokatens fagledelse av politiet.</w:t>
            </w:r>
          </w:p>
          <w:p w:rsidR="0056218A" w:rsidRPr="0010243F"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b w:val="0"/>
                <w:color w:val="auto"/>
                <w:sz w:val="22"/>
                <w:szCs w:val="22"/>
              </w:rPr>
            </w:pPr>
            <w:r w:rsidRPr="0010243F">
              <w:rPr>
                <w:rFonts w:ascii="Calibri" w:hAnsi="Calibri"/>
                <w:b w:val="0"/>
                <w:color w:val="auto"/>
                <w:sz w:val="22"/>
                <w:szCs w:val="22"/>
              </w:rPr>
              <w:t>Det forutsettes at studenten har plettfri va</w:t>
            </w:r>
            <w:r>
              <w:rPr>
                <w:rFonts w:ascii="Calibri" w:hAnsi="Calibri"/>
                <w:b w:val="0"/>
                <w:color w:val="auto"/>
                <w:sz w:val="22"/>
                <w:szCs w:val="22"/>
              </w:rPr>
              <w:t>ndel og at vedkommende undertegn</w:t>
            </w:r>
            <w:r w:rsidRPr="0010243F">
              <w:rPr>
                <w:rFonts w:ascii="Calibri" w:hAnsi="Calibri"/>
                <w:b w:val="0"/>
                <w:color w:val="auto"/>
                <w:sz w:val="22"/>
                <w:szCs w:val="22"/>
              </w:rPr>
              <w:t>er nødvendig taushetserklæring.</w:t>
            </w:r>
          </w:p>
          <w:p w:rsidR="0056218A" w:rsidRPr="0010243F" w:rsidRDefault="0056218A" w:rsidP="00924961">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auto"/>
                <w:lang w:eastAsia="nb-NO"/>
              </w:rPr>
            </w:pPr>
          </w:p>
          <w:p w:rsidR="0056218A" w:rsidRPr="00434AF4" w:rsidRDefault="0056218A" w:rsidP="0092496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10243F">
              <w:rPr>
                <w:rFonts w:ascii="Calibri" w:eastAsia="Arial Unicode MS" w:hAnsi="Calibri" w:cs="Arial Unicode MS"/>
                <w:b/>
                <w:color w:val="auto"/>
                <w:lang w:eastAsia="nb-NO"/>
              </w:rPr>
              <w:t>MERK: krav om plettfritt vandel</w:t>
            </w:r>
          </w:p>
        </w:tc>
        <w:tc>
          <w:tcPr>
            <w:tcW w:w="1019" w:type="dxa"/>
            <w:gridSpan w:val="2"/>
          </w:tcPr>
          <w:p w:rsidR="0056218A"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lang w:eastAsia="nb-NO"/>
              </w:rPr>
            </w:pPr>
            <w:r>
              <w:rPr>
                <w:rFonts w:eastAsia="Arial Unicode MS" w:cs="Arial Unicode MS"/>
                <w:color w:val="000000"/>
                <w:lang w:eastAsia="nb-NO"/>
              </w:rPr>
              <w:lastRenderedPageBreak/>
              <w:t>Lynx Advokatfirma DA</w:t>
            </w:r>
          </w:p>
        </w:tc>
        <w:tc>
          <w:tcPr>
            <w:tcW w:w="1227"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3E7F46" w:rsidRDefault="0056218A" w:rsidP="00E504D0">
            <w:pPr>
              <w:cnfStyle w:val="000000000000" w:firstRow="0" w:lastRow="0" w:firstColumn="0" w:lastColumn="0" w:oddVBand="0" w:evenVBand="0" w:oddHBand="0" w:evenHBand="0" w:firstRowFirstColumn="0" w:firstRowLastColumn="0" w:lastRowFirstColumn="0" w:lastRowLastColumn="0"/>
              <w:rPr>
                <w:color w:val="auto"/>
              </w:rPr>
            </w:pPr>
            <w:r w:rsidRPr="003E7F46">
              <w:rPr>
                <w:color w:val="auto"/>
              </w:rPr>
              <w:t xml:space="preserve">Hos oss vil du trives om du liker å prøve deg på alt fra lettere kontorrutiner til tunge juridiske utredninger. Du vil ha nytte av god tallforståelse og evne til å formulere deg godt skriftlig. Vi er et lite firma, så du vil få god innsikt i mange deler av advokaters hverdag. Vi er en gjeng som har det temmelig gøy på jobben, og vi håper det gjør at du har lyst til å tilbringe en del tid på kontoret sammen med oss. Du finner mer om oss her: </w:t>
            </w:r>
            <w:hyperlink r:id="rId15" w:history="1">
              <w:r w:rsidRPr="003E7F46">
                <w:rPr>
                  <w:rStyle w:val="Hyperlink"/>
                  <w:color w:val="auto"/>
                </w:rPr>
                <w:t>www.lynxlaw.no</w:t>
              </w:r>
            </w:hyperlink>
            <w:r w:rsidRPr="003E7F46">
              <w:rPr>
                <w:color w:val="auto"/>
              </w:rPr>
              <w:t xml:space="preserve"> </w:t>
            </w:r>
          </w:p>
          <w:p w:rsidR="0056218A" w:rsidRPr="00B96158" w:rsidRDefault="0056218A" w:rsidP="006321C6">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066949">
            <w:pPr>
              <w:rPr>
                <w:rFonts w:eastAsia="Arial Unicode MS" w:cs="Arial Unicode MS"/>
                <w:color w:val="000000"/>
                <w:lang w:eastAsia="nb-NO"/>
              </w:rPr>
            </w:pP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20273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rPr>
            </w:pPr>
            <w:r>
              <w:rPr>
                <w:rFonts w:eastAsia="Arial Unicode MS" w:cs="Arial Unicode MS"/>
                <w:color w:val="000000"/>
              </w:rPr>
              <w:t>Politiets utlendingsenhet(PU)</w:t>
            </w:r>
          </w:p>
        </w:tc>
        <w:tc>
          <w:tcPr>
            <w:tcW w:w="1227"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BF4CA2"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sz w:val="20"/>
                <w:szCs w:val="20"/>
                <w:lang w:eastAsia="nb-NO"/>
              </w:rPr>
            </w:pPr>
            <w:r w:rsidRPr="007C5C87">
              <w:rPr>
                <w:color w:val="auto"/>
              </w:rPr>
              <w:t>Juridisk avdeling er en forholdsvis liten avdeling (9 medarbeidere) i en større politiorganisasjon (ca 350 ansatte). Arbeidet i avdelingen er av utpreget</w:t>
            </w:r>
            <w:r>
              <w:rPr>
                <w:color w:val="auto"/>
              </w:rPr>
              <w:t xml:space="preserve"> </w:t>
            </w:r>
            <w:r w:rsidRPr="007C5C87">
              <w:rPr>
                <w:color w:val="auto"/>
              </w:rPr>
              <w:t>juridisk art.</w:t>
            </w:r>
            <w:r w:rsidRPr="00E0095B">
              <w:rPr>
                <w:color w:val="auto"/>
                <w:sz w:val="24"/>
                <w:szCs w:val="24"/>
              </w:rPr>
              <w:t xml:space="preserve"> </w:t>
            </w:r>
            <w:r w:rsidRPr="007C5C87">
              <w:rPr>
                <w:rFonts w:ascii="Calibri" w:hAnsi="Calibri"/>
                <w:color w:val="auto"/>
              </w:rPr>
              <w:t>Anvendelse av tvangsmidler etter utlendingsloven herunder fengslinger, regelverks- og instruksutvikling og klagebehandling. Den som kommer hit vil i praksisperioden få delta i alle deler av får virksomhet.</w:t>
            </w: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cs="Calibri"/>
                <w:color w:val="000000"/>
              </w:rPr>
            </w:pPr>
            <w:r w:rsidRPr="00A95A00">
              <w:rPr>
                <w:rFonts w:cs="Calibri"/>
                <w:color w:val="000000"/>
              </w:rPr>
              <w:t>Statens Jernbanetilsyn</w:t>
            </w: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4314" w:type="dxa"/>
          </w:tcPr>
          <w:p w:rsidR="0056218A" w:rsidRPr="00B96158" w:rsidRDefault="0056218A" w:rsidP="0092496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sidRPr="007C5C87">
              <w:rPr>
                <w:color w:val="auto"/>
              </w:rPr>
              <w:t>Juridisk avdeling er en av fem avdelinger i tilsynet. Avdelingen har per i dag 11 personer, hvorav 9 jurister og 2 økonomer. Juridisk avdelings ansvarsområder er regelverksutvikling, herunder implementering av EU/EØS regelverk, klagesaksbehandling, generell juridisk</w:t>
            </w:r>
            <w:r w:rsidRPr="00B96158">
              <w:rPr>
                <w:color w:val="auto"/>
              </w:rPr>
              <w:t xml:space="preserve"> rådgivning og kvalitetssikring knyttet til det øvrige av tilsynets arbeid (som revisjoner, sikkerhetssertifikater, tekniske godkjenninger og oppfølging av uønskede hendelser mv). I tillegg er det en egen seksjon for markedsovervåking av jernbanen.</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color w:val="auto"/>
              </w:rPr>
              <w:t xml:space="preserve">              </w:t>
            </w:r>
            <w:r w:rsidRPr="00B96158">
              <w:rPr>
                <w:rFonts w:ascii="Calibri" w:hAnsi="Calibri"/>
                <w:color w:val="auto"/>
                <w:sz w:val="22"/>
                <w:szCs w:val="22"/>
              </w:rPr>
              <w:t>Aktuelle arbeidsoppgaver for studenten vil være:</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vurdering av spørsmål ihht offentlighetsloven (inkl ta stilling til innsynsbegjæringer)</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lastRenderedPageBreak/>
              <w:t>- utforming av enkeltvedtak eller øvrig korrespondanse med aktørene</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vurdering av saker vi får på høring og evt utarbeide høringsuttalelser</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vurdering av forvaltningsrettslige spørsmål (inkl kvalitetssikring av tilsynets enkeltvedtak)</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øvrig juridisk arbeid (kildegranskning/utredninger)</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I tillegg kan det være at studenten vil kunne delta i følgende oppgaver, avhengig av hvilket arbeid som</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skjer på disse områdene i praksisperioden:</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deltakelse i regelverksprosjekter (lov- eller forskriftsarbeid)</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deltakelse i utarbeidelse av juridiske veiledninger ol.</w:t>
            </w:r>
          </w:p>
          <w:p w:rsidR="0056218A" w:rsidRPr="00B96158" w:rsidRDefault="0056218A" w:rsidP="00924961">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16" w:history="1">
              <w:r w:rsidRPr="00B96158">
                <w:rPr>
                  <w:rStyle w:val="Hyperlink"/>
                  <w:color w:val="auto"/>
                </w:rPr>
                <w:t>www.sjt.no</w:t>
              </w:r>
            </w:hyperlink>
          </w:p>
          <w:p w:rsidR="0056218A" w:rsidRPr="00931F43"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rPr>
            </w:pPr>
            <w:r w:rsidRPr="00A95A00">
              <w:rPr>
                <w:rFonts w:eastAsia="Arial Unicode MS" w:cs="Arial Unicode MS"/>
                <w:color w:val="000000"/>
              </w:rPr>
              <w:lastRenderedPageBreak/>
              <w:t>Skattedirektoratet: rettsavdelingen</w:t>
            </w:r>
          </w:p>
        </w:tc>
        <w:tc>
          <w:tcPr>
            <w:tcW w:w="1227"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4314" w:type="dxa"/>
          </w:tcPr>
          <w:p w:rsidR="0056218A" w:rsidRPr="00B96158" w:rsidRDefault="0056218A" w:rsidP="00924961">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hyperlink r:id="rId17" w:history="1">
              <w:r w:rsidRPr="00B96158">
                <w:rPr>
                  <w:rStyle w:val="Hyperlink"/>
                  <w:rFonts w:ascii="Calibri" w:eastAsia="Arial Unicode MS" w:hAnsi="Calibri" w:cs="Arial Unicode MS"/>
                  <w:lang w:eastAsia="nb-NO"/>
                </w:rPr>
                <w:t>http://www.skatteetaten.no/</w:t>
              </w:r>
            </w:hyperlink>
          </w:p>
          <w:p w:rsidR="0056218A" w:rsidRPr="00931F43"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r w:rsidRPr="00B96158">
              <w:rPr>
                <w:rFonts w:ascii="Calibri" w:eastAsia="Arial Unicode MS" w:hAnsi="Calibri" w:cs="Arial Unicode MS"/>
                <w:color w:val="000000"/>
                <w:lang w:eastAsia="nb-NO"/>
              </w:rPr>
              <w:t>Studenten får arbeidsoppgaver innenfor materiell skatterett (personbeskatning og selskapsbeskatning) og det formelle regelverket rundt beskatningsprosessen.</w:t>
            </w: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801687" w:rsidRDefault="0056218A" w:rsidP="00924961">
            <w:pPr>
              <w:rPr>
                <w:rFonts w:eastAsia="Arial Unicode MS" w:cs="Arial Unicode MS"/>
                <w:color w:val="000000"/>
              </w:rPr>
            </w:pPr>
            <w:r>
              <w:rPr>
                <w:rFonts w:eastAsia="Arial Unicode MS" w:cs="Arial Unicode MS"/>
                <w:color w:val="000000"/>
              </w:rPr>
              <w:t>Sivilombudsmannen</w:t>
            </w: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 xml:space="preserve">Studentens arbeidsoppgaver hos Sivilombudsmannen vil hovedsakelig være </w:t>
            </w:r>
            <w:r>
              <w:rPr>
                <w:rFonts w:ascii="Calibri" w:hAnsi="Calibri" w:cs="Times New Roman"/>
                <w:color w:val="auto"/>
                <w:sz w:val="22"/>
                <w:szCs w:val="22"/>
              </w:rPr>
              <w:t>s</w:t>
            </w:r>
            <w:r w:rsidRPr="00BF2383">
              <w:rPr>
                <w:rFonts w:ascii="Calibri" w:hAnsi="Calibri" w:cs="Times New Roman"/>
                <w:color w:val="auto"/>
                <w:sz w:val="22"/>
                <w:szCs w:val="22"/>
              </w:rPr>
              <w:t>aksbehandling av konkrete klagesaker.</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Pr>
                <w:rFonts w:ascii="Calibri" w:hAnsi="Calibri" w:cs="Times New Roman"/>
                <w:color w:val="auto"/>
                <w:sz w:val="22"/>
                <w:szCs w:val="22"/>
              </w:rPr>
              <w:t xml:space="preserve">Studenten vi: - </w:t>
            </w:r>
            <w:r w:rsidRPr="00BF2383">
              <w:rPr>
                <w:rFonts w:ascii="Calibri" w:hAnsi="Calibri" w:cs="Times New Roman"/>
                <w:color w:val="auto"/>
                <w:sz w:val="22"/>
                <w:szCs w:val="22"/>
              </w:rPr>
              <w:t>arbeide med saker av varierende vanske</w:t>
            </w:r>
            <w:r>
              <w:rPr>
                <w:rFonts w:ascii="Calibri" w:hAnsi="Calibri" w:cs="Times New Roman"/>
                <w:color w:val="auto"/>
                <w:sz w:val="22"/>
                <w:szCs w:val="22"/>
              </w:rPr>
              <w:t xml:space="preserve">lighetsgrad, og vil også kunne </w:t>
            </w:r>
            <w:r w:rsidRPr="00BF2383">
              <w:rPr>
                <w:rFonts w:ascii="Calibri" w:hAnsi="Calibri" w:cs="Times New Roman"/>
                <w:color w:val="auto"/>
                <w:sz w:val="22"/>
                <w:szCs w:val="22"/>
              </w:rPr>
              <w:t>utrede prinsipielle spørsmål i me</w:t>
            </w:r>
            <w:r>
              <w:rPr>
                <w:rFonts w:ascii="Calibri" w:hAnsi="Calibri" w:cs="Times New Roman"/>
                <w:color w:val="auto"/>
                <w:sz w:val="22"/>
                <w:szCs w:val="22"/>
              </w:rPr>
              <w:t>r komplekse og omfattende saker samt</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Pr>
                <w:rFonts w:ascii="Calibri" w:hAnsi="Calibri" w:cs="Times New Roman"/>
                <w:color w:val="auto"/>
                <w:sz w:val="22"/>
                <w:szCs w:val="22"/>
              </w:rPr>
              <w:t>-a</w:t>
            </w:r>
            <w:r w:rsidRPr="00BF2383">
              <w:rPr>
                <w:rFonts w:ascii="Calibri" w:hAnsi="Calibri" w:cs="Times New Roman"/>
                <w:color w:val="auto"/>
                <w:sz w:val="22"/>
                <w:szCs w:val="22"/>
              </w:rPr>
              <w:t xml:space="preserve">rbeide selvstendig innenfor flere rettsområder, herunder er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 xml:space="preserve">naturligvis forvaltningsrett svært sentralt ved praksisplassen hos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ombudsmannen.</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Pr>
                <w:rFonts w:ascii="Calibri" w:hAnsi="Calibri" w:cs="Times New Roman"/>
                <w:color w:val="auto"/>
                <w:sz w:val="22"/>
                <w:szCs w:val="22"/>
              </w:rPr>
              <w:t>-a</w:t>
            </w:r>
            <w:r w:rsidRPr="00BF2383">
              <w:rPr>
                <w:rFonts w:ascii="Calibri" w:hAnsi="Calibri" w:cs="Times New Roman"/>
                <w:color w:val="auto"/>
                <w:sz w:val="22"/>
                <w:szCs w:val="22"/>
              </w:rPr>
              <w:t xml:space="preserve">rbeide aktivt med rettskildene, enten det er mer prinsipielle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Problemstillinger som skal undersøkes eller enklere sakser.</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I forbindelse med arbe</w:t>
            </w:r>
            <w:r>
              <w:rPr>
                <w:rFonts w:ascii="Calibri" w:hAnsi="Calibri" w:cs="Times New Roman"/>
                <w:color w:val="auto"/>
                <w:sz w:val="22"/>
                <w:szCs w:val="22"/>
              </w:rPr>
              <w:t>id med saker av mer prinsipiell</w:t>
            </w:r>
            <w:r w:rsidRPr="00BF2383">
              <w:rPr>
                <w:rFonts w:ascii="Calibri" w:hAnsi="Calibri" w:cs="Times New Roman"/>
                <w:color w:val="auto"/>
                <w:sz w:val="22"/>
                <w:szCs w:val="22"/>
              </w:rPr>
              <w:t xml:space="preserve"> karakter er det aktuelt at studenten er med på faglige diskusjoner og møter med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ombudsmannen.</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p w:rsidR="0056218A" w:rsidRPr="00C25E71"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8" w:history="1">
              <w:r w:rsidRPr="00C25E71">
                <w:rPr>
                  <w:rStyle w:val="Hyperlink"/>
                  <w:rFonts w:ascii="Times New Roman" w:hAnsi="Times New Roman" w:cs="Times New Roman"/>
                  <w:sz w:val="24"/>
                  <w:szCs w:val="24"/>
                </w:rPr>
                <w:t>www.sivilombudsmannen.no</w:t>
              </w:r>
            </w:hyperlink>
          </w:p>
          <w:p w:rsidR="0056218A" w:rsidRPr="00B96158" w:rsidRDefault="0056218A" w:rsidP="00F848AD">
            <w:pPr>
              <w:pStyle w:val="PlainTex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auto"/>
                <w:sz w:val="22"/>
                <w:szCs w:val="22"/>
                <w:lang w:eastAsia="nb-NO"/>
              </w:rPr>
            </w:pPr>
          </w:p>
        </w:tc>
        <w:tc>
          <w:tcPr>
            <w:tcW w:w="1019"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9B6F7D">
            <w:pPr>
              <w:rPr>
                <w:rFonts w:eastAsia="Arial Unicode MS" w:cs="Arial Unicode MS"/>
                <w:color w:val="000000"/>
              </w:rPr>
            </w:pPr>
            <w:r>
              <w:rPr>
                <w:rFonts w:eastAsia="Arial Unicode MS" w:cs="Arial Unicode MS"/>
                <w:color w:val="000000"/>
              </w:rPr>
              <w:lastRenderedPageBreak/>
              <w:t>Sarpsborg tingrett</w:t>
            </w:r>
          </w:p>
        </w:tc>
        <w:tc>
          <w:tcPr>
            <w:tcW w:w="1227" w:type="dxa"/>
          </w:tcPr>
          <w:p w:rsidR="0056218A"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Sarpsborg</w:t>
            </w:r>
          </w:p>
        </w:tc>
        <w:tc>
          <w:tcPr>
            <w:tcW w:w="4314" w:type="dxa"/>
          </w:tcPr>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I Sarpsborg tingrett vil arbeidsoppgavene til studenten blant annet bestå av: </w:t>
            </w:r>
          </w:p>
          <w:p w:rsidR="0056218A"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overvære rettsmøter og domskonferanser</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være rettsvitne</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bistå dommerne med rettskildesøking</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delta i faglige diskusjoner  </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utarbeide forslag til brev, premisser i avgjørelser osv.   </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saksutredning</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forefallende arbeid og løpende saksbehandling i enkeltsaker </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Det vil bli lagt til rette for at studenten i størst mulig grad får kjennskap til de ulike sakstypene som behandles i domstolen. </w:t>
            </w:r>
          </w:p>
          <w:p w:rsidR="0056218A" w:rsidRPr="000532D1"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9B6F7D">
            <w:pPr>
              <w:rPr>
                <w:rFonts w:eastAsia="Arial Unicode MS" w:cs="Arial Unicode MS"/>
                <w:color w:val="000000"/>
              </w:rPr>
            </w:pPr>
          </w:p>
        </w:tc>
        <w:tc>
          <w:tcPr>
            <w:tcW w:w="1227" w:type="dxa"/>
          </w:tcPr>
          <w:p w:rsidR="0056218A"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B6F7D" w:rsidRDefault="0056218A" w:rsidP="009F7269">
            <w:pPr>
              <w:pStyle w:val="HTMLPreformatted"/>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Default="0056218A" w:rsidP="00B41AFB">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 xml:space="preserve"> </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9B6F7D">
            <w:pPr>
              <w:rPr>
                <w:rFonts w:eastAsia="Arial Unicode MS" w:cs="Arial Unicode MS"/>
                <w:color w:val="000000"/>
              </w:rPr>
            </w:pPr>
          </w:p>
        </w:tc>
        <w:tc>
          <w:tcPr>
            <w:tcW w:w="1227" w:type="dxa"/>
          </w:tcPr>
          <w:p w:rsidR="0056218A"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Default="0056218A" w:rsidP="005F2D04">
            <w:pPr>
              <w:cnfStyle w:val="000000000000" w:firstRow="0" w:lastRow="0" w:firstColumn="0" w:lastColumn="0" w:oddVBand="0" w:evenVBand="0" w:oddHBand="0" w:evenHBand="0" w:firstRowFirstColumn="0" w:firstRowLastColumn="0" w:lastRowFirstColumn="0" w:lastRowLastColumn="0"/>
            </w:pPr>
          </w:p>
          <w:p w:rsidR="0056218A" w:rsidRPr="009B6F7D" w:rsidRDefault="0056218A" w:rsidP="005F2D04">
            <w:pPr>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rPr>
            </w:pPr>
            <w:r>
              <w:rPr>
                <w:rFonts w:eastAsia="Arial Unicode MS" w:cs="Arial Unicode MS"/>
                <w:color w:val="000000"/>
              </w:rPr>
              <w:t>Patentstyret</w:t>
            </w: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4314" w:type="dxa"/>
          </w:tcPr>
          <w:p w:rsidR="0056218A" w:rsidRPr="00315D24"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val="0"/>
                <w:color w:val="auto"/>
                <w:sz w:val="20"/>
                <w:szCs w:val="20"/>
                <w:lang w:eastAsia="nb-NO"/>
              </w:rPr>
            </w:pPr>
            <w:r w:rsidRPr="00315D24">
              <w:rPr>
                <w:rFonts w:ascii="Verdana" w:hAnsi="Verdana"/>
                <w:b w:val="0"/>
                <w:color w:val="auto"/>
                <w:sz w:val="20"/>
                <w:szCs w:val="20"/>
              </w:rPr>
              <w:t>Studenten vil delta i behandling av varemerkesaker: Vedkommende vil delta på møter, skrive utkast til brev og avgjørelser.</w:t>
            </w:r>
          </w:p>
          <w:p w:rsidR="0056218A" w:rsidRPr="00931F43"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Må ha avlagt JUR1820/JUS5820 Patent- og varemerkerett</w:t>
            </w:r>
          </w:p>
        </w:tc>
        <w:tc>
          <w:tcPr>
            <w:tcW w:w="1019"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924961">
            <w:pPr>
              <w:rPr>
                <w:rFonts w:eastAsia="Arial Unicode MS" w:cs="Arial Unicode MS"/>
                <w:color w:val="000000"/>
              </w:rPr>
            </w:pPr>
            <w:r w:rsidRPr="00A95A00">
              <w:rPr>
                <w:rFonts w:eastAsia="Arial Unicode MS" w:cs="Arial Unicode MS"/>
                <w:color w:val="000000"/>
              </w:rPr>
              <w:t>UDI Oppholdsavdelingen: Område for visum, arbeidstillatelser og studiesaker (OVAS)</w:t>
            </w:r>
          </w:p>
        </w:tc>
        <w:tc>
          <w:tcPr>
            <w:tcW w:w="1227"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4314" w:type="dxa"/>
          </w:tcPr>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Oppholdsavdelingens hovedoppgave er å behandle alle søknader/saker etter statsborgerloven og utlendingsloven,</w:t>
            </w:r>
            <w:r>
              <w:rPr>
                <w:rFonts w:ascii="Calibri" w:hAnsi="Calibri"/>
                <w:color w:val="auto"/>
                <w:sz w:val="22"/>
                <w:szCs w:val="22"/>
                <w:u w:val="single"/>
              </w:rPr>
              <w:t xml:space="preserve"> </w:t>
            </w:r>
            <w:r w:rsidRPr="00D74092">
              <w:rPr>
                <w:rFonts w:ascii="Calibri" w:hAnsi="Calibri"/>
                <w:color w:val="auto"/>
                <w:sz w:val="22"/>
                <w:szCs w:val="22"/>
                <w:u w:val="single"/>
              </w:rPr>
              <w:t>med unntak av asyl. Dette omfatter søknader om statsborgerskap,</w:t>
            </w:r>
            <w:r>
              <w:rPr>
                <w:rFonts w:ascii="Calibri" w:hAnsi="Calibri"/>
                <w:color w:val="auto"/>
                <w:sz w:val="22"/>
                <w:szCs w:val="22"/>
                <w:u w:val="single"/>
              </w:rPr>
              <w:t xml:space="preserve"> </w:t>
            </w:r>
            <w:r w:rsidRPr="00D74092">
              <w:rPr>
                <w:rFonts w:ascii="Calibri" w:hAnsi="Calibri"/>
                <w:color w:val="auto"/>
                <w:sz w:val="22"/>
                <w:szCs w:val="22"/>
                <w:u w:val="single"/>
              </w:rPr>
              <w:t>familieinnvandring, arbeidstillatelse, studietillatelse, permanent oppholdstillatelse,</w:t>
            </w:r>
            <w:r>
              <w:rPr>
                <w:rFonts w:ascii="Calibri" w:hAnsi="Calibri"/>
                <w:color w:val="auto"/>
                <w:sz w:val="22"/>
                <w:szCs w:val="22"/>
                <w:u w:val="single"/>
              </w:rPr>
              <w:t xml:space="preserve"> </w:t>
            </w:r>
            <w:r w:rsidRPr="00D74092">
              <w:rPr>
                <w:rFonts w:ascii="Calibri" w:hAnsi="Calibri"/>
                <w:color w:val="auto"/>
                <w:sz w:val="22"/>
                <w:szCs w:val="22"/>
                <w:u w:val="single"/>
              </w:rPr>
              <w:t>reisedokument og visum. Avdelingen behandler også saker der det er spørsmål om utvisning av utenlands</w:t>
            </w:r>
            <w:r>
              <w:rPr>
                <w:rFonts w:ascii="Calibri" w:hAnsi="Calibri"/>
                <w:color w:val="auto"/>
                <w:sz w:val="22"/>
                <w:szCs w:val="22"/>
                <w:u w:val="single"/>
              </w:rPr>
              <w:t>ke borgere. I tillegg arbeider o</w:t>
            </w:r>
            <w:r w:rsidRPr="00D74092">
              <w:rPr>
                <w:rFonts w:ascii="Calibri" w:hAnsi="Calibri"/>
                <w:color w:val="auto"/>
                <w:sz w:val="22"/>
                <w:szCs w:val="22"/>
                <w:u w:val="single"/>
              </w:rPr>
              <w:t>ppholdsavdelingen med praksis- og regelverksutviklingen på feltet.</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Avdelingen som består av ca.250 medarbeidere, er delt inn i fire saksbehandlingsområder.  Hvert av områdene er organisert i 3-5 saksbehandlingsenheter. I tillegg har alle områdene også et spesialteam som har ansvar for å løse saker som er særlig ressurskrevende eller forutsetter spesiell kompetanse.</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 xml:space="preserve">Praksisplass i Oppholds avdelingen innebærer først og fremst vedtaksfatting og oppgaver knyttet til søknadsbehandlingen. I den forbindelse får man også innblikk i regelverk og praksis og blir kjent med Utlendingsdirektoratets saksbehandlingsverktøy og arbeidsprosesser. </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Praksisplassen vil dessuten innebære deltakelse på enhetsmøter, kjennskap til direktoratets organisering og kontakt med andre samarbeidspartnere innen utlendingsforvaltningen.</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Vi har et hyggelig arbeidsmiljø og mange interessante oppgaver.</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 xml:space="preserve">Mer informasjon om Utlendingsdirektoratet finnes på våre nettsider </w:t>
            </w:r>
            <w:hyperlink r:id="rId19" w:history="1">
              <w:r w:rsidRPr="00D74092">
                <w:rPr>
                  <w:rStyle w:val="Hyperlink"/>
                  <w:rFonts w:ascii="Calibri" w:hAnsi="Calibri"/>
                  <w:color w:val="auto"/>
                  <w:sz w:val="22"/>
                  <w:szCs w:val="22"/>
                </w:rPr>
                <w:t>www.udi.no</w:t>
              </w:r>
            </w:hyperlink>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u w:val="single"/>
              </w:rPr>
            </w:pPr>
          </w:p>
          <w:p w:rsidR="0056218A" w:rsidRPr="00D74092"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u w:val="single"/>
                <w:lang w:eastAsia="nb-NO"/>
              </w:rPr>
            </w:pPr>
          </w:p>
        </w:tc>
        <w:tc>
          <w:tcPr>
            <w:tcW w:w="1019"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6</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2F2381">
            <w:pPr>
              <w:rPr>
                <w:rFonts w:cs="Calibri"/>
                <w:color w:val="000000"/>
              </w:rPr>
            </w:pPr>
            <w:r>
              <w:rPr>
                <w:rFonts w:cs="Calibri"/>
                <w:color w:val="000000"/>
              </w:rPr>
              <w:lastRenderedPageBreak/>
              <w:t>Statnett</w:t>
            </w:r>
          </w:p>
        </w:tc>
        <w:tc>
          <w:tcPr>
            <w:tcW w:w="1227"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ED20CC" w:rsidRDefault="0056218A" w:rsidP="00ED20CC">
            <w:pPr>
              <w:cnfStyle w:val="000000100000" w:firstRow="0" w:lastRow="0" w:firstColumn="0" w:lastColumn="0" w:oddVBand="0" w:evenVBand="0" w:oddHBand="1" w:evenHBand="0" w:firstRowFirstColumn="0" w:firstRowLastColumn="0" w:lastRowFirstColumn="0" w:lastRowLastColumn="0"/>
              <w:rPr>
                <w:color w:val="auto"/>
              </w:rPr>
            </w:pPr>
            <w:r w:rsidRPr="00ED20CC">
              <w:rPr>
                <w:rFonts w:ascii="Calibri" w:hAnsi="Calibri"/>
                <w:color w:val="auto"/>
                <w:lang w:eastAsia="en-US"/>
              </w:rPr>
              <w:t xml:space="preserve">Vi vil kunne gi studenten kvalifiserte juridiske oppgaver innen vårt felt. Vi er Norges desidert største nettselskap, med ansvar for utbygging og drift av dette nettet. I tillegg har vi en rekke andre oppgaver innenfor norsk kraftforsyning. Vi har et stort energirettslig regelverk vi må forholde oss til. Våre meget store utbyggingsprosjekter aktualiserer rettslige spørsmål i full bredde. Vi har 1200 ansatte over hele Norge, med hovedkontor i Oslo. Vårt sakstilfang er stort og bredt. </w:t>
            </w:r>
          </w:p>
          <w:p w:rsidR="0056218A" w:rsidRPr="00931F43" w:rsidRDefault="0056218A" w:rsidP="00924961">
            <w:pPr>
              <w:pStyle w:val="HTMLPreformatted"/>
              <w:ind w:left="720"/>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1019"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Height w:val="413"/>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924961">
            <w:r>
              <w:rPr>
                <w:rFonts w:cs="Calibri"/>
                <w:color w:val="000000"/>
              </w:rPr>
              <w:t>Politidirektoratet, juridisk forvaltningsseksjon</w:t>
            </w:r>
          </w:p>
        </w:tc>
        <w:tc>
          <w:tcPr>
            <w:tcW w:w="1227" w:type="dxa"/>
          </w:tcPr>
          <w:p w:rsidR="0056218A" w:rsidRDefault="0056218A" w:rsidP="00924961">
            <w:pPr>
              <w:cnfStyle w:val="000000000000" w:firstRow="0" w:lastRow="0" w:firstColumn="0" w:lastColumn="0" w:oddVBand="0" w:evenVBand="0" w:oddHBand="0" w:evenHBand="0" w:firstRowFirstColumn="0" w:firstRowLastColumn="0" w:lastRowFirstColumn="0" w:lastRowLastColumn="0"/>
            </w:pPr>
            <w:r w:rsidRPr="00B800B9">
              <w:rPr>
                <w:color w:val="auto"/>
              </w:rPr>
              <w:t>Oslo</w:t>
            </w:r>
          </w:p>
        </w:tc>
        <w:tc>
          <w:tcPr>
            <w:tcW w:w="4314" w:type="dxa"/>
          </w:tcPr>
          <w:p w:rsidR="0056218A" w:rsidRPr="00F570CA" w:rsidRDefault="0056218A" w:rsidP="00924961">
            <w:pPr>
              <w:cnfStyle w:val="000000000000" w:firstRow="0" w:lastRow="0" w:firstColumn="0" w:lastColumn="0" w:oddVBand="0" w:evenVBand="0" w:oddHBand="0" w:evenHBand="0" w:firstRowFirstColumn="0" w:firstRowLastColumn="0" w:lastRowFirstColumn="0" w:lastRowLastColumn="0"/>
              <w:rPr>
                <w:b/>
              </w:rPr>
            </w:pPr>
            <w:r w:rsidRPr="00F570CA">
              <w:rPr>
                <w:b/>
                <w:color w:val="auto"/>
              </w:rPr>
              <w:t>De kreves politiattest</w:t>
            </w:r>
          </w:p>
        </w:tc>
        <w:tc>
          <w:tcPr>
            <w:tcW w:w="1019" w:type="dxa"/>
            <w:gridSpan w:val="2"/>
          </w:tcPr>
          <w:p w:rsidR="0056218A" w:rsidRPr="005A217C" w:rsidRDefault="0056218A" w:rsidP="00924961">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924961">
            <w:r w:rsidRPr="00DF025B">
              <w:rPr>
                <w:color w:val="auto"/>
              </w:rPr>
              <w:t>Tilsynet</w:t>
            </w:r>
            <w:r>
              <w:rPr>
                <w:color w:val="auto"/>
              </w:rPr>
              <w:t xml:space="preserve"> for advokatvirksomhet</w:t>
            </w:r>
          </w:p>
        </w:tc>
        <w:tc>
          <w:tcPr>
            <w:tcW w:w="1227" w:type="dxa"/>
          </w:tcPr>
          <w:p w:rsidR="0056218A" w:rsidRPr="00B61BF6" w:rsidRDefault="0056218A" w:rsidP="00924961">
            <w:pPr>
              <w:cnfStyle w:val="000000100000" w:firstRow="0" w:lastRow="0" w:firstColumn="0" w:lastColumn="0" w:oddVBand="0" w:evenVBand="0" w:oddHBand="1" w:evenHBand="0" w:firstRowFirstColumn="0" w:firstRowLastColumn="0" w:lastRowFirstColumn="0" w:lastRowLastColumn="0"/>
              <w:rPr>
                <w:b/>
              </w:rPr>
            </w:pPr>
            <w:r w:rsidRPr="00DF025B">
              <w:rPr>
                <w:b/>
                <w:color w:val="auto"/>
              </w:rPr>
              <w:t>Oslo</w:t>
            </w:r>
          </w:p>
        </w:tc>
        <w:tc>
          <w:tcPr>
            <w:tcW w:w="4314" w:type="dxa"/>
          </w:tcPr>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936222">
              <w:rPr>
                <w:iCs/>
                <w:color w:val="auto"/>
              </w:rPr>
              <w:t xml:space="preserve">Tilsynsrådet for advokatvirksomhet er et statlig organ som fører tilsyn med advokaters virksomhet og som påser at denne utøves i tråd med gjeldende regler og forskrifter. Som </w:t>
            </w:r>
            <w:r w:rsidRPr="00936222">
              <w:rPr>
                <w:iCs/>
                <w:color w:val="auto"/>
              </w:rPr>
              <w:lastRenderedPageBreak/>
              <w:t xml:space="preserve">et av sine hovedmål skal Tilsynsrådet gjennom aktiv tilsynsvirksomhet søke å forebygge ansvarsskader. Tilsynsrådets mandat er angitt i domstolloven kapittel 11 og i forskrift av 20. desember 1996 nr. 1161 til domstolloven kapittel 11 (advokatforskriften). Tilsynsrådet fungerer i dag som sekretariat for Advokatbevillingsnemnden som blant annet har vedtakskompetanse i saker om tilbakekall av advokatbevillinger. </w:t>
            </w: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936222">
              <w:rPr>
                <w:iCs/>
                <w:color w:val="auto"/>
              </w:rPr>
              <w:t>Studenten kan forvente følgende oppgaver:</w:t>
            </w: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936222">
              <w:rPr>
                <w:iCs/>
                <w:color w:val="auto"/>
              </w:rPr>
              <w:t>Skrive utkast til saksfremlegg for hhv Tilsynsrådets styre og Advokatbevillingsnemnden. Behandle innsynsbegjæringer og andre henvendelser fra publikum. Gjennomgå og vurdere rapporter utarbeidet av Tilsynsrådets revisor etter avholdt bokettersyn hos advokatforetaket. Vurdere spørsmål om ulovlig rettshjelp- og advokatvirksomhet. Bistå under oppfølgningen av eventuelle pågående rettsprosesser vedrørende vedtak fra Tilsynsrådet og/eller Advokatbevillingsnemnden.</w:t>
            </w:r>
          </w:p>
          <w:p w:rsidR="0056218A" w:rsidRPr="004D2695" w:rsidRDefault="0056218A" w:rsidP="00B77322">
            <w:pPr>
              <w:cnfStyle w:val="000000100000" w:firstRow="0" w:lastRow="0" w:firstColumn="0" w:lastColumn="0" w:oddVBand="0" w:evenVBand="0" w:oddHBand="1" w:evenHBand="0" w:firstRowFirstColumn="0" w:firstRowLastColumn="0" w:lastRowFirstColumn="0" w:lastRowLastColumn="0"/>
              <w:rPr>
                <w:i/>
                <w:iCs/>
                <w:color w:val="auto"/>
              </w:rPr>
            </w:pPr>
          </w:p>
          <w:p w:rsidR="0056218A" w:rsidRPr="00797361"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797361">
              <w:rPr>
                <w:iCs/>
                <w:color w:val="auto"/>
              </w:rPr>
              <w:t xml:space="preserve">Praksisoppholdet vil gi erfaring fra tradisjonell forvaltningsvirksomhet, herunder en rekke praktiske vurderinger knyttet til regelverket i forvaltningsloven og offentleglova. Oppholdet vil gi innblikk i det regelverket som gjelder for advokater og andre som yter rettshjelp, typisk områder som utstedelse og tilbakekall av bevillinger og tillatelser, organisering av advokat- og rettshjelpvirksomhet og hvordan advokat- og rettshjelpsvirksomhet utøves i praksis. Studenten vil også få erfaring i digital saks- og arkivbehandling. Tilsynsrådet benytter programmet Public 360 som følger Noark 5-standarden alle statlige virksomheter er pålagt å følge. </w:t>
            </w:r>
          </w:p>
          <w:p w:rsidR="0056218A" w:rsidRPr="00797361"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p>
          <w:p w:rsidR="0056218A" w:rsidRPr="00797361" w:rsidRDefault="0056218A" w:rsidP="00B77322">
            <w:pPr>
              <w:cnfStyle w:val="000000100000" w:firstRow="0" w:lastRow="0" w:firstColumn="0" w:lastColumn="0" w:oddVBand="0" w:evenVBand="0" w:oddHBand="1" w:evenHBand="0" w:firstRowFirstColumn="0" w:firstRowLastColumn="0" w:lastRowFirstColumn="0" w:lastRowLastColumn="0"/>
              <w:rPr>
                <w:color w:val="auto"/>
              </w:rPr>
            </w:pPr>
            <w:r w:rsidRPr="00797361">
              <w:rPr>
                <w:iCs/>
                <w:color w:val="auto"/>
              </w:rPr>
              <w:t>For mer informasjon om Tilsynsrådet, se:</w:t>
            </w:r>
            <w:r w:rsidRPr="00797361">
              <w:rPr>
                <w:color w:val="auto"/>
              </w:rPr>
              <w:t xml:space="preserve"> </w:t>
            </w:r>
            <w:hyperlink r:id="rId20" w:history="1">
              <w:r w:rsidRPr="00797361">
                <w:rPr>
                  <w:rStyle w:val="Hyperlink"/>
                  <w:color w:val="auto"/>
                </w:rPr>
                <w:t>www.tilsynet.no</w:t>
              </w:r>
            </w:hyperlink>
          </w:p>
          <w:p w:rsidR="0056218A" w:rsidRPr="004D2695" w:rsidRDefault="0056218A" w:rsidP="00A71A4D">
            <w:pPr>
              <w:pStyle w:val="PlainText"/>
              <w:cnfStyle w:val="000000100000" w:firstRow="0" w:lastRow="0" w:firstColumn="0" w:lastColumn="0" w:oddVBand="0" w:evenVBand="0" w:oddHBand="1" w:evenHBand="0" w:firstRowFirstColumn="0" w:firstRowLastColumn="0" w:lastRowFirstColumn="0" w:lastRowLastColumn="0"/>
              <w:rPr>
                <w:color w:val="auto"/>
              </w:rPr>
            </w:pPr>
          </w:p>
        </w:tc>
        <w:tc>
          <w:tcPr>
            <w:tcW w:w="1019" w:type="dxa"/>
            <w:gridSpan w:val="2"/>
          </w:tcPr>
          <w:p w:rsidR="0056218A" w:rsidRPr="004D2695" w:rsidRDefault="0056218A" w:rsidP="00924961">
            <w:pPr>
              <w:cnfStyle w:val="000000100000" w:firstRow="0" w:lastRow="0" w:firstColumn="0" w:lastColumn="0" w:oddVBand="0" w:evenVBand="0" w:oddHBand="1" w:evenHBand="0" w:firstRowFirstColumn="0" w:firstRowLastColumn="0" w:lastRowFirstColumn="0" w:lastRowLastColumn="0"/>
              <w:rPr>
                <w:b/>
                <w:color w:val="auto"/>
              </w:rPr>
            </w:pPr>
            <w:r>
              <w:rPr>
                <w:b/>
                <w:color w:val="auto"/>
              </w:rPr>
              <w:lastRenderedPageBreak/>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B61BF6" w:rsidRDefault="0056218A" w:rsidP="00924961">
            <w:pPr>
              <w:rPr>
                <w:color w:val="auto"/>
              </w:rPr>
            </w:pPr>
            <w:r>
              <w:rPr>
                <w:color w:val="auto"/>
              </w:rPr>
              <w:lastRenderedPageBreak/>
              <w:t>Tønsberg tingrett</w:t>
            </w:r>
          </w:p>
        </w:tc>
        <w:tc>
          <w:tcPr>
            <w:tcW w:w="1227" w:type="dxa"/>
          </w:tcPr>
          <w:p w:rsidR="0056218A" w:rsidRPr="00B61BF6" w:rsidRDefault="0056218A" w:rsidP="00924961">
            <w:pPr>
              <w:cnfStyle w:val="000000000000" w:firstRow="0" w:lastRow="0" w:firstColumn="0" w:lastColumn="0" w:oddVBand="0" w:evenVBand="0" w:oddHBand="0" w:evenHBand="0" w:firstRowFirstColumn="0" w:firstRowLastColumn="0" w:lastRowFirstColumn="0" w:lastRowLastColumn="0"/>
              <w:rPr>
                <w:b/>
                <w:color w:val="auto"/>
              </w:rPr>
            </w:pPr>
            <w:r>
              <w:rPr>
                <w:b/>
                <w:color w:val="auto"/>
              </w:rPr>
              <w:t>Tønsberg</w:t>
            </w:r>
          </w:p>
        </w:tc>
        <w:tc>
          <w:tcPr>
            <w:tcW w:w="4314" w:type="dxa"/>
          </w:tcPr>
          <w:p w:rsidR="0056218A" w:rsidRPr="002A61D2" w:rsidRDefault="0056218A" w:rsidP="002A61D2">
            <w:pPr>
              <w:pStyle w:val="Heading3"/>
              <w:ind w:left="720"/>
              <w:outlineLvl w:val="2"/>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2A61D2">
              <w:rPr>
                <w:b w:val="0"/>
                <w:color w:val="auto"/>
                <w:sz w:val="24"/>
                <w:szCs w:val="24"/>
              </w:rPr>
              <w:t xml:space="preserve">Embetet har full fagkrets og </w:t>
            </w:r>
            <w:r w:rsidRPr="002A61D2">
              <w:rPr>
                <w:b w:val="0"/>
                <w:color w:val="auto"/>
                <w:sz w:val="24"/>
                <w:szCs w:val="24"/>
              </w:rPr>
              <w:lastRenderedPageBreak/>
              <w:t xml:space="preserve">studenten kan påregne tilstedeværelse og deltakelse innenfor alle domstolens arbeidsområder. En av dommerfullmektigene vil fungere som vedkommendes faglige veileder. </w:t>
            </w:r>
          </w:p>
          <w:p w:rsidR="0056218A" w:rsidRPr="00B61BF6" w:rsidRDefault="0056218A" w:rsidP="00924961">
            <w:pPr>
              <w:cnfStyle w:val="000000000000" w:firstRow="0" w:lastRow="0" w:firstColumn="0" w:lastColumn="0" w:oddVBand="0" w:evenVBand="0" w:oddHBand="0" w:evenHBand="0" w:firstRowFirstColumn="0" w:firstRowLastColumn="0" w:lastRowFirstColumn="0" w:lastRowLastColumn="0"/>
              <w:rPr>
                <w:color w:val="auto"/>
              </w:rPr>
            </w:pPr>
          </w:p>
        </w:tc>
        <w:tc>
          <w:tcPr>
            <w:tcW w:w="1019" w:type="dxa"/>
            <w:gridSpan w:val="2"/>
          </w:tcPr>
          <w:p w:rsidR="0056218A" w:rsidRPr="00295995" w:rsidRDefault="0056218A" w:rsidP="00924961">
            <w:pPr>
              <w:cnfStyle w:val="000000000000" w:firstRow="0" w:lastRow="0" w:firstColumn="0" w:lastColumn="0" w:oddVBand="0" w:evenVBand="0" w:oddHBand="0" w:evenHBand="0" w:firstRowFirstColumn="0" w:firstRowLastColumn="0" w:lastRowFirstColumn="0" w:lastRowLastColumn="0"/>
              <w:rPr>
                <w:b/>
              </w:rPr>
            </w:pPr>
            <w:r>
              <w:rPr>
                <w:b/>
              </w:rPr>
              <w:lastRenderedPageBreak/>
              <w:t>1</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Height w:val="3085"/>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2D61EE">
            <w:pPr>
              <w:rPr>
                <w:rFonts w:eastAsia="Arial Unicode MS" w:cs="Arial Unicode MS"/>
                <w:color w:val="000000"/>
                <w:lang w:eastAsia="nb-NO"/>
              </w:rPr>
            </w:pPr>
            <w:r>
              <w:rPr>
                <w:rFonts w:eastAsia="Arial Unicode MS" w:cs="Arial Unicode MS"/>
                <w:color w:val="000000"/>
                <w:lang w:eastAsia="nb-NO"/>
              </w:rPr>
              <w:lastRenderedPageBreak/>
              <w:t>Inntrøndelag tingrett</w:t>
            </w:r>
          </w:p>
        </w:tc>
        <w:tc>
          <w:tcPr>
            <w:tcW w:w="1227" w:type="dxa"/>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Steinkjer</w:t>
            </w:r>
          </w:p>
        </w:tc>
        <w:tc>
          <w:tcPr>
            <w:tcW w:w="4314" w:type="dxa"/>
          </w:tcPr>
          <w:p w:rsidR="0056218A" w:rsidRPr="00D74092"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Studenten kan påregne og</w:t>
            </w:r>
            <w:r w:rsidRPr="00D74092">
              <w:rPr>
                <w:rFonts w:ascii="Times New Roman" w:hAnsi="Times New Roman" w:cs="Times New Roman"/>
                <w:color w:val="auto"/>
                <w:sz w:val="24"/>
                <w:szCs w:val="24"/>
              </w:rPr>
              <w:t xml:space="preserve"> få være med på behandlingen av de aller fleste type saker ved domstolen, dvs. sivil – og straffesaker, konkurs, skifte og tvangsfullbyrdelse. Studenten vil få følge saker under saksforberedelse og under hele prosessen i hovedforhandling og andre rettsmøter, samt ved domskonferanser. Studenten vil også bli tildelt oppgaver som saksutreder. </w:t>
            </w:r>
          </w:p>
          <w:p w:rsidR="0056218A"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74092">
              <w:rPr>
                <w:rFonts w:ascii="Times New Roman" w:hAnsi="Times New Roman" w:cs="Times New Roman"/>
                <w:color w:val="auto"/>
                <w:sz w:val="24"/>
                <w:szCs w:val="24"/>
              </w:rPr>
              <w:t xml:space="preserve">En dommer vil ha hovedansvar for studenten under praksisoppholdet. Det vil bli lagt opp et program i samarbeid med studenten. Det vil da bli tatt hensyn til om studenten har spesielle interesser for saksfelt vedkommende ønsker å ha et særlig fokus på under oppholdet. </w:t>
            </w:r>
          </w:p>
          <w:p w:rsidR="0056218A" w:rsidRPr="00D74092"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56218A" w:rsidRPr="00D74092"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74092">
              <w:rPr>
                <w:rFonts w:ascii="Times New Roman" w:hAnsi="Times New Roman" w:cs="Times New Roman"/>
                <w:color w:val="auto"/>
                <w:sz w:val="24"/>
                <w:szCs w:val="24"/>
                <w:u w:val="single"/>
              </w:rPr>
              <w:t>Det kreves plettfri vandel av studenten</w:t>
            </w:r>
            <w:r w:rsidRPr="00D74092">
              <w:rPr>
                <w:rFonts w:ascii="Times New Roman" w:hAnsi="Times New Roman" w:cs="Times New Roman"/>
                <w:color w:val="auto"/>
                <w:sz w:val="24"/>
                <w:szCs w:val="24"/>
              </w:rPr>
              <w:t>.</w:t>
            </w:r>
          </w:p>
          <w:p w:rsidR="0056218A" w:rsidRPr="00931F43" w:rsidRDefault="0056218A" w:rsidP="0091775D">
            <w:pPr>
              <w:pStyle w:val="HTMLPreformatted"/>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1019" w:type="dxa"/>
            <w:gridSpan w:val="2"/>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Height w:val="3085"/>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2D61EE">
            <w:pPr>
              <w:rPr>
                <w:rFonts w:eastAsia="Arial Unicode MS" w:cs="Arial Unicode MS"/>
                <w:color w:val="000000"/>
                <w:lang w:eastAsia="nb-NO"/>
              </w:rPr>
            </w:pPr>
          </w:p>
        </w:tc>
        <w:tc>
          <w:tcPr>
            <w:tcW w:w="1227" w:type="dxa"/>
          </w:tcPr>
          <w:p w:rsidR="0056218A" w:rsidRPr="00A95A00" w:rsidRDefault="0056218A"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B96158" w:rsidRDefault="0056218A" w:rsidP="0004471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19" w:type="dxa"/>
            <w:gridSpan w:val="2"/>
          </w:tcPr>
          <w:p w:rsidR="0056218A" w:rsidRPr="00A95A00"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Height w:val="3085"/>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2D61EE">
            <w:pPr>
              <w:rPr>
                <w:rFonts w:eastAsia="Arial Unicode MS" w:cs="Arial Unicode MS"/>
                <w:color w:val="000000"/>
                <w:lang w:eastAsia="nb-NO"/>
              </w:rPr>
            </w:pPr>
            <w:r>
              <w:rPr>
                <w:rFonts w:eastAsia="Arial Unicode MS" w:cs="Arial Unicode MS"/>
                <w:color w:val="000000"/>
                <w:lang w:eastAsia="nb-NO"/>
              </w:rPr>
              <w:lastRenderedPageBreak/>
              <w:t>Øvre Romerike tingrett</w:t>
            </w:r>
          </w:p>
        </w:tc>
        <w:tc>
          <w:tcPr>
            <w:tcW w:w="1227" w:type="dxa"/>
          </w:tcPr>
          <w:p w:rsidR="0056218A"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Eidsvoll</w:t>
            </w:r>
          </w:p>
        </w:tc>
        <w:tc>
          <w:tcPr>
            <w:tcW w:w="4314" w:type="dxa"/>
          </w:tcPr>
          <w:p w:rsidR="0056218A" w:rsidRPr="008E74D1" w:rsidRDefault="0056218A" w:rsidP="008E74D1">
            <w:pPr>
              <w:pStyle w:val="PlainText"/>
              <w:cnfStyle w:val="000000100000" w:firstRow="0" w:lastRow="0" w:firstColumn="0" w:lastColumn="0" w:oddVBand="0" w:evenVBand="0" w:oddHBand="1" w:evenHBand="0" w:firstRowFirstColumn="0" w:firstRowLastColumn="0" w:lastRowFirstColumn="0" w:lastRowLastColumn="0"/>
              <w:rPr>
                <w:color w:val="auto"/>
              </w:rPr>
            </w:pPr>
            <w:r w:rsidRPr="008E74D1">
              <w:rPr>
                <w:color w:val="auto"/>
              </w:rPr>
              <w:t xml:space="preserve"> </w:t>
            </w:r>
          </w:p>
          <w:p w:rsidR="0056218A" w:rsidRPr="00434AF4" w:rsidRDefault="0056218A" w:rsidP="00991614">
            <w:pPr>
              <w:pStyle w:val="PlainT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19" w:type="dxa"/>
            <w:gridSpan w:val="2"/>
          </w:tcPr>
          <w:p w:rsidR="0056218A"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Height w:val="3085"/>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2D61EE">
            <w:pPr>
              <w:rPr>
                <w:rFonts w:eastAsia="Arial Unicode MS" w:cs="Arial Unicode MS"/>
                <w:color w:val="000000"/>
                <w:lang w:eastAsia="nb-NO"/>
              </w:rPr>
            </w:pPr>
          </w:p>
        </w:tc>
        <w:tc>
          <w:tcPr>
            <w:tcW w:w="1227" w:type="dxa"/>
          </w:tcPr>
          <w:p w:rsidR="0056218A" w:rsidRPr="00B800B9" w:rsidRDefault="0056218A"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b/>
                <w:color w:val="000000"/>
                <w:lang w:eastAsia="nb-NO"/>
              </w:rPr>
            </w:pPr>
          </w:p>
        </w:tc>
        <w:tc>
          <w:tcPr>
            <w:tcW w:w="4314" w:type="dxa"/>
          </w:tcPr>
          <w:p w:rsidR="0056218A" w:rsidRPr="00434AF4" w:rsidRDefault="0056218A" w:rsidP="002441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019" w:type="dxa"/>
            <w:gridSpan w:val="2"/>
          </w:tcPr>
          <w:p w:rsidR="0056218A" w:rsidRDefault="0056218A" w:rsidP="003E7F46">
            <w:pPr>
              <w:cnfStyle w:val="000000000000" w:firstRow="0" w:lastRow="0" w:firstColumn="0" w:lastColumn="0" w:oddVBand="0" w:evenVBand="0" w:oddHBand="0" w:evenHBand="0" w:firstRowFirstColumn="0" w:firstRowLastColumn="0" w:lastRowFirstColumn="0" w:lastRowLastColumn="0"/>
            </w:pPr>
          </w:p>
          <w:p w:rsidR="0056218A"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Height w:val="558"/>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2D61EE">
            <w:pPr>
              <w:rPr>
                <w:rFonts w:eastAsia="Arial Unicode MS" w:cs="Arial Unicode MS"/>
                <w:color w:val="000000"/>
                <w:lang w:eastAsia="nb-NO"/>
              </w:rPr>
            </w:pPr>
            <w:r>
              <w:rPr>
                <w:rFonts w:eastAsia="Arial Unicode MS" w:cs="Arial Unicode MS"/>
                <w:color w:val="000000"/>
                <w:lang w:eastAsia="nb-NO"/>
              </w:rPr>
              <w:t>Østfold Politidistrikt, retts- og påtaleenheten</w:t>
            </w:r>
          </w:p>
        </w:tc>
        <w:tc>
          <w:tcPr>
            <w:tcW w:w="1227" w:type="dxa"/>
          </w:tcPr>
          <w:p w:rsidR="0056218A" w:rsidRPr="004B4ED9"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000000"/>
                <w:lang w:eastAsia="nb-NO"/>
              </w:rPr>
            </w:pPr>
            <w:r>
              <w:rPr>
                <w:rFonts w:eastAsia="Arial Unicode MS" w:cs="Arial Unicode MS"/>
                <w:b/>
                <w:color w:val="000000"/>
                <w:lang w:eastAsia="nb-NO"/>
              </w:rPr>
              <w:t>Sarpsborg</w:t>
            </w:r>
          </w:p>
        </w:tc>
        <w:tc>
          <w:tcPr>
            <w:tcW w:w="4314" w:type="dxa"/>
          </w:tcPr>
          <w:p w:rsidR="0056218A" w:rsidRPr="004B4ED9" w:rsidRDefault="0056218A" w:rsidP="004B4ED9">
            <w:pPr>
              <w:cnfStyle w:val="000000100000" w:firstRow="0" w:lastRow="0" w:firstColumn="0" w:lastColumn="0" w:oddVBand="0" w:evenVBand="0" w:oddHBand="1" w:evenHBand="0" w:firstRowFirstColumn="0" w:firstRowLastColumn="0" w:lastRowFirstColumn="0" w:lastRowLastColumn="0"/>
              <w:rPr>
                <w:rFonts w:ascii="Verdana" w:hAnsi="Verdana"/>
                <w:iCs/>
                <w:color w:val="auto"/>
                <w:sz w:val="20"/>
                <w:szCs w:val="20"/>
              </w:rPr>
            </w:pPr>
            <w:r w:rsidRPr="004B4ED9">
              <w:rPr>
                <w:rFonts w:ascii="Verdana" w:hAnsi="Verdana"/>
                <w:iCs/>
                <w:color w:val="auto"/>
                <w:sz w:val="20"/>
                <w:szCs w:val="20"/>
              </w:rPr>
              <w:t>Studenten vil i hovedsak bli tilknyttet Retts- og påtaleenheten, spesialseksjon for økonomisk kriminalitet. Av arbeidsoppgaver kan studenten bl.a. forvente å få være med i rettsmøter, skrive utkast til forelegg/siktelser, skrive juridiske notater om strafferettslige</w:t>
            </w:r>
            <w:r w:rsidRPr="004B4ED9">
              <w:rPr>
                <w:rFonts w:ascii="Verdana" w:hAnsi="Verdana"/>
                <w:i/>
                <w:iCs/>
                <w:color w:val="auto"/>
                <w:sz w:val="20"/>
                <w:szCs w:val="20"/>
              </w:rPr>
              <w:t xml:space="preserve"> </w:t>
            </w:r>
            <w:r>
              <w:rPr>
                <w:rFonts w:ascii="Verdana" w:hAnsi="Verdana"/>
                <w:iCs/>
                <w:color w:val="auto"/>
                <w:sz w:val="20"/>
                <w:szCs w:val="20"/>
              </w:rPr>
              <w:t>spørsmål mv. Studenten må</w:t>
            </w:r>
            <w:r w:rsidRPr="004B4ED9">
              <w:rPr>
                <w:rFonts w:ascii="Verdana" w:hAnsi="Verdana"/>
                <w:iCs/>
                <w:color w:val="auto"/>
                <w:sz w:val="20"/>
                <w:szCs w:val="20"/>
              </w:rPr>
              <w:t xml:space="preserve"> derfor ha vært gjennom fagene strafferett og straffeprosess på 4. </w:t>
            </w:r>
            <w:r>
              <w:rPr>
                <w:rFonts w:ascii="Verdana" w:hAnsi="Verdana"/>
                <w:iCs/>
                <w:color w:val="auto"/>
                <w:sz w:val="20"/>
                <w:szCs w:val="20"/>
              </w:rPr>
              <w:t>studieår</w:t>
            </w:r>
            <w:r w:rsidRPr="004B4ED9">
              <w:rPr>
                <w:rFonts w:ascii="Verdana" w:hAnsi="Verdana"/>
                <w:iCs/>
                <w:color w:val="auto"/>
                <w:sz w:val="20"/>
                <w:szCs w:val="20"/>
              </w:rPr>
              <w:t>. Arbeidet vil bl.a. gi en god innsikt i politiets og påtalemyndighetens arbeidsoppgaver, spesielt hva gjelder økonomisk kriminalitet. Det tas forbehold om at studenten også kan tildeles oppgaver innenfor andre seksjoner enn økonomisk kriminalitet. Det forutsettes at studenten har plettfri vandel, om nødvendig kan sikkerhetsklareres samt signerer taushetserklæring.</w:t>
            </w:r>
          </w:p>
          <w:p w:rsidR="0056218A" w:rsidRPr="00B96158" w:rsidRDefault="0056218A" w:rsidP="002D61EE">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lang w:eastAsia="nb-NO"/>
              </w:rPr>
            </w:pPr>
          </w:p>
        </w:tc>
        <w:tc>
          <w:tcPr>
            <w:tcW w:w="1019" w:type="dxa"/>
            <w:gridSpan w:val="2"/>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56218A">
        <w:trPr>
          <w:gridAfter w:val="1"/>
          <w:wAfter w:w="19" w:type="dxa"/>
          <w:trHeight w:val="558"/>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2D61EE">
            <w:pPr>
              <w:rPr>
                <w:rFonts w:eastAsia="Arial Unicode MS" w:cs="Arial Unicode MS"/>
                <w:color w:val="000000"/>
                <w:lang w:eastAsia="nb-NO"/>
              </w:rPr>
            </w:pPr>
            <w:r>
              <w:rPr>
                <w:rFonts w:eastAsia="Arial Unicode MS" w:cs="Arial Unicode MS"/>
                <w:color w:val="000000"/>
                <w:lang w:eastAsia="nb-NO"/>
              </w:rPr>
              <w:t>Advokatfirmaet Nordia</w:t>
            </w:r>
          </w:p>
        </w:tc>
        <w:tc>
          <w:tcPr>
            <w:tcW w:w="1227" w:type="dxa"/>
          </w:tcPr>
          <w:p w:rsidR="0056218A" w:rsidRPr="00A95A00" w:rsidRDefault="0056218A"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Default="0056218A" w:rsidP="00BF6AF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hyperlink r:id="rId21" w:history="1">
              <w:r w:rsidRPr="00DE2CAD">
                <w:rPr>
                  <w:rStyle w:val="Hyperlink"/>
                  <w:rFonts w:ascii="Arial Unicode MS" w:eastAsia="Arial Unicode MS" w:hAnsi="Arial Unicode MS" w:cs="Arial Unicode MS"/>
                  <w:sz w:val="20"/>
                  <w:szCs w:val="20"/>
                  <w:lang w:eastAsia="nb-NO"/>
                </w:rPr>
                <w:t>http://www.nordialaw.com</w:t>
              </w:r>
            </w:hyperlink>
          </w:p>
          <w:p w:rsidR="0056218A" w:rsidRPr="00B96158" w:rsidRDefault="0056218A" w:rsidP="002D61EE">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p>
        </w:tc>
        <w:tc>
          <w:tcPr>
            <w:tcW w:w="1019" w:type="dxa"/>
            <w:gridSpan w:val="2"/>
          </w:tcPr>
          <w:p w:rsidR="0056218A" w:rsidRPr="00A95A00"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2D61EE">
            <w:pPr>
              <w:rPr>
                <w:rFonts w:eastAsia="Arial Unicode MS" w:cs="Arial Unicode MS"/>
                <w:color w:val="000000"/>
                <w:lang w:eastAsia="nb-NO"/>
              </w:rPr>
            </w:pPr>
          </w:p>
        </w:tc>
        <w:tc>
          <w:tcPr>
            <w:tcW w:w="1227" w:type="dxa"/>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Default="0056218A" w:rsidP="00934024">
            <w:pPr>
              <w:cnfStyle w:val="000000100000" w:firstRow="0" w:lastRow="0" w:firstColumn="0" w:lastColumn="0" w:oddVBand="0" w:evenVBand="0" w:oddHBand="1" w:evenHBand="0" w:firstRowFirstColumn="0" w:firstRowLastColumn="0" w:lastRowFirstColumn="0" w:lastRowLastColumn="0"/>
              <w:rPr>
                <w:color w:val="1F497D"/>
              </w:rPr>
            </w:pPr>
          </w:p>
          <w:p w:rsidR="0056218A" w:rsidRPr="00931F43"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C53287" w:rsidRDefault="0056218A" w:rsidP="002D61EE">
            <w:pPr>
              <w:rPr>
                <w:rFonts w:cs="Calibri"/>
                <w:color w:val="000000"/>
                <w:lang w:val="nn-NO"/>
              </w:rPr>
            </w:pPr>
            <w:r w:rsidRPr="00C53287">
              <w:rPr>
                <w:rFonts w:cs="Calibri"/>
                <w:color w:val="000000"/>
                <w:lang w:val="nn-NO"/>
              </w:rPr>
              <w:t>Landbruksdirektoratet, avd.ressurs og areal</w:t>
            </w:r>
          </w:p>
        </w:tc>
        <w:tc>
          <w:tcPr>
            <w:tcW w:w="1227" w:type="dxa"/>
          </w:tcPr>
          <w:p w:rsidR="0056218A" w:rsidRPr="00A95A00" w:rsidRDefault="0056218A"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45267A" w:rsidRDefault="0056218A" w:rsidP="0045267A">
            <w:pPr>
              <w:pStyle w:val="PlainText"/>
              <w:cnfStyle w:val="000000000000" w:firstRow="0" w:lastRow="0" w:firstColumn="0" w:lastColumn="0" w:oddVBand="0" w:evenVBand="0" w:oddHBand="0" w:evenHBand="0" w:firstRowFirstColumn="0" w:firstRowLastColumn="0" w:lastRowFirstColumn="0" w:lastRowLastColumn="0"/>
              <w:rPr>
                <w:color w:val="auto"/>
                <w:u w:val="single"/>
              </w:rPr>
            </w:pPr>
            <w:r w:rsidRPr="0045267A">
              <w:rPr>
                <w:color w:val="auto"/>
                <w:u w:val="single"/>
              </w:rPr>
              <w:t>Seksjon arealbruksutvikling (SBU)</w:t>
            </w:r>
          </w:p>
          <w:p w:rsidR="0056218A" w:rsidRPr="0045267A" w:rsidRDefault="0056218A" w:rsidP="0045267A">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SBU kan tilby juridisk saksbehandling på jord-/konsesjon-/odels-</w:t>
            </w:r>
            <w:r w:rsidRPr="0045267A">
              <w:rPr>
                <w:color w:val="auto"/>
              </w:rPr>
              <w:lastRenderedPageBreak/>
              <w:t xml:space="preserve">/forvaltningslovområdet, rikelig med juridiske nøtter per telefon/e-post, utgreiingsarbeid etter behov, deltakelse i møtevirksomhet på ulike nivåer. </w:t>
            </w:r>
          </w:p>
          <w:p w:rsidR="0056218A" w:rsidRPr="0045267A" w:rsidRDefault="0056218A" w:rsidP="0045267A">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 xml:space="preserve">Praktikanten vil i løpet av praksisperioden få god kjennskap til offentlig forvaltning. Praktikanten kan ikke påregne å få eget kontor, men må være forberedt på å sitte der det til enhver tid er ledig plass. </w:t>
            </w:r>
          </w:p>
          <w:p w:rsidR="0056218A" w:rsidRPr="0045267A" w:rsidRDefault="0056218A" w:rsidP="0045267A">
            <w:pPr>
              <w:pStyle w:val="PlainText"/>
              <w:cnfStyle w:val="000000000000" w:firstRow="0" w:lastRow="0" w:firstColumn="0" w:lastColumn="0" w:oddVBand="0" w:evenVBand="0" w:oddHBand="0" w:evenHBand="0" w:firstRowFirstColumn="0" w:firstRowLastColumn="0" w:lastRowFirstColumn="0" w:lastRowLastColumn="0"/>
              <w:rPr>
                <w:color w:val="auto"/>
                <w:u w:val="single"/>
              </w:rPr>
            </w:pPr>
            <w:r w:rsidRPr="0045267A">
              <w:rPr>
                <w:color w:val="auto"/>
                <w:u w:val="single"/>
              </w:rPr>
              <w:t>Seksjon direkte tilskudd (SDT)</w:t>
            </w:r>
          </w:p>
          <w:p w:rsidR="0056218A" w:rsidRDefault="0056218A" w:rsidP="0045267A">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 xml:space="preserve">SDT kan tilby juridisk saksbehandling innen tilskuddsforvaltning hvor alminnelig og spesiell forvaltningsrett er særlig aktuelt. Vi byr også på utfordrende problemstillinger på obligasjonsrettens område. Strafferett er aktuelt i noen få enkelte saker. </w:t>
            </w:r>
          </w:p>
          <w:p w:rsidR="0056218A" w:rsidRPr="0045267A" w:rsidRDefault="0056218A" w:rsidP="0045267A">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Videre stiller vi med rikelig med juridiske nøtter per telefon/e-post, utredningsarbeid etter behov og deltakelse i møter på ulike nivåer. Praktikanten vil i løpet av praksisperioden få god kjennskap til offentlig forvaltning. Praktikanten kan ikke påregne å få eget kontor, men må være forberedt på å sitte der det til enhver tid er ledig plass</w:t>
            </w:r>
          </w:p>
          <w:p w:rsidR="0056218A" w:rsidRPr="004F0A83"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sz w:val="20"/>
                <w:szCs w:val="20"/>
                <w:lang w:eastAsia="nb-NO"/>
              </w:rPr>
            </w:pPr>
          </w:p>
        </w:tc>
        <w:tc>
          <w:tcPr>
            <w:tcW w:w="1019" w:type="dxa"/>
            <w:gridSpan w:val="2"/>
          </w:tcPr>
          <w:p w:rsidR="0056218A" w:rsidRPr="00A95A00"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2</w:t>
            </w: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8F3C43" w:rsidRDefault="0056218A" w:rsidP="000226D3">
            <w:pPr>
              <w:pStyle w:val="HTMLPreformatted"/>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auto"/>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202731">
            <w:pPr>
              <w:pStyle w:val="PlainTex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r>
              <w:rPr>
                <w:rFonts w:eastAsia="Arial Unicode MS" w:cs="Arial Unicode MS"/>
                <w:color w:val="000000"/>
              </w:rPr>
              <w:t>Verdipapirforetakenes Forbund (VPFF)</w:t>
            </w: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4314" w:type="dxa"/>
          </w:tcPr>
          <w:p w:rsidR="0056218A" w:rsidRPr="00BF4CA2"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sz w:val="20"/>
                <w:szCs w:val="20"/>
                <w:lang w:eastAsia="nb-NO"/>
              </w:rPr>
            </w:pPr>
            <w:r w:rsidRPr="008B7FAB">
              <w:rPr>
                <w:color w:val="auto"/>
              </w:rPr>
              <w:t>VPFF er en næringsorganisasjon for verdipapirforetak (ofte benevnt meglerforetak) og en vesentlig del av virksomheten er juridisk rådgivning til medlemsbedriftene, herunder utarbeide bransjenormer. Vi jobber innen det fagfeltet som ofte kalles børs- og verdipapirrett. Bransjen må nå påbegynne arbeidet med å implementere nye EU regler og retningslinjer, og det innebærer at en del av de bransjenormene som VPFF har utarbeidet må omarbeides. Dette vil være viktig del av arbeidet for en praktikant. I tillegg forbereder VPFF klagesaker som ska</w:t>
            </w:r>
            <w:r>
              <w:rPr>
                <w:color w:val="auto"/>
              </w:rPr>
              <w:t>l behandles i Etisk Råd og slik</w:t>
            </w:r>
            <w:r w:rsidRPr="008B7FAB">
              <w:rPr>
                <w:color w:val="auto"/>
              </w:rPr>
              <w:t xml:space="preserve"> klagebehandling vil også være en </w:t>
            </w:r>
            <w:r w:rsidRPr="008B7FAB">
              <w:rPr>
                <w:color w:val="auto"/>
              </w:rPr>
              <w:lastRenderedPageBreak/>
              <w:t xml:space="preserve">del av praktikantens arbeidsoppgaver. Praktikanten vil få god innsikt i rettsregler og normer som regulerer meglerbransjen og akjemarkedet. Vi holder til i trivelige lokaler på Aker Brygge. Vår WEB-side er </w:t>
            </w:r>
            <w:hyperlink r:id="rId22" w:history="1">
              <w:r>
                <w:rPr>
                  <w:rStyle w:val="Hyperlink"/>
                </w:rPr>
                <w:t>www.vpff.no</w:t>
              </w:r>
            </w:hyperlink>
            <w:r>
              <w:t>.</w:t>
            </w: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cs="Calibri"/>
                <w:color w:val="000000"/>
              </w:rPr>
            </w:pPr>
          </w:p>
        </w:tc>
        <w:tc>
          <w:tcPr>
            <w:tcW w:w="1227" w:type="dxa"/>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shd w:val="clear" w:color="auto" w:fill="FFFFFF" w:themeFill="background1"/>
          </w:tcPr>
          <w:p w:rsidR="0056218A" w:rsidRPr="00801687" w:rsidRDefault="0056218A" w:rsidP="00883C38">
            <w:pPr>
              <w:rPr>
                <w:rFonts w:eastAsia="Arial Unicode MS" w:cs="Arial Unicode MS"/>
                <w:color w:val="000000"/>
              </w:rPr>
            </w:pPr>
          </w:p>
        </w:tc>
        <w:tc>
          <w:tcPr>
            <w:tcW w:w="1227" w:type="dxa"/>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B96158" w:rsidRDefault="0056218A" w:rsidP="00883C38">
            <w:pPr>
              <w:pStyle w:val="Heading3"/>
              <w:outlineLvl w:val="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2"/>
                <w:szCs w:val="22"/>
                <w:lang w:eastAsia="nb-NO"/>
              </w:rPr>
            </w:pPr>
          </w:p>
        </w:tc>
        <w:tc>
          <w:tcPr>
            <w:tcW w:w="1019" w:type="dxa"/>
            <w:gridSpan w:val="2"/>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883C38">
            <w:pPr>
              <w:rPr>
                <w:rFonts w:eastAsia="Arial Unicode MS" w:cs="Arial Unicode MS"/>
                <w:color w:val="000000"/>
              </w:rPr>
            </w:pPr>
          </w:p>
        </w:tc>
        <w:tc>
          <w:tcPr>
            <w:tcW w:w="1227" w:type="dxa"/>
          </w:tcPr>
          <w:p w:rsidR="0056218A"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0532D1" w:rsidRDefault="0056218A" w:rsidP="000532D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019" w:type="dxa"/>
            <w:gridSpan w:val="2"/>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684F49">
            <w:pPr>
              <w:pStyle w:val="Heading3"/>
              <w:outlineLvl w:val="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8F668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eastAsia="Arial Unicode MS" w:cs="Arial Unicode MS"/>
                <w:color w:val="000000"/>
              </w:rPr>
            </w:pPr>
          </w:p>
        </w:tc>
        <w:tc>
          <w:tcPr>
            <w:tcW w:w="1227" w:type="dxa"/>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A95A00"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cs="Calibri"/>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pStyle w:val="HTMLPreformatted"/>
              <w:ind w:left="720"/>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4834DB" w:rsidRDefault="0056218A" w:rsidP="00883C38">
            <w:pPr>
              <w:rPr>
                <w:rFonts w:eastAsia="Arial Unicode MS" w:cs="Arial Unicode MS"/>
                <w:color w:val="000000"/>
                <w:lang w:eastAsia="nb-NO"/>
              </w:rPr>
            </w:pPr>
          </w:p>
        </w:tc>
        <w:tc>
          <w:tcPr>
            <w:tcW w:w="1227" w:type="dxa"/>
          </w:tcPr>
          <w:p w:rsidR="0056218A" w:rsidRPr="004834DB"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4834DB"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4C4395" w:rsidRDefault="0056218A" w:rsidP="007109C4">
            <w:pPr>
              <w:rPr>
                <w:color w:val="auto"/>
              </w:rPr>
            </w:pPr>
          </w:p>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Pr="004C4395" w:rsidRDefault="0056218A" w:rsidP="007109C4">
            <w:pPr>
              <w:cnfStyle w:val="000000100000" w:firstRow="0" w:lastRow="0" w:firstColumn="0" w:lastColumn="0" w:oddVBand="0" w:evenVBand="0" w:oddHBand="1" w:evenHBand="0" w:firstRowFirstColumn="0" w:firstRowLastColumn="0" w:lastRowFirstColumn="0" w:lastRowLastColumn="0"/>
              <w:rPr>
                <w:b/>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A95A00" w:rsidRDefault="0056218A" w:rsidP="00883C38">
            <w:pPr>
              <w:rPr>
                <w:rFonts w:cs="Calibri"/>
                <w:color w:val="000000"/>
              </w:rPr>
            </w:pPr>
          </w:p>
        </w:tc>
        <w:tc>
          <w:tcPr>
            <w:tcW w:w="1227" w:type="dxa"/>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pStyle w:val="HTMLPreformatted"/>
              <w:ind w:left="720"/>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1019" w:type="dxa"/>
            <w:gridSpan w:val="2"/>
          </w:tcPr>
          <w:p w:rsidR="0056218A" w:rsidRPr="00A95A00" w:rsidRDefault="0056218A"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4834DB" w:rsidRDefault="0056218A" w:rsidP="00883C38">
            <w:pPr>
              <w:rPr>
                <w:rFonts w:eastAsia="Arial Unicode MS" w:cs="Arial Unicode MS"/>
                <w:color w:val="000000"/>
                <w:lang w:eastAsia="nb-NO"/>
              </w:rPr>
            </w:pPr>
          </w:p>
        </w:tc>
        <w:tc>
          <w:tcPr>
            <w:tcW w:w="1227" w:type="dxa"/>
          </w:tcPr>
          <w:p w:rsidR="0056218A" w:rsidRPr="004834DB" w:rsidRDefault="0056218A"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4314" w:type="dxa"/>
          </w:tcPr>
          <w:p w:rsidR="0056218A" w:rsidRPr="00931F43"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1019" w:type="dxa"/>
            <w:gridSpan w:val="2"/>
          </w:tcPr>
          <w:p w:rsidR="0056218A" w:rsidRPr="004834DB" w:rsidRDefault="0056218A"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4C4395" w:rsidRDefault="0056218A" w:rsidP="00883C38">
            <w:pPr>
              <w:rPr>
                <w:color w:val="auto"/>
              </w:rPr>
            </w:pPr>
          </w:p>
        </w:tc>
        <w:tc>
          <w:tcPr>
            <w:tcW w:w="1227" w:type="dxa"/>
          </w:tcPr>
          <w:p w:rsidR="0056218A" w:rsidRDefault="0056218A" w:rsidP="00883C38">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883C38">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Pr="004C4395" w:rsidRDefault="0056218A" w:rsidP="00883C38">
            <w:pPr>
              <w:cnfStyle w:val="000000100000" w:firstRow="0" w:lastRow="0" w:firstColumn="0" w:lastColumn="0" w:oddVBand="0" w:evenVBand="0" w:oddHBand="1" w:evenHBand="0" w:firstRowFirstColumn="0" w:firstRowLastColumn="0" w:lastRowFirstColumn="0" w:lastRowLastColumn="0"/>
              <w:rPr>
                <w:b/>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50654B">
            <w:pPr>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Pr="005A217C" w:rsidRDefault="0056218A" w:rsidP="007109C4">
            <w:pPr>
              <w:cnfStyle w:val="000000000000" w:firstRow="0" w:lastRow="0" w:firstColumn="0" w:lastColumn="0" w:oddVBand="0" w:evenVBand="0" w:oddHBand="0" w:evenHBand="0" w:firstRowFirstColumn="0" w:firstRowLastColumn="0" w:lastRowFirstColumn="0" w:lastRowLastColumn="0"/>
              <w:rPr>
                <w:b/>
                <w:sz w:val="28"/>
                <w:szCs w:val="28"/>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FE5BCA"/>
        </w:tc>
        <w:tc>
          <w:tcPr>
            <w:tcW w:w="1227" w:type="dxa"/>
          </w:tcPr>
          <w:p w:rsidR="0056218A" w:rsidRPr="00B61BF6" w:rsidRDefault="0056218A" w:rsidP="00FE5BCA">
            <w:pPr>
              <w:cnfStyle w:val="000000100000" w:firstRow="0" w:lastRow="0" w:firstColumn="0" w:lastColumn="0" w:oddVBand="0" w:evenVBand="0" w:oddHBand="1" w:evenHBand="0" w:firstRowFirstColumn="0" w:firstRowLastColumn="0" w:lastRowFirstColumn="0" w:lastRowLastColumn="0"/>
              <w:rPr>
                <w:b/>
              </w:rPr>
            </w:pPr>
          </w:p>
        </w:tc>
        <w:tc>
          <w:tcPr>
            <w:tcW w:w="4314" w:type="dxa"/>
          </w:tcPr>
          <w:p w:rsidR="0056218A" w:rsidRDefault="0056218A" w:rsidP="00FE5BCA">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Pr="002D3C74" w:rsidRDefault="0056218A" w:rsidP="00FE5BCA">
            <w:pPr>
              <w:cnfStyle w:val="000000100000" w:firstRow="0" w:lastRow="0" w:firstColumn="0" w:lastColumn="0" w:oddVBand="0" w:evenVBand="0" w:oddHBand="1" w:evenHBand="0" w:firstRowFirstColumn="0" w:firstRowLastColumn="0" w:lastRowFirstColumn="0" w:lastRowLastColumn="0"/>
              <w:rPr>
                <w:b/>
              </w:rPr>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B61BF6" w:rsidRDefault="0056218A" w:rsidP="00FE5BCA">
            <w:pPr>
              <w:rPr>
                <w:color w:val="auto"/>
              </w:rPr>
            </w:pPr>
          </w:p>
        </w:tc>
        <w:tc>
          <w:tcPr>
            <w:tcW w:w="1227" w:type="dxa"/>
          </w:tcPr>
          <w:p w:rsidR="0056218A" w:rsidRPr="00B61BF6" w:rsidRDefault="0056218A" w:rsidP="00FE5BCA">
            <w:pPr>
              <w:cnfStyle w:val="000000000000" w:firstRow="0" w:lastRow="0" w:firstColumn="0" w:lastColumn="0" w:oddVBand="0" w:evenVBand="0" w:oddHBand="0" w:evenHBand="0" w:firstRowFirstColumn="0" w:firstRowLastColumn="0" w:lastRowFirstColumn="0" w:lastRowLastColumn="0"/>
              <w:rPr>
                <w:b/>
                <w:color w:val="auto"/>
              </w:rPr>
            </w:pPr>
          </w:p>
        </w:tc>
        <w:tc>
          <w:tcPr>
            <w:tcW w:w="4314" w:type="dxa"/>
          </w:tcPr>
          <w:p w:rsidR="0056218A" w:rsidRPr="00B61BF6" w:rsidRDefault="0056218A" w:rsidP="00FE5BCA">
            <w:pPr>
              <w:cnfStyle w:val="000000000000" w:firstRow="0" w:lastRow="0" w:firstColumn="0" w:lastColumn="0" w:oddVBand="0" w:evenVBand="0" w:oddHBand="0" w:evenHBand="0" w:firstRowFirstColumn="0" w:firstRowLastColumn="0" w:lastRowFirstColumn="0" w:lastRowLastColumn="0"/>
              <w:rPr>
                <w:color w:val="auto"/>
              </w:rPr>
            </w:pPr>
          </w:p>
        </w:tc>
        <w:tc>
          <w:tcPr>
            <w:tcW w:w="1019" w:type="dxa"/>
            <w:gridSpan w:val="2"/>
          </w:tcPr>
          <w:p w:rsidR="0056218A" w:rsidRPr="00295995" w:rsidRDefault="0056218A" w:rsidP="00FE5BCA">
            <w:pPr>
              <w:cnfStyle w:val="000000000000" w:firstRow="0" w:lastRow="0" w:firstColumn="0" w:lastColumn="0" w:oddVBand="0" w:evenVBand="0" w:oddHBand="0" w:evenHBand="0" w:firstRowFirstColumn="0" w:firstRowLastColumn="0" w:lastRowFirstColumn="0" w:lastRowLastColumn="0"/>
              <w:rPr>
                <w:b/>
              </w:rPr>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1"/>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19" w:type="dxa"/>
            <w:gridSpan w:val="2"/>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1"/>
          <w:cnfStyle w:val="000000100000" w:firstRow="0" w:lastRow="0" w:firstColumn="0" w:lastColumn="0" w:oddVBand="0" w:evenVBand="0" w:oddHBand="1" w:evenHBand="0" w:firstRowFirstColumn="0" w:firstRowLastColumn="0" w:lastRowFirstColumn="0" w:lastRowLastColumn="0"/>
          <w:wAfter w:w="19"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19" w:type="dxa"/>
            <w:gridSpan w:val="2"/>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2"/>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00"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2"/>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00"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2"/>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00"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2"/>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00"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2"/>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00"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2"/>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Pr="00B61BF6" w:rsidRDefault="0056218A" w:rsidP="007109C4">
            <w:pPr>
              <w:cnfStyle w:val="000000100000" w:firstRow="0" w:lastRow="0" w:firstColumn="0" w:lastColumn="0" w:oddVBand="0" w:evenVBand="0" w:oddHBand="1" w:evenHBand="0" w:firstRowFirstColumn="0" w:firstRowLastColumn="0" w:lastRowFirstColumn="0" w:lastRowLastColumn="0"/>
              <w:rPr>
                <w:b/>
              </w:rPr>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00" w:type="dxa"/>
          </w:tcPr>
          <w:p w:rsidR="0056218A" w:rsidRPr="002D3C74" w:rsidRDefault="0056218A" w:rsidP="007109C4">
            <w:pPr>
              <w:cnfStyle w:val="000000100000" w:firstRow="0" w:lastRow="0" w:firstColumn="0" w:lastColumn="0" w:oddVBand="0" w:evenVBand="0" w:oddHBand="1" w:evenHBand="0" w:firstRowFirstColumn="0" w:firstRowLastColumn="0" w:lastRowFirstColumn="0" w:lastRowLastColumn="0"/>
              <w:rPr>
                <w:b/>
              </w:rPr>
            </w:pPr>
          </w:p>
        </w:tc>
      </w:tr>
      <w:tr w:rsidR="0056218A" w:rsidTr="0056218A">
        <w:trPr>
          <w:gridAfter w:val="2"/>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Pr="00B61BF6" w:rsidRDefault="0056218A" w:rsidP="007109C4">
            <w:pPr>
              <w:rPr>
                <w:color w:val="auto"/>
              </w:rPr>
            </w:pPr>
          </w:p>
        </w:tc>
        <w:tc>
          <w:tcPr>
            <w:tcW w:w="1227" w:type="dxa"/>
          </w:tcPr>
          <w:p w:rsidR="0056218A" w:rsidRPr="00B61BF6" w:rsidRDefault="0056218A" w:rsidP="007109C4">
            <w:pPr>
              <w:cnfStyle w:val="000000000000" w:firstRow="0" w:lastRow="0" w:firstColumn="0" w:lastColumn="0" w:oddVBand="0" w:evenVBand="0" w:oddHBand="0" w:evenHBand="0" w:firstRowFirstColumn="0" w:firstRowLastColumn="0" w:lastRowFirstColumn="0" w:lastRowLastColumn="0"/>
              <w:rPr>
                <w:b/>
                <w:color w:val="auto"/>
              </w:rPr>
            </w:pPr>
          </w:p>
        </w:tc>
        <w:tc>
          <w:tcPr>
            <w:tcW w:w="4314" w:type="dxa"/>
          </w:tcPr>
          <w:p w:rsidR="0056218A" w:rsidRPr="00B61BF6" w:rsidRDefault="0056218A" w:rsidP="007109C4">
            <w:pPr>
              <w:cnfStyle w:val="000000000000" w:firstRow="0" w:lastRow="0" w:firstColumn="0" w:lastColumn="0" w:oddVBand="0" w:evenVBand="0" w:oddHBand="0" w:evenHBand="0" w:firstRowFirstColumn="0" w:firstRowLastColumn="0" w:lastRowFirstColumn="0" w:lastRowLastColumn="0"/>
              <w:rPr>
                <w:color w:val="auto"/>
              </w:rPr>
            </w:pPr>
          </w:p>
        </w:tc>
        <w:tc>
          <w:tcPr>
            <w:tcW w:w="1000" w:type="dxa"/>
          </w:tcPr>
          <w:p w:rsidR="0056218A" w:rsidRPr="00295995" w:rsidRDefault="0056218A" w:rsidP="007109C4">
            <w:pPr>
              <w:cnfStyle w:val="000000000000" w:firstRow="0" w:lastRow="0" w:firstColumn="0" w:lastColumn="0" w:oddVBand="0" w:evenVBand="0" w:oddHBand="0" w:evenHBand="0" w:firstRowFirstColumn="0" w:firstRowLastColumn="0" w:lastRowFirstColumn="0" w:lastRowLastColumn="0"/>
              <w:rPr>
                <w:b/>
              </w:rPr>
            </w:pPr>
          </w:p>
        </w:tc>
      </w:tr>
      <w:tr w:rsidR="0056218A" w:rsidTr="0056218A">
        <w:trPr>
          <w:gridAfter w:val="2"/>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00"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2"/>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00"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2"/>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00"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r w:rsidR="0056218A" w:rsidTr="0056218A">
        <w:trPr>
          <w:gridAfter w:val="2"/>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4314"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c>
          <w:tcPr>
            <w:tcW w:w="1000" w:type="dxa"/>
          </w:tcPr>
          <w:p w:rsidR="0056218A" w:rsidRDefault="0056218A" w:rsidP="007109C4">
            <w:pPr>
              <w:cnfStyle w:val="000000000000" w:firstRow="0" w:lastRow="0" w:firstColumn="0" w:lastColumn="0" w:oddVBand="0" w:evenVBand="0" w:oddHBand="0" w:evenHBand="0" w:firstRowFirstColumn="0" w:firstRowLastColumn="0" w:lastRowFirstColumn="0" w:lastRowLastColumn="0"/>
            </w:pPr>
          </w:p>
        </w:tc>
      </w:tr>
      <w:tr w:rsidR="0056218A" w:rsidTr="0056218A">
        <w:trPr>
          <w:gridAfter w:val="2"/>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2709" w:type="dxa"/>
          </w:tcPr>
          <w:p w:rsidR="0056218A" w:rsidRDefault="0056218A" w:rsidP="007109C4"/>
        </w:tc>
        <w:tc>
          <w:tcPr>
            <w:tcW w:w="1227"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4314"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c>
          <w:tcPr>
            <w:tcW w:w="1000" w:type="dxa"/>
          </w:tcPr>
          <w:p w:rsidR="0056218A" w:rsidRDefault="0056218A" w:rsidP="007109C4">
            <w:pPr>
              <w:cnfStyle w:val="000000100000" w:firstRow="0" w:lastRow="0" w:firstColumn="0" w:lastColumn="0" w:oddVBand="0" w:evenVBand="0" w:oddHBand="1" w:evenHBand="0" w:firstRowFirstColumn="0" w:firstRowLastColumn="0" w:lastRowFirstColumn="0" w:lastRowLastColumn="0"/>
            </w:pPr>
          </w:p>
        </w:tc>
      </w:tr>
    </w:tbl>
    <w:tbl>
      <w:tblPr>
        <w:tblStyle w:val="TableGrid"/>
        <w:tblW w:w="0" w:type="auto"/>
        <w:tblLook w:val="04A0" w:firstRow="1" w:lastRow="0" w:firstColumn="1" w:lastColumn="0" w:noHBand="0" w:noVBand="1"/>
      </w:tblPr>
      <w:tblGrid>
        <w:gridCol w:w="2303"/>
        <w:gridCol w:w="2303"/>
        <w:gridCol w:w="2303"/>
        <w:gridCol w:w="2303"/>
      </w:tblGrid>
      <w:tr w:rsidR="00477422" w:rsidTr="00477422">
        <w:tc>
          <w:tcPr>
            <w:tcW w:w="2303" w:type="dxa"/>
          </w:tcPr>
          <w:p w:rsidR="00477422" w:rsidRDefault="00477422" w:rsidP="001D671C"/>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bl>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sectPr w:rsidR="00D852B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1C" w:rsidRDefault="001D671C" w:rsidP="004F429B">
      <w:pPr>
        <w:spacing w:after="0" w:line="240" w:lineRule="auto"/>
      </w:pPr>
      <w:r>
        <w:separator/>
      </w:r>
    </w:p>
  </w:endnote>
  <w:endnote w:type="continuationSeparator" w:id="0">
    <w:p w:rsidR="001D671C" w:rsidRDefault="001D671C" w:rsidP="004F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84918"/>
      <w:docPartObj>
        <w:docPartGallery w:val="Page Numbers (Bottom of Page)"/>
        <w:docPartUnique/>
      </w:docPartObj>
    </w:sdtPr>
    <w:sdtContent>
      <w:p w:rsidR="001D671C" w:rsidRDefault="001D671C">
        <w:pPr>
          <w:pStyle w:val="Footer"/>
        </w:pPr>
        <w:r>
          <w:fldChar w:fldCharType="begin"/>
        </w:r>
        <w:r>
          <w:instrText>PAGE   \* MERGEFORMAT</w:instrText>
        </w:r>
        <w:r>
          <w:fldChar w:fldCharType="separate"/>
        </w:r>
        <w:r w:rsidR="008F37C2">
          <w:rPr>
            <w:noProof/>
          </w:rPr>
          <w:t>6</w:t>
        </w:r>
        <w:r>
          <w:fldChar w:fldCharType="end"/>
        </w:r>
      </w:p>
    </w:sdtContent>
  </w:sdt>
  <w:p w:rsidR="001D671C" w:rsidRDefault="001D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1C" w:rsidRDefault="001D671C" w:rsidP="004F429B">
      <w:pPr>
        <w:spacing w:after="0" w:line="240" w:lineRule="auto"/>
      </w:pPr>
      <w:r>
        <w:separator/>
      </w:r>
    </w:p>
  </w:footnote>
  <w:footnote w:type="continuationSeparator" w:id="0">
    <w:p w:rsidR="001D671C" w:rsidRDefault="001D671C" w:rsidP="004F4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B69"/>
    <w:multiLevelType w:val="hybridMultilevel"/>
    <w:tmpl w:val="DDDA9DBA"/>
    <w:lvl w:ilvl="0" w:tplc="FEE08222">
      <w:start w:val="11"/>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2DC1764A"/>
    <w:multiLevelType w:val="hybridMultilevel"/>
    <w:tmpl w:val="7CCAF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DDB74CF"/>
    <w:multiLevelType w:val="hybridMultilevel"/>
    <w:tmpl w:val="1494B23E"/>
    <w:lvl w:ilvl="0" w:tplc="8D1A900E">
      <w:start w:val="1"/>
      <w:numFmt w:val="bullet"/>
      <w:lvlText w:val="•"/>
      <w:lvlJc w:val="left"/>
      <w:pPr>
        <w:tabs>
          <w:tab w:val="num" w:pos="720"/>
        </w:tabs>
        <w:ind w:left="720" w:hanging="360"/>
      </w:pPr>
      <w:rPr>
        <w:rFonts w:ascii="Arial" w:hAnsi="Arial" w:cs="Times New Roman" w:hint="default"/>
      </w:rPr>
    </w:lvl>
    <w:lvl w:ilvl="1" w:tplc="FD66F516">
      <w:start w:val="1606"/>
      <w:numFmt w:val="bullet"/>
      <w:lvlText w:val="-"/>
      <w:lvlJc w:val="left"/>
      <w:pPr>
        <w:tabs>
          <w:tab w:val="num" w:pos="1440"/>
        </w:tabs>
        <w:ind w:left="1440" w:hanging="360"/>
      </w:pPr>
      <w:rPr>
        <w:rFonts w:ascii="Arial" w:hAnsi="Arial" w:cs="Times New Roman" w:hint="default"/>
      </w:rPr>
    </w:lvl>
    <w:lvl w:ilvl="2" w:tplc="F93AE096">
      <w:start w:val="1606"/>
      <w:numFmt w:val="bullet"/>
      <w:lvlText w:val="•"/>
      <w:lvlJc w:val="left"/>
      <w:pPr>
        <w:tabs>
          <w:tab w:val="num" w:pos="2160"/>
        </w:tabs>
        <w:ind w:left="2160" w:hanging="360"/>
      </w:pPr>
      <w:rPr>
        <w:rFonts w:ascii="Arial" w:hAnsi="Arial" w:cs="Times New Roman" w:hint="default"/>
      </w:rPr>
    </w:lvl>
    <w:lvl w:ilvl="3" w:tplc="78DC2F5A">
      <w:start w:val="1"/>
      <w:numFmt w:val="bullet"/>
      <w:lvlText w:val="•"/>
      <w:lvlJc w:val="left"/>
      <w:pPr>
        <w:tabs>
          <w:tab w:val="num" w:pos="2880"/>
        </w:tabs>
        <w:ind w:left="2880" w:hanging="360"/>
      </w:pPr>
      <w:rPr>
        <w:rFonts w:ascii="Arial" w:hAnsi="Arial" w:cs="Times New Roman" w:hint="default"/>
      </w:rPr>
    </w:lvl>
    <w:lvl w:ilvl="4" w:tplc="F49A6FC6">
      <w:start w:val="1"/>
      <w:numFmt w:val="bullet"/>
      <w:lvlText w:val="•"/>
      <w:lvlJc w:val="left"/>
      <w:pPr>
        <w:tabs>
          <w:tab w:val="num" w:pos="3600"/>
        </w:tabs>
        <w:ind w:left="3600" w:hanging="360"/>
      </w:pPr>
      <w:rPr>
        <w:rFonts w:ascii="Arial" w:hAnsi="Arial" w:cs="Times New Roman" w:hint="default"/>
      </w:rPr>
    </w:lvl>
    <w:lvl w:ilvl="5" w:tplc="78AA7CC0">
      <w:start w:val="1"/>
      <w:numFmt w:val="bullet"/>
      <w:lvlText w:val="•"/>
      <w:lvlJc w:val="left"/>
      <w:pPr>
        <w:tabs>
          <w:tab w:val="num" w:pos="4320"/>
        </w:tabs>
        <w:ind w:left="4320" w:hanging="360"/>
      </w:pPr>
      <w:rPr>
        <w:rFonts w:ascii="Arial" w:hAnsi="Arial" w:cs="Times New Roman" w:hint="default"/>
      </w:rPr>
    </w:lvl>
    <w:lvl w:ilvl="6" w:tplc="3FF8A21A">
      <w:start w:val="1"/>
      <w:numFmt w:val="bullet"/>
      <w:lvlText w:val="•"/>
      <w:lvlJc w:val="left"/>
      <w:pPr>
        <w:tabs>
          <w:tab w:val="num" w:pos="5040"/>
        </w:tabs>
        <w:ind w:left="5040" w:hanging="360"/>
      </w:pPr>
      <w:rPr>
        <w:rFonts w:ascii="Arial" w:hAnsi="Arial" w:cs="Times New Roman" w:hint="default"/>
      </w:rPr>
    </w:lvl>
    <w:lvl w:ilvl="7" w:tplc="27AEAB76">
      <w:start w:val="1"/>
      <w:numFmt w:val="bullet"/>
      <w:lvlText w:val="•"/>
      <w:lvlJc w:val="left"/>
      <w:pPr>
        <w:tabs>
          <w:tab w:val="num" w:pos="5760"/>
        </w:tabs>
        <w:ind w:left="5760" w:hanging="360"/>
      </w:pPr>
      <w:rPr>
        <w:rFonts w:ascii="Arial" w:hAnsi="Arial" w:cs="Times New Roman" w:hint="default"/>
      </w:rPr>
    </w:lvl>
    <w:lvl w:ilvl="8" w:tplc="70281E6A">
      <w:start w:val="1"/>
      <w:numFmt w:val="bullet"/>
      <w:lvlText w:val="•"/>
      <w:lvlJc w:val="left"/>
      <w:pPr>
        <w:tabs>
          <w:tab w:val="num" w:pos="6480"/>
        </w:tabs>
        <w:ind w:left="6480" w:hanging="360"/>
      </w:pPr>
      <w:rPr>
        <w:rFonts w:ascii="Arial" w:hAnsi="Arial" w:cs="Times New Roman" w:hint="default"/>
      </w:rPr>
    </w:lvl>
  </w:abstractNum>
  <w:abstractNum w:abstractNumId="3">
    <w:nsid w:val="318B508D"/>
    <w:multiLevelType w:val="hybridMultilevel"/>
    <w:tmpl w:val="C3482F12"/>
    <w:lvl w:ilvl="0" w:tplc="4F04D930">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334C341F"/>
    <w:multiLevelType w:val="hybridMultilevel"/>
    <w:tmpl w:val="B0648F00"/>
    <w:lvl w:ilvl="0" w:tplc="62B07F7A">
      <w:start w:val="1"/>
      <w:numFmt w:val="bullet"/>
      <w:lvlText w:val="•"/>
      <w:lvlJc w:val="left"/>
      <w:pPr>
        <w:tabs>
          <w:tab w:val="num" w:pos="720"/>
        </w:tabs>
        <w:ind w:left="720" w:hanging="360"/>
      </w:pPr>
      <w:rPr>
        <w:rFonts w:ascii="Arial" w:hAnsi="Arial" w:cs="Times New Roman" w:hint="default"/>
      </w:rPr>
    </w:lvl>
    <w:lvl w:ilvl="1" w:tplc="C8E0DD2A">
      <w:start w:val="117"/>
      <w:numFmt w:val="bullet"/>
      <w:lvlText w:val="-"/>
      <w:lvlJc w:val="left"/>
      <w:pPr>
        <w:tabs>
          <w:tab w:val="num" w:pos="1440"/>
        </w:tabs>
        <w:ind w:left="1440" w:hanging="360"/>
      </w:pPr>
      <w:rPr>
        <w:rFonts w:ascii="Arial" w:hAnsi="Arial" w:cs="Times New Roman" w:hint="default"/>
      </w:rPr>
    </w:lvl>
    <w:lvl w:ilvl="2" w:tplc="468E4942">
      <w:start w:val="117"/>
      <w:numFmt w:val="bullet"/>
      <w:lvlText w:val="•"/>
      <w:lvlJc w:val="left"/>
      <w:pPr>
        <w:tabs>
          <w:tab w:val="num" w:pos="2160"/>
        </w:tabs>
        <w:ind w:left="2160" w:hanging="360"/>
      </w:pPr>
      <w:rPr>
        <w:rFonts w:ascii="Arial" w:hAnsi="Arial" w:cs="Times New Roman" w:hint="default"/>
      </w:rPr>
    </w:lvl>
    <w:lvl w:ilvl="3" w:tplc="E11A1C30">
      <w:start w:val="1"/>
      <w:numFmt w:val="bullet"/>
      <w:lvlText w:val="•"/>
      <w:lvlJc w:val="left"/>
      <w:pPr>
        <w:tabs>
          <w:tab w:val="num" w:pos="2880"/>
        </w:tabs>
        <w:ind w:left="2880" w:hanging="360"/>
      </w:pPr>
      <w:rPr>
        <w:rFonts w:ascii="Arial" w:hAnsi="Arial" w:cs="Times New Roman" w:hint="default"/>
      </w:rPr>
    </w:lvl>
    <w:lvl w:ilvl="4" w:tplc="ACD61A46">
      <w:start w:val="1"/>
      <w:numFmt w:val="bullet"/>
      <w:lvlText w:val="•"/>
      <w:lvlJc w:val="left"/>
      <w:pPr>
        <w:tabs>
          <w:tab w:val="num" w:pos="3600"/>
        </w:tabs>
        <w:ind w:left="3600" w:hanging="360"/>
      </w:pPr>
      <w:rPr>
        <w:rFonts w:ascii="Arial" w:hAnsi="Arial" w:cs="Times New Roman" w:hint="default"/>
      </w:rPr>
    </w:lvl>
    <w:lvl w:ilvl="5" w:tplc="30B6166C">
      <w:start w:val="117"/>
      <w:numFmt w:val="bullet"/>
      <w:lvlText w:val="•"/>
      <w:lvlJc w:val="left"/>
      <w:pPr>
        <w:tabs>
          <w:tab w:val="num" w:pos="4320"/>
        </w:tabs>
        <w:ind w:left="4320" w:hanging="360"/>
      </w:pPr>
      <w:rPr>
        <w:rFonts w:ascii="Arial" w:hAnsi="Arial" w:cs="Times New Roman" w:hint="default"/>
      </w:rPr>
    </w:lvl>
    <w:lvl w:ilvl="6" w:tplc="9DF4238E">
      <w:start w:val="1"/>
      <w:numFmt w:val="bullet"/>
      <w:lvlText w:val="•"/>
      <w:lvlJc w:val="left"/>
      <w:pPr>
        <w:tabs>
          <w:tab w:val="num" w:pos="5040"/>
        </w:tabs>
        <w:ind w:left="5040" w:hanging="360"/>
      </w:pPr>
      <w:rPr>
        <w:rFonts w:ascii="Arial" w:hAnsi="Arial" w:cs="Times New Roman" w:hint="default"/>
      </w:rPr>
    </w:lvl>
    <w:lvl w:ilvl="7" w:tplc="4E5A505A">
      <w:start w:val="1"/>
      <w:numFmt w:val="bullet"/>
      <w:lvlText w:val="•"/>
      <w:lvlJc w:val="left"/>
      <w:pPr>
        <w:tabs>
          <w:tab w:val="num" w:pos="5760"/>
        </w:tabs>
        <w:ind w:left="5760" w:hanging="360"/>
      </w:pPr>
      <w:rPr>
        <w:rFonts w:ascii="Arial" w:hAnsi="Arial" w:cs="Times New Roman" w:hint="default"/>
      </w:rPr>
    </w:lvl>
    <w:lvl w:ilvl="8" w:tplc="F17A6EE4">
      <w:start w:val="1"/>
      <w:numFmt w:val="bullet"/>
      <w:lvlText w:val="•"/>
      <w:lvlJc w:val="left"/>
      <w:pPr>
        <w:tabs>
          <w:tab w:val="num" w:pos="6480"/>
        </w:tabs>
        <w:ind w:left="6480" w:hanging="360"/>
      </w:pPr>
      <w:rPr>
        <w:rFonts w:ascii="Arial" w:hAnsi="Arial" w:cs="Times New Roman" w:hint="default"/>
      </w:rPr>
    </w:lvl>
  </w:abstractNum>
  <w:abstractNum w:abstractNumId="5">
    <w:nsid w:val="498E1498"/>
    <w:multiLevelType w:val="hybridMultilevel"/>
    <w:tmpl w:val="9E82615A"/>
    <w:lvl w:ilvl="0" w:tplc="76B6AD9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750308B"/>
    <w:multiLevelType w:val="hybridMultilevel"/>
    <w:tmpl w:val="009CC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C90298E"/>
    <w:multiLevelType w:val="hybridMultilevel"/>
    <w:tmpl w:val="E516FE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73D76302"/>
    <w:multiLevelType w:val="hybridMultilevel"/>
    <w:tmpl w:val="3F2C0822"/>
    <w:lvl w:ilvl="0" w:tplc="5664CEC0">
      <w:start w:val="1"/>
      <w:numFmt w:val="bullet"/>
      <w:lvlText w:val="•"/>
      <w:lvlJc w:val="left"/>
      <w:pPr>
        <w:tabs>
          <w:tab w:val="num" w:pos="720"/>
        </w:tabs>
        <w:ind w:left="720" w:hanging="360"/>
      </w:pPr>
      <w:rPr>
        <w:rFonts w:ascii="Arial" w:hAnsi="Arial" w:cs="Times New Roman" w:hint="default"/>
      </w:rPr>
    </w:lvl>
    <w:lvl w:ilvl="1" w:tplc="27F09A40">
      <w:start w:val="1"/>
      <w:numFmt w:val="bullet"/>
      <w:lvlText w:val="•"/>
      <w:lvlJc w:val="left"/>
      <w:pPr>
        <w:tabs>
          <w:tab w:val="num" w:pos="1440"/>
        </w:tabs>
        <w:ind w:left="1440" w:hanging="360"/>
      </w:pPr>
      <w:rPr>
        <w:rFonts w:ascii="Arial" w:hAnsi="Arial" w:cs="Times New Roman" w:hint="default"/>
      </w:rPr>
    </w:lvl>
    <w:lvl w:ilvl="2" w:tplc="F02ED5BC">
      <w:start w:val="1"/>
      <w:numFmt w:val="bullet"/>
      <w:lvlText w:val="•"/>
      <w:lvlJc w:val="left"/>
      <w:pPr>
        <w:tabs>
          <w:tab w:val="num" w:pos="2160"/>
        </w:tabs>
        <w:ind w:left="2160" w:hanging="360"/>
      </w:pPr>
      <w:rPr>
        <w:rFonts w:ascii="Arial" w:hAnsi="Arial" w:cs="Times New Roman" w:hint="default"/>
      </w:rPr>
    </w:lvl>
    <w:lvl w:ilvl="3" w:tplc="116A8598">
      <w:start w:val="1"/>
      <w:numFmt w:val="bullet"/>
      <w:lvlText w:val="•"/>
      <w:lvlJc w:val="left"/>
      <w:pPr>
        <w:tabs>
          <w:tab w:val="num" w:pos="2880"/>
        </w:tabs>
        <w:ind w:left="2880" w:hanging="360"/>
      </w:pPr>
      <w:rPr>
        <w:rFonts w:ascii="Arial" w:hAnsi="Arial" w:cs="Times New Roman" w:hint="default"/>
      </w:rPr>
    </w:lvl>
    <w:lvl w:ilvl="4" w:tplc="A55AF0C4">
      <w:start w:val="1"/>
      <w:numFmt w:val="bullet"/>
      <w:lvlText w:val="•"/>
      <w:lvlJc w:val="left"/>
      <w:pPr>
        <w:tabs>
          <w:tab w:val="num" w:pos="3600"/>
        </w:tabs>
        <w:ind w:left="3600" w:hanging="360"/>
      </w:pPr>
      <w:rPr>
        <w:rFonts w:ascii="Arial" w:hAnsi="Arial" w:cs="Times New Roman" w:hint="default"/>
      </w:rPr>
    </w:lvl>
    <w:lvl w:ilvl="5" w:tplc="1EF2B3AA">
      <w:start w:val="1"/>
      <w:numFmt w:val="bullet"/>
      <w:lvlText w:val="•"/>
      <w:lvlJc w:val="left"/>
      <w:pPr>
        <w:tabs>
          <w:tab w:val="num" w:pos="4320"/>
        </w:tabs>
        <w:ind w:left="4320" w:hanging="360"/>
      </w:pPr>
      <w:rPr>
        <w:rFonts w:ascii="Arial" w:hAnsi="Arial" w:cs="Times New Roman" w:hint="default"/>
      </w:rPr>
    </w:lvl>
    <w:lvl w:ilvl="6" w:tplc="1980BF90">
      <w:start w:val="1"/>
      <w:numFmt w:val="bullet"/>
      <w:lvlText w:val="•"/>
      <w:lvlJc w:val="left"/>
      <w:pPr>
        <w:tabs>
          <w:tab w:val="num" w:pos="5040"/>
        </w:tabs>
        <w:ind w:left="5040" w:hanging="360"/>
      </w:pPr>
      <w:rPr>
        <w:rFonts w:ascii="Arial" w:hAnsi="Arial" w:cs="Times New Roman" w:hint="default"/>
      </w:rPr>
    </w:lvl>
    <w:lvl w:ilvl="7" w:tplc="79E84414">
      <w:start w:val="1"/>
      <w:numFmt w:val="bullet"/>
      <w:lvlText w:val="•"/>
      <w:lvlJc w:val="left"/>
      <w:pPr>
        <w:tabs>
          <w:tab w:val="num" w:pos="5760"/>
        </w:tabs>
        <w:ind w:left="5760" w:hanging="360"/>
      </w:pPr>
      <w:rPr>
        <w:rFonts w:ascii="Arial" w:hAnsi="Arial" w:cs="Times New Roman" w:hint="default"/>
      </w:rPr>
    </w:lvl>
    <w:lvl w:ilvl="8" w:tplc="185A8118">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C4"/>
    <w:rsid w:val="000019D5"/>
    <w:rsid w:val="00003FFF"/>
    <w:rsid w:val="00006918"/>
    <w:rsid w:val="000073D4"/>
    <w:rsid w:val="0001223E"/>
    <w:rsid w:val="0001608B"/>
    <w:rsid w:val="00020DE1"/>
    <w:rsid w:val="000226D3"/>
    <w:rsid w:val="00026E22"/>
    <w:rsid w:val="000314C4"/>
    <w:rsid w:val="00034234"/>
    <w:rsid w:val="0003458D"/>
    <w:rsid w:val="00037B40"/>
    <w:rsid w:val="000409B6"/>
    <w:rsid w:val="00041DAD"/>
    <w:rsid w:val="00043172"/>
    <w:rsid w:val="00044711"/>
    <w:rsid w:val="0005230F"/>
    <w:rsid w:val="000532D1"/>
    <w:rsid w:val="000613AB"/>
    <w:rsid w:val="00066949"/>
    <w:rsid w:val="0007028F"/>
    <w:rsid w:val="00091649"/>
    <w:rsid w:val="000A6C6C"/>
    <w:rsid w:val="000B31BB"/>
    <w:rsid w:val="000E3D93"/>
    <w:rsid w:val="000F040B"/>
    <w:rsid w:val="000F69FF"/>
    <w:rsid w:val="0010243F"/>
    <w:rsid w:val="00103F57"/>
    <w:rsid w:val="00106254"/>
    <w:rsid w:val="00107CD7"/>
    <w:rsid w:val="00111AAD"/>
    <w:rsid w:val="00121042"/>
    <w:rsid w:val="00127C8F"/>
    <w:rsid w:val="001327C1"/>
    <w:rsid w:val="00133B1D"/>
    <w:rsid w:val="00145A48"/>
    <w:rsid w:val="001606E4"/>
    <w:rsid w:val="00170346"/>
    <w:rsid w:val="00171239"/>
    <w:rsid w:val="0017608C"/>
    <w:rsid w:val="001776A3"/>
    <w:rsid w:val="001828DF"/>
    <w:rsid w:val="00187600"/>
    <w:rsid w:val="00195E5B"/>
    <w:rsid w:val="001A07D9"/>
    <w:rsid w:val="001A15BA"/>
    <w:rsid w:val="001B1001"/>
    <w:rsid w:val="001B3845"/>
    <w:rsid w:val="001D671C"/>
    <w:rsid w:val="00202731"/>
    <w:rsid w:val="00211C5C"/>
    <w:rsid w:val="00214B5A"/>
    <w:rsid w:val="00241086"/>
    <w:rsid w:val="00244114"/>
    <w:rsid w:val="00246DB8"/>
    <w:rsid w:val="00260DCE"/>
    <w:rsid w:val="0027551A"/>
    <w:rsid w:val="00275912"/>
    <w:rsid w:val="00282693"/>
    <w:rsid w:val="002914B5"/>
    <w:rsid w:val="00293DE7"/>
    <w:rsid w:val="00295995"/>
    <w:rsid w:val="002A226C"/>
    <w:rsid w:val="002A5222"/>
    <w:rsid w:val="002A61D2"/>
    <w:rsid w:val="002A7352"/>
    <w:rsid w:val="002C5B8A"/>
    <w:rsid w:val="002D0EC7"/>
    <w:rsid w:val="002D3C74"/>
    <w:rsid w:val="002D61EE"/>
    <w:rsid w:val="002D66B2"/>
    <w:rsid w:val="002E578E"/>
    <w:rsid w:val="002F2381"/>
    <w:rsid w:val="002F5054"/>
    <w:rsid w:val="00315D24"/>
    <w:rsid w:val="00353063"/>
    <w:rsid w:val="00370E1E"/>
    <w:rsid w:val="00381290"/>
    <w:rsid w:val="003A1A5E"/>
    <w:rsid w:val="003B040E"/>
    <w:rsid w:val="003B0A12"/>
    <w:rsid w:val="003B2E6F"/>
    <w:rsid w:val="003B6ACF"/>
    <w:rsid w:val="003B6E6E"/>
    <w:rsid w:val="003D1019"/>
    <w:rsid w:val="003D478E"/>
    <w:rsid w:val="003E7F46"/>
    <w:rsid w:val="003F3050"/>
    <w:rsid w:val="0040181C"/>
    <w:rsid w:val="00401CF0"/>
    <w:rsid w:val="00426E51"/>
    <w:rsid w:val="00434AF4"/>
    <w:rsid w:val="004468D8"/>
    <w:rsid w:val="0044700B"/>
    <w:rsid w:val="0045267A"/>
    <w:rsid w:val="00454CC5"/>
    <w:rsid w:val="004611F6"/>
    <w:rsid w:val="00463A49"/>
    <w:rsid w:val="00463EDA"/>
    <w:rsid w:val="0047248F"/>
    <w:rsid w:val="00477422"/>
    <w:rsid w:val="004834DB"/>
    <w:rsid w:val="00490248"/>
    <w:rsid w:val="004A1497"/>
    <w:rsid w:val="004A5FDF"/>
    <w:rsid w:val="004B4ED9"/>
    <w:rsid w:val="004C2B73"/>
    <w:rsid w:val="004C4395"/>
    <w:rsid w:val="004D2695"/>
    <w:rsid w:val="004D5A26"/>
    <w:rsid w:val="004F0A83"/>
    <w:rsid w:val="004F429B"/>
    <w:rsid w:val="005064FA"/>
    <w:rsid w:val="0050654B"/>
    <w:rsid w:val="0050665C"/>
    <w:rsid w:val="00517CCB"/>
    <w:rsid w:val="005246E0"/>
    <w:rsid w:val="005522F1"/>
    <w:rsid w:val="00561038"/>
    <w:rsid w:val="0056218A"/>
    <w:rsid w:val="00566645"/>
    <w:rsid w:val="0056710E"/>
    <w:rsid w:val="0057077D"/>
    <w:rsid w:val="005731C9"/>
    <w:rsid w:val="00587281"/>
    <w:rsid w:val="005876B9"/>
    <w:rsid w:val="00590039"/>
    <w:rsid w:val="005A217C"/>
    <w:rsid w:val="005B18DC"/>
    <w:rsid w:val="005C4A9F"/>
    <w:rsid w:val="005E671F"/>
    <w:rsid w:val="005F09F7"/>
    <w:rsid w:val="005F1C29"/>
    <w:rsid w:val="005F25DE"/>
    <w:rsid w:val="005F2D04"/>
    <w:rsid w:val="005F7186"/>
    <w:rsid w:val="006005E1"/>
    <w:rsid w:val="00607596"/>
    <w:rsid w:val="00612183"/>
    <w:rsid w:val="006134F0"/>
    <w:rsid w:val="00615AAE"/>
    <w:rsid w:val="00617DBD"/>
    <w:rsid w:val="006321C6"/>
    <w:rsid w:val="00640B77"/>
    <w:rsid w:val="00641B87"/>
    <w:rsid w:val="0065160C"/>
    <w:rsid w:val="00654840"/>
    <w:rsid w:val="00662DF9"/>
    <w:rsid w:val="006707F0"/>
    <w:rsid w:val="00671A6B"/>
    <w:rsid w:val="00684F49"/>
    <w:rsid w:val="00691835"/>
    <w:rsid w:val="006C7BF4"/>
    <w:rsid w:val="006F5039"/>
    <w:rsid w:val="00700D28"/>
    <w:rsid w:val="007109C4"/>
    <w:rsid w:val="00717A0B"/>
    <w:rsid w:val="00723FED"/>
    <w:rsid w:val="00727D8A"/>
    <w:rsid w:val="0073392F"/>
    <w:rsid w:val="00757205"/>
    <w:rsid w:val="00762A1B"/>
    <w:rsid w:val="00763E27"/>
    <w:rsid w:val="007717BE"/>
    <w:rsid w:val="00776FD4"/>
    <w:rsid w:val="00797361"/>
    <w:rsid w:val="007A3291"/>
    <w:rsid w:val="007B24AC"/>
    <w:rsid w:val="007B5B83"/>
    <w:rsid w:val="007C43E9"/>
    <w:rsid w:val="007C5C87"/>
    <w:rsid w:val="007D2F40"/>
    <w:rsid w:val="007D5528"/>
    <w:rsid w:val="007E2C00"/>
    <w:rsid w:val="007E3F63"/>
    <w:rsid w:val="007E47ED"/>
    <w:rsid w:val="007E55A3"/>
    <w:rsid w:val="007F0030"/>
    <w:rsid w:val="007F76BC"/>
    <w:rsid w:val="00801687"/>
    <w:rsid w:val="00815A33"/>
    <w:rsid w:val="00830318"/>
    <w:rsid w:val="0083497C"/>
    <w:rsid w:val="008452E4"/>
    <w:rsid w:val="00857DE9"/>
    <w:rsid w:val="00863B12"/>
    <w:rsid w:val="00866D89"/>
    <w:rsid w:val="00867B1D"/>
    <w:rsid w:val="00883A71"/>
    <w:rsid w:val="00883C38"/>
    <w:rsid w:val="00892918"/>
    <w:rsid w:val="008A0E68"/>
    <w:rsid w:val="008A109B"/>
    <w:rsid w:val="008A1738"/>
    <w:rsid w:val="008A72BA"/>
    <w:rsid w:val="008B7FAB"/>
    <w:rsid w:val="008C4897"/>
    <w:rsid w:val="008E2D28"/>
    <w:rsid w:val="008E74D1"/>
    <w:rsid w:val="008F37C2"/>
    <w:rsid w:val="008F3C43"/>
    <w:rsid w:val="00901B22"/>
    <w:rsid w:val="00906579"/>
    <w:rsid w:val="00907A27"/>
    <w:rsid w:val="00915388"/>
    <w:rsid w:val="0091775D"/>
    <w:rsid w:val="00924961"/>
    <w:rsid w:val="00927322"/>
    <w:rsid w:val="009309B5"/>
    <w:rsid w:val="00934024"/>
    <w:rsid w:val="009354B8"/>
    <w:rsid w:val="00936222"/>
    <w:rsid w:val="00950495"/>
    <w:rsid w:val="00955F6D"/>
    <w:rsid w:val="00957756"/>
    <w:rsid w:val="00964CA1"/>
    <w:rsid w:val="009669C9"/>
    <w:rsid w:val="0097314C"/>
    <w:rsid w:val="00976FA3"/>
    <w:rsid w:val="00985EFC"/>
    <w:rsid w:val="00990731"/>
    <w:rsid w:val="00991614"/>
    <w:rsid w:val="009956A0"/>
    <w:rsid w:val="009A477A"/>
    <w:rsid w:val="009A5B41"/>
    <w:rsid w:val="009B6F7D"/>
    <w:rsid w:val="009C276B"/>
    <w:rsid w:val="009C4C09"/>
    <w:rsid w:val="009C6452"/>
    <w:rsid w:val="009E19B2"/>
    <w:rsid w:val="009F7269"/>
    <w:rsid w:val="00A01C6E"/>
    <w:rsid w:val="00A15180"/>
    <w:rsid w:val="00A21AE3"/>
    <w:rsid w:val="00A479D8"/>
    <w:rsid w:val="00A521C8"/>
    <w:rsid w:val="00A65DDF"/>
    <w:rsid w:val="00A67225"/>
    <w:rsid w:val="00A71A4D"/>
    <w:rsid w:val="00A71E5A"/>
    <w:rsid w:val="00A75646"/>
    <w:rsid w:val="00A87AA4"/>
    <w:rsid w:val="00A950DD"/>
    <w:rsid w:val="00A95209"/>
    <w:rsid w:val="00A95A00"/>
    <w:rsid w:val="00AA744E"/>
    <w:rsid w:val="00AB0146"/>
    <w:rsid w:val="00AB585A"/>
    <w:rsid w:val="00AB75F5"/>
    <w:rsid w:val="00AF1B1B"/>
    <w:rsid w:val="00AF652C"/>
    <w:rsid w:val="00B041EE"/>
    <w:rsid w:val="00B1719E"/>
    <w:rsid w:val="00B23556"/>
    <w:rsid w:val="00B26B29"/>
    <w:rsid w:val="00B26B90"/>
    <w:rsid w:val="00B332D3"/>
    <w:rsid w:val="00B34A1F"/>
    <w:rsid w:val="00B41AFB"/>
    <w:rsid w:val="00B61BF6"/>
    <w:rsid w:val="00B671EA"/>
    <w:rsid w:val="00B77322"/>
    <w:rsid w:val="00B77C38"/>
    <w:rsid w:val="00B800B9"/>
    <w:rsid w:val="00B85E9F"/>
    <w:rsid w:val="00B86F76"/>
    <w:rsid w:val="00B95888"/>
    <w:rsid w:val="00B96158"/>
    <w:rsid w:val="00BA26A4"/>
    <w:rsid w:val="00BA2C4D"/>
    <w:rsid w:val="00BB0ED4"/>
    <w:rsid w:val="00BC19C1"/>
    <w:rsid w:val="00BC28A2"/>
    <w:rsid w:val="00BC357E"/>
    <w:rsid w:val="00BC366C"/>
    <w:rsid w:val="00BC3CAC"/>
    <w:rsid w:val="00BC627F"/>
    <w:rsid w:val="00BD46E4"/>
    <w:rsid w:val="00BE0D94"/>
    <w:rsid w:val="00BF2383"/>
    <w:rsid w:val="00BF6AFA"/>
    <w:rsid w:val="00C2723D"/>
    <w:rsid w:val="00C33DE3"/>
    <w:rsid w:val="00C46D3A"/>
    <w:rsid w:val="00C50504"/>
    <w:rsid w:val="00C53287"/>
    <w:rsid w:val="00C555D3"/>
    <w:rsid w:val="00C56222"/>
    <w:rsid w:val="00C61172"/>
    <w:rsid w:val="00C82180"/>
    <w:rsid w:val="00C828E6"/>
    <w:rsid w:val="00C94DC7"/>
    <w:rsid w:val="00CB2B8D"/>
    <w:rsid w:val="00CC4793"/>
    <w:rsid w:val="00CD0716"/>
    <w:rsid w:val="00CD4FCA"/>
    <w:rsid w:val="00CE28CB"/>
    <w:rsid w:val="00CE2BDC"/>
    <w:rsid w:val="00CF0153"/>
    <w:rsid w:val="00CF5193"/>
    <w:rsid w:val="00D11EDE"/>
    <w:rsid w:val="00D12332"/>
    <w:rsid w:val="00D2257E"/>
    <w:rsid w:val="00D35714"/>
    <w:rsid w:val="00D35F59"/>
    <w:rsid w:val="00D66B40"/>
    <w:rsid w:val="00D72188"/>
    <w:rsid w:val="00D74092"/>
    <w:rsid w:val="00D7446C"/>
    <w:rsid w:val="00D852B8"/>
    <w:rsid w:val="00DA4B53"/>
    <w:rsid w:val="00DB260B"/>
    <w:rsid w:val="00DC6F7A"/>
    <w:rsid w:val="00DC7243"/>
    <w:rsid w:val="00DE0ECE"/>
    <w:rsid w:val="00DE3AB1"/>
    <w:rsid w:val="00DE56EF"/>
    <w:rsid w:val="00DF025B"/>
    <w:rsid w:val="00E0095B"/>
    <w:rsid w:val="00E07D06"/>
    <w:rsid w:val="00E30183"/>
    <w:rsid w:val="00E32495"/>
    <w:rsid w:val="00E34A39"/>
    <w:rsid w:val="00E4111A"/>
    <w:rsid w:val="00E50025"/>
    <w:rsid w:val="00E504D0"/>
    <w:rsid w:val="00E55EC1"/>
    <w:rsid w:val="00E7635D"/>
    <w:rsid w:val="00E86B05"/>
    <w:rsid w:val="00E95C07"/>
    <w:rsid w:val="00EB1B22"/>
    <w:rsid w:val="00EC37F9"/>
    <w:rsid w:val="00ED0255"/>
    <w:rsid w:val="00ED20CC"/>
    <w:rsid w:val="00F015A4"/>
    <w:rsid w:val="00F01986"/>
    <w:rsid w:val="00F058CF"/>
    <w:rsid w:val="00F175B0"/>
    <w:rsid w:val="00F234C8"/>
    <w:rsid w:val="00F25C6A"/>
    <w:rsid w:val="00F35911"/>
    <w:rsid w:val="00F47CFB"/>
    <w:rsid w:val="00F511CB"/>
    <w:rsid w:val="00F55DCA"/>
    <w:rsid w:val="00F570CA"/>
    <w:rsid w:val="00F74C66"/>
    <w:rsid w:val="00F76F56"/>
    <w:rsid w:val="00F848AD"/>
    <w:rsid w:val="00F972CA"/>
    <w:rsid w:val="00FA084D"/>
    <w:rsid w:val="00FA16AD"/>
    <w:rsid w:val="00FA251E"/>
    <w:rsid w:val="00FC0B8D"/>
    <w:rsid w:val="00FC144D"/>
    <w:rsid w:val="00FC4159"/>
    <w:rsid w:val="00FC79D1"/>
    <w:rsid w:val="00FD3CD2"/>
    <w:rsid w:val="00FE5BCA"/>
    <w:rsid w:val="00FF05A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34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next w:val="Normal"/>
    <w:link w:val="Heading3Char"/>
    <w:uiPriority w:val="9"/>
    <w:semiHidden/>
    <w:unhideWhenUsed/>
    <w:qFormat/>
    <w:rsid w:val="00107CD7"/>
    <w:pPr>
      <w:keepNext/>
      <w:spacing w:before="240" w:after="60"/>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8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852B8"/>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rsid w:val="0003458D"/>
    <w:rPr>
      <w:rFonts w:ascii="Times New Roman" w:eastAsia="Times New Roman" w:hAnsi="Times New Roman" w:cs="Times New Roman"/>
      <w:b/>
      <w:bCs/>
      <w:kern w:val="36"/>
      <w:sz w:val="48"/>
      <w:szCs w:val="48"/>
      <w:lang w:eastAsia="nb-NO"/>
    </w:rPr>
  </w:style>
  <w:style w:type="character" w:styleId="Hyperlink">
    <w:name w:val="Hyperlink"/>
    <w:uiPriority w:val="99"/>
    <w:rsid w:val="0003458D"/>
    <w:rPr>
      <w:color w:val="0000FF"/>
      <w:u w:val="single"/>
    </w:rPr>
  </w:style>
  <w:style w:type="paragraph" w:styleId="NormalWeb">
    <w:name w:val="Normal (Web)"/>
    <w:basedOn w:val="Normal"/>
    <w:link w:val="NormalWebChar"/>
    <w:uiPriority w:val="99"/>
    <w:rsid w:val="00A479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WebChar">
    <w:name w:val="Normal (Web) Char"/>
    <w:link w:val="NormalWeb"/>
    <w:uiPriority w:val="99"/>
    <w:rsid w:val="00A479D8"/>
    <w:rPr>
      <w:rFonts w:ascii="Times New Roman" w:eastAsia="Times New Roman" w:hAnsi="Times New Roman" w:cs="Times New Roman"/>
      <w:sz w:val="24"/>
      <w:szCs w:val="24"/>
      <w:lang w:eastAsia="nb-NO"/>
    </w:rPr>
  </w:style>
  <w:style w:type="table" w:styleId="LightShading-Accent1">
    <w:name w:val="Light Shading Accent 1"/>
    <w:basedOn w:val="TableNormal"/>
    <w:uiPriority w:val="60"/>
    <w:rsid w:val="00107C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107CD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4F4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29B"/>
  </w:style>
  <w:style w:type="paragraph" w:styleId="Footer">
    <w:name w:val="footer"/>
    <w:basedOn w:val="Normal"/>
    <w:link w:val="FooterChar"/>
    <w:uiPriority w:val="99"/>
    <w:unhideWhenUsed/>
    <w:rsid w:val="004F4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29B"/>
  </w:style>
  <w:style w:type="paragraph" w:styleId="ListParagraph">
    <w:name w:val="List Paragraph"/>
    <w:basedOn w:val="Normal"/>
    <w:uiPriority w:val="34"/>
    <w:qFormat/>
    <w:rsid w:val="006F5039"/>
    <w:pPr>
      <w:ind w:left="720"/>
      <w:contextualSpacing/>
    </w:pPr>
    <w:rPr>
      <w:rFonts w:ascii="Calibri" w:eastAsia="Calibri" w:hAnsi="Calibri" w:cs="Times New Roman"/>
      <w:lang w:eastAsia="en-US"/>
    </w:rPr>
  </w:style>
  <w:style w:type="paragraph" w:customStyle="1" w:styleId="Default">
    <w:name w:val="Default"/>
    <w:rsid w:val="003B0A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96158"/>
    <w:rPr>
      <w:b/>
      <w:bCs/>
    </w:rPr>
  </w:style>
  <w:style w:type="paragraph" w:styleId="PlainText">
    <w:name w:val="Plain Text"/>
    <w:basedOn w:val="Normal"/>
    <w:link w:val="PlainTextChar"/>
    <w:uiPriority w:val="99"/>
    <w:unhideWhenUsed/>
    <w:rsid w:val="00434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34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38"/>
    <w:rPr>
      <w:rFonts w:ascii="Tahoma" w:hAnsi="Tahoma" w:cs="Tahoma"/>
      <w:sz w:val="16"/>
      <w:szCs w:val="16"/>
    </w:rPr>
  </w:style>
  <w:style w:type="character" w:customStyle="1" w:styleId="moz-txt-citetags">
    <w:name w:val="moz-txt-citetags"/>
    <w:basedOn w:val="DefaultParagraphFont"/>
    <w:rsid w:val="00AB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34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next w:val="Normal"/>
    <w:link w:val="Heading3Char"/>
    <w:uiPriority w:val="9"/>
    <w:semiHidden/>
    <w:unhideWhenUsed/>
    <w:qFormat/>
    <w:rsid w:val="00107CD7"/>
    <w:pPr>
      <w:keepNext/>
      <w:spacing w:before="240" w:after="60"/>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8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852B8"/>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rsid w:val="0003458D"/>
    <w:rPr>
      <w:rFonts w:ascii="Times New Roman" w:eastAsia="Times New Roman" w:hAnsi="Times New Roman" w:cs="Times New Roman"/>
      <w:b/>
      <w:bCs/>
      <w:kern w:val="36"/>
      <w:sz w:val="48"/>
      <w:szCs w:val="48"/>
      <w:lang w:eastAsia="nb-NO"/>
    </w:rPr>
  </w:style>
  <w:style w:type="character" w:styleId="Hyperlink">
    <w:name w:val="Hyperlink"/>
    <w:uiPriority w:val="99"/>
    <w:rsid w:val="0003458D"/>
    <w:rPr>
      <w:color w:val="0000FF"/>
      <w:u w:val="single"/>
    </w:rPr>
  </w:style>
  <w:style w:type="paragraph" w:styleId="NormalWeb">
    <w:name w:val="Normal (Web)"/>
    <w:basedOn w:val="Normal"/>
    <w:link w:val="NormalWebChar"/>
    <w:uiPriority w:val="99"/>
    <w:rsid w:val="00A479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WebChar">
    <w:name w:val="Normal (Web) Char"/>
    <w:link w:val="NormalWeb"/>
    <w:uiPriority w:val="99"/>
    <w:rsid w:val="00A479D8"/>
    <w:rPr>
      <w:rFonts w:ascii="Times New Roman" w:eastAsia="Times New Roman" w:hAnsi="Times New Roman" w:cs="Times New Roman"/>
      <w:sz w:val="24"/>
      <w:szCs w:val="24"/>
      <w:lang w:eastAsia="nb-NO"/>
    </w:rPr>
  </w:style>
  <w:style w:type="table" w:styleId="LightShading-Accent1">
    <w:name w:val="Light Shading Accent 1"/>
    <w:basedOn w:val="TableNormal"/>
    <w:uiPriority w:val="60"/>
    <w:rsid w:val="00107C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107CD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4F4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29B"/>
  </w:style>
  <w:style w:type="paragraph" w:styleId="Footer">
    <w:name w:val="footer"/>
    <w:basedOn w:val="Normal"/>
    <w:link w:val="FooterChar"/>
    <w:uiPriority w:val="99"/>
    <w:unhideWhenUsed/>
    <w:rsid w:val="004F4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29B"/>
  </w:style>
  <w:style w:type="paragraph" w:styleId="ListParagraph">
    <w:name w:val="List Paragraph"/>
    <w:basedOn w:val="Normal"/>
    <w:uiPriority w:val="34"/>
    <w:qFormat/>
    <w:rsid w:val="006F5039"/>
    <w:pPr>
      <w:ind w:left="720"/>
      <w:contextualSpacing/>
    </w:pPr>
    <w:rPr>
      <w:rFonts w:ascii="Calibri" w:eastAsia="Calibri" w:hAnsi="Calibri" w:cs="Times New Roman"/>
      <w:lang w:eastAsia="en-US"/>
    </w:rPr>
  </w:style>
  <w:style w:type="paragraph" w:customStyle="1" w:styleId="Default">
    <w:name w:val="Default"/>
    <w:rsid w:val="003B0A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96158"/>
    <w:rPr>
      <w:b/>
      <w:bCs/>
    </w:rPr>
  </w:style>
  <w:style w:type="paragraph" w:styleId="PlainText">
    <w:name w:val="Plain Text"/>
    <w:basedOn w:val="Normal"/>
    <w:link w:val="PlainTextChar"/>
    <w:uiPriority w:val="99"/>
    <w:unhideWhenUsed/>
    <w:rsid w:val="00434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34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38"/>
    <w:rPr>
      <w:rFonts w:ascii="Tahoma" w:hAnsi="Tahoma" w:cs="Tahoma"/>
      <w:sz w:val="16"/>
      <w:szCs w:val="16"/>
    </w:rPr>
  </w:style>
  <w:style w:type="character" w:customStyle="1" w:styleId="moz-txt-citetags">
    <w:name w:val="moz-txt-citetags"/>
    <w:basedOn w:val="DefaultParagraphFont"/>
    <w:rsid w:val="00AB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443">
      <w:bodyDiv w:val="1"/>
      <w:marLeft w:val="0"/>
      <w:marRight w:val="0"/>
      <w:marTop w:val="0"/>
      <w:marBottom w:val="0"/>
      <w:divBdr>
        <w:top w:val="none" w:sz="0" w:space="0" w:color="auto"/>
        <w:left w:val="none" w:sz="0" w:space="0" w:color="auto"/>
        <w:bottom w:val="none" w:sz="0" w:space="0" w:color="auto"/>
        <w:right w:val="none" w:sz="0" w:space="0" w:color="auto"/>
      </w:divBdr>
    </w:div>
    <w:div w:id="52002108">
      <w:bodyDiv w:val="1"/>
      <w:marLeft w:val="0"/>
      <w:marRight w:val="0"/>
      <w:marTop w:val="0"/>
      <w:marBottom w:val="0"/>
      <w:divBdr>
        <w:top w:val="none" w:sz="0" w:space="0" w:color="auto"/>
        <w:left w:val="none" w:sz="0" w:space="0" w:color="auto"/>
        <w:bottom w:val="none" w:sz="0" w:space="0" w:color="auto"/>
        <w:right w:val="none" w:sz="0" w:space="0" w:color="auto"/>
      </w:divBdr>
    </w:div>
    <w:div w:id="123618837">
      <w:bodyDiv w:val="1"/>
      <w:marLeft w:val="0"/>
      <w:marRight w:val="0"/>
      <w:marTop w:val="0"/>
      <w:marBottom w:val="0"/>
      <w:divBdr>
        <w:top w:val="none" w:sz="0" w:space="0" w:color="auto"/>
        <w:left w:val="none" w:sz="0" w:space="0" w:color="auto"/>
        <w:bottom w:val="none" w:sz="0" w:space="0" w:color="auto"/>
        <w:right w:val="none" w:sz="0" w:space="0" w:color="auto"/>
      </w:divBdr>
    </w:div>
    <w:div w:id="152258027">
      <w:bodyDiv w:val="1"/>
      <w:marLeft w:val="0"/>
      <w:marRight w:val="0"/>
      <w:marTop w:val="0"/>
      <w:marBottom w:val="0"/>
      <w:divBdr>
        <w:top w:val="none" w:sz="0" w:space="0" w:color="auto"/>
        <w:left w:val="none" w:sz="0" w:space="0" w:color="auto"/>
        <w:bottom w:val="none" w:sz="0" w:space="0" w:color="auto"/>
        <w:right w:val="none" w:sz="0" w:space="0" w:color="auto"/>
      </w:divBdr>
    </w:div>
    <w:div w:id="156770095">
      <w:bodyDiv w:val="1"/>
      <w:marLeft w:val="0"/>
      <w:marRight w:val="0"/>
      <w:marTop w:val="0"/>
      <w:marBottom w:val="0"/>
      <w:divBdr>
        <w:top w:val="none" w:sz="0" w:space="0" w:color="auto"/>
        <w:left w:val="none" w:sz="0" w:space="0" w:color="auto"/>
        <w:bottom w:val="none" w:sz="0" w:space="0" w:color="auto"/>
        <w:right w:val="none" w:sz="0" w:space="0" w:color="auto"/>
      </w:divBdr>
    </w:div>
    <w:div w:id="159660483">
      <w:bodyDiv w:val="1"/>
      <w:marLeft w:val="0"/>
      <w:marRight w:val="0"/>
      <w:marTop w:val="0"/>
      <w:marBottom w:val="0"/>
      <w:divBdr>
        <w:top w:val="none" w:sz="0" w:space="0" w:color="auto"/>
        <w:left w:val="none" w:sz="0" w:space="0" w:color="auto"/>
        <w:bottom w:val="none" w:sz="0" w:space="0" w:color="auto"/>
        <w:right w:val="none" w:sz="0" w:space="0" w:color="auto"/>
      </w:divBdr>
    </w:div>
    <w:div w:id="189030965">
      <w:bodyDiv w:val="1"/>
      <w:marLeft w:val="0"/>
      <w:marRight w:val="0"/>
      <w:marTop w:val="0"/>
      <w:marBottom w:val="0"/>
      <w:divBdr>
        <w:top w:val="none" w:sz="0" w:space="0" w:color="auto"/>
        <w:left w:val="none" w:sz="0" w:space="0" w:color="auto"/>
        <w:bottom w:val="none" w:sz="0" w:space="0" w:color="auto"/>
        <w:right w:val="none" w:sz="0" w:space="0" w:color="auto"/>
      </w:divBdr>
    </w:div>
    <w:div w:id="276721757">
      <w:bodyDiv w:val="1"/>
      <w:marLeft w:val="0"/>
      <w:marRight w:val="0"/>
      <w:marTop w:val="0"/>
      <w:marBottom w:val="0"/>
      <w:divBdr>
        <w:top w:val="none" w:sz="0" w:space="0" w:color="auto"/>
        <w:left w:val="none" w:sz="0" w:space="0" w:color="auto"/>
        <w:bottom w:val="none" w:sz="0" w:space="0" w:color="auto"/>
        <w:right w:val="none" w:sz="0" w:space="0" w:color="auto"/>
      </w:divBdr>
    </w:div>
    <w:div w:id="331303596">
      <w:bodyDiv w:val="1"/>
      <w:marLeft w:val="0"/>
      <w:marRight w:val="0"/>
      <w:marTop w:val="0"/>
      <w:marBottom w:val="0"/>
      <w:divBdr>
        <w:top w:val="none" w:sz="0" w:space="0" w:color="auto"/>
        <w:left w:val="none" w:sz="0" w:space="0" w:color="auto"/>
        <w:bottom w:val="none" w:sz="0" w:space="0" w:color="auto"/>
        <w:right w:val="none" w:sz="0" w:space="0" w:color="auto"/>
      </w:divBdr>
    </w:div>
    <w:div w:id="390468583">
      <w:bodyDiv w:val="1"/>
      <w:marLeft w:val="0"/>
      <w:marRight w:val="0"/>
      <w:marTop w:val="0"/>
      <w:marBottom w:val="0"/>
      <w:divBdr>
        <w:top w:val="none" w:sz="0" w:space="0" w:color="auto"/>
        <w:left w:val="none" w:sz="0" w:space="0" w:color="auto"/>
        <w:bottom w:val="none" w:sz="0" w:space="0" w:color="auto"/>
        <w:right w:val="none" w:sz="0" w:space="0" w:color="auto"/>
      </w:divBdr>
    </w:div>
    <w:div w:id="396974661">
      <w:bodyDiv w:val="1"/>
      <w:marLeft w:val="0"/>
      <w:marRight w:val="0"/>
      <w:marTop w:val="0"/>
      <w:marBottom w:val="0"/>
      <w:divBdr>
        <w:top w:val="none" w:sz="0" w:space="0" w:color="auto"/>
        <w:left w:val="none" w:sz="0" w:space="0" w:color="auto"/>
        <w:bottom w:val="none" w:sz="0" w:space="0" w:color="auto"/>
        <w:right w:val="none" w:sz="0" w:space="0" w:color="auto"/>
      </w:divBdr>
    </w:div>
    <w:div w:id="429661980">
      <w:bodyDiv w:val="1"/>
      <w:marLeft w:val="0"/>
      <w:marRight w:val="0"/>
      <w:marTop w:val="0"/>
      <w:marBottom w:val="0"/>
      <w:divBdr>
        <w:top w:val="none" w:sz="0" w:space="0" w:color="auto"/>
        <w:left w:val="none" w:sz="0" w:space="0" w:color="auto"/>
        <w:bottom w:val="none" w:sz="0" w:space="0" w:color="auto"/>
        <w:right w:val="none" w:sz="0" w:space="0" w:color="auto"/>
      </w:divBdr>
    </w:div>
    <w:div w:id="487131083">
      <w:bodyDiv w:val="1"/>
      <w:marLeft w:val="0"/>
      <w:marRight w:val="0"/>
      <w:marTop w:val="0"/>
      <w:marBottom w:val="0"/>
      <w:divBdr>
        <w:top w:val="none" w:sz="0" w:space="0" w:color="auto"/>
        <w:left w:val="none" w:sz="0" w:space="0" w:color="auto"/>
        <w:bottom w:val="none" w:sz="0" w:space="0" w:color="auto"/>
        <w:right w:val="none" w:sz="0" w:space="0" w:color="auto"/>
      </w:divBdr>
    </w:div>
    <w:div w:id="521672307">
      <w:bodyDiv w:val="1"/>
      <w:marLeft w:val="0"/>
      <w:marRight w:val="0"/>
      <w:marTop w:val="0"/>
      <w:marBottom w:val="0"/>
      <w:divBdr>
        <w:top w:val="none" w:sz="0" w:space="0" w:color="auto"/>
        <w:left w:val="none" w:sz="0" w:space="0" w:color="auto"/>
        <w:bottom w:val="none" w:sz="0" w:space="0" w:color="auto"/>
        <w:right w:val="none" w:sz="0" w:space="0" w:color="auto"/>
      </w:divBdr>
    </w:div>
    <w:div w:id="607666793">
      <w:bodyDiv w:val="1"/>
      <w:marLeft w:val="0"/>
      <w:marRight w:val="0"/>
      <w:marTop w:val="0"/>
      <w:marBottom w:val="0"/>
      <w:divBdr>
        <w:top w:val="none" w:sz="0" w:space="0" w:color="auto"/>
        <w:left w:val="none" w:sz="0" w:space="0" w:color="auto"/>
        <w:bottom w:val="none" w:sz="0" w:space="0" w:color="auto"/>
        <w:right w:val="none" w:sz="0" w:space="0" w:color="auto"/>
      </w:divBdr>
    </w:div>
    <w:div w:id="608393531">
      <w:bodyDiv w:val="1"/>
      <w:marLeft w:val="0"/>
      <w:marRight w:val="0"/>
      <w:marTop w:val="0"/>
      <w:marBottom w:val="0"/>
      <w:divBdr>
        <w:top w:val="none" w:sz="0" w:space="0" w:color="auto"/>
        <w:left w:val="none" w:sz="0" w:space="0" w:color="auto"/>
        <w:bottom w:val="none" w:sz="0" w:space="0" w:color="auto"/>
        <w:right w:val="none" w:sz="0" w:space="0" w:color="auto"/>
      </w:divBdr>
    </w:div>
    <w:div w:id="726415932">
      <w:bodyDiv w:val="1"/>
      <w:marLeft w:val="0"/>
      <w:marRight w:val="0"/>
      <w:marTop w:val="0"/>
      <w:marBottom w:val="0"/>
      <w:divBdr>
        <w:top w:val="none" w:sz="0" w:space="0" w:color="auto"/>
        <w:left w:val="none" w:sz="0" w:space="0" w:color="auto"/>
        <w:bottom w:val="none" w:sz="0" w:space="0" w:color="auto"/>
        <w:right w:val="none" w:sz="0" w:space="0" w:color="auto"/>
      </w:divBdr>
    </w:div>
    <w:div w:id="812403202">
      <w:bodyDiv w:val="1"/>
      <w:marLeft w:val="0"/>
      <w:marRight w:val="0"/>
      <w:marTop w:val="0"/>
      <w:marBottom w:val="0"/>
      <w:divBdr>
        <w:top w:val="none" w:sz="0" w:space="0" w:color="auto"/>
        <w:left w:val="none" w:sz="0" w:space="0" w:color="auto"/>
        <w:bottom w:val="none" w:sz="0" w:space="0" w:color="auto"/>
        <w:right w:val="none" w:sz="0" w:space="0" w:color="auto"/>
      </w:divBdr>
    </w:div>
    <w:div w:id="839393866">
      <w:bodyDiv w:val="1"/>
      <w:marLeft w:val="0"/>
      <w:marRight w:val="0"/>
      <w:marTop w:val="0"/>
      <w:marBottom w:val="0"/>
      <w:divBdr>
        <w:top w:val="none" w:sz="0" w:space="0" w:color="auto"/>
        <w:left w:val="none" w:sz="0" w:space="0" w:color="auto"/>
        <w:bottom w:val="none" w:sz="0" w:space="0" w:color="auto"/>
        <w:right w:val="none" w:sz="0" w:space="0" w:color="auto"/>
      </w:divBdr>
    </w:div>
    <w:div w:id="909920188">
      <w:bodyDiv w:val="1"/>
      <w:marLeft w:val="0"/>
      <w:marRight w:val="0"/>
      <w:marTop w:val="0"/>
      <w:marBottom w:val="0"/>
      <w:divBdr>
        <w:top w:val="none" w:sz="0" w:space="0" w:color="auto"/>
        <w:left w:val="none" w:sz="0" w:space="0" w:color="auto"/>
        <w:bottom w:val="none" w:sz="0" w:space="0" w:color="auto"/>
        <w:right w:val="none" w:sz="0" w:space="0" w:color="auto"/>
      </w:divBdr>
    </w:div>
    <w:div w:id="981228503">
      <w:bodyDiv w:val="1"/>
      <w:marLeft w:val="0"/>
      <w:marRight w:val="0"/>
      <w:marTop w:val="0"/>
      <w:marBottom w:val="0"/>
      <w:divBdr>
        <w:top w:val="none" w:sz="0" w:space="0" w:color="auto"/>
        <w:left w:val="none" w:sz="0" w:space="0" w:color="auto"/>
        <w:bottom w:val="none" w:sz="0" w:space="0" w:color="auto"/>
        <w:right w:val="none" w:sz="0" w:space="0" w:color="auto"/>
      </w:divBdr>
    </w:div>
    <w:div w:id="1003047841">
      <w:bodyDiv w:val="1"/>
      <w:marLeft w:val="0"/>
      <w:marRight w:val="0"/>
      <w:marTop w:val="0"/>
      <w:marBottom w:val="0"/>
      <w:divBdr>
        <w:top w:val="none" w:sz="0" w:space="0" w:color="auto"/>
        <w:left w:val="none" w:sz="0" w:space="0" w:color="auto"/>
        <w:bottom w:val="none" w:sz="0" w:space="0" w:color="auto"/>
        <w:right w:val="none" w:sz="0" w:space="0" w:color="auto"/>
      </w:divBdr>
    </w:div>
    <w:div w:id="1046371674">
      <w:bodyDiv w:val="1"/>
      <w:marLeft w:val="0"/>
      <w:marRight w:val="0"/>
      <w:marTop w:val="0"/>
      <w:marBottom w:val="0"/>
      <w:divBdr>
        <w:top w:val="none" w:sz="0" w:space="0" w:color="auto"/>
        <w:left w:val="none" w:sz="0" w:space="0" w:color="auto"/>
        <w:bottom w:val="none" w:sz="0" w:space="0" w:color="auto"/>
        <w:right w:val="none" w:sz="0" w:space="0" w:color="auto"/>
      </w:divBdr>
    </w:div>
    <w:div w:id="1058094166">
      <w:bodyDiv w:val="1"/>
      <w:marLeft w:val="0"/>
      <w:marRight w:val="0"/>
      <w:marTop w:val="0"/>
      <w:marBottom w:val="0"/>
      <w:divBdr>
        <w:top w:val="none" w:sz="0" w:space="0" w:color="auto"/>
        <w:left w:val="none" w:sz="0" w:space="0" w:color="auto"/>
        <w:bottom w:val="none" w:sz="0" w:space="0" w:color="auto"/>
        <w:right w:val="none" w:sz="0" w:space="0" w:color="auto"/>
      </w:divBdr>
    </w:div>
    <w:div w:id="1118598531">
      <w:bodyDiv w:val="1"/>
      <w:marLeft w:val="0"/>
      <w:marRight w:val="0"/>
      <w:marTop w:val="0"/>
      <w:marBottom w:val="0"/>
      <w:divBdr>
        <w:top w:val="none" w:sz="0" w:space="0" w:color="auto"/>
        <w:left w:val="none" w:sz="0" w:space="0" w:color="auto"/>
        <w:bottom w:val="none" w:sz="0" w:space="0" w:color="auto"/>
        <w:right w:val="none" w:sz="0" w:space="0" w:color="auto"/>
      </w:divBdr>
    </w:div>
    <w:div w:id="1152599405">
      <w:bodyDiv w:val="1"/>
      <w:marLeft w:val="0"/>
      <w:marRight w:val="0"/>
      <w:marTop w:val="0"/>
      <w:marBottom w:val="0"/>
      <w:divBdr>
        <w:top w:val="none" w:sz="0" w:space="0" w:color="auto"/>
        <w:left w:val="none" w:sz="0" w:space="0" w:color="auto"/>
        <w:bottom w:val="none" w:sz="0" w:space="0" w:color="auto"/>
        <w:right w:val="none" w:sz="0" w:space="0" w:color="auto"/>
      </w:divBdr>
    </w:div>
    <w:div w:id="1225220702">
      <w:bodyDiv w:val="1"/>
      <w:marLeft w:val="0"/>
      <w:marRight w:val="0"/>
      <w:marTop w:val="0"/>
      <w:marBottom w:val="0"/>
      <w:divBdr>
        <w:top w:val="none" w:sz="0" w:space="0" w:color="auto"/>
        <w:left w:val="none" w:sz="0" w:space="0" w:color="auto"/>
        <w:bottom w:val="none" w:sz="0" w:space="0" w:color="auto"/>
        <w:right w:val="none" w:sz="0" w:space="0" w:color="auto"/>
      </w:divBdr>
    </w:div>
    <w:div w:id="1396663365">
      <w:bodyDiv w:val="1"/>
      <w:marLeft w:val="0"/>
      <w:marRight w:val="0"/>
      <w:marTop w:val="0"/>
      <w:marBottom w:val="0"/>
      <w:divBdr>
        <w:top w:val="none" w:sz="0" w:space="0" w:color="auto"/>
        <w:left w:val="none" w:sz="0" w:space="0" w:color="auto"/>
        <w:bottom w:val="none" w:sz="0" w:space="0" w:color="auto"/>
        <w:right w:val="none" w:sz="0" w:space="0" w:color="auto"/>
      </w:divBdr>
    </w:div>
    <w:div w:id="1420056687">
      <w:bodyDiv w:val="1"/>
      <w:marLeft w:val="0"/>
      <w:marRight w:val="0"/>
      <w:marTop w:val="0"/>
      <w:marBottom w:val="0"/>
      <w:divBdr>
        <w:top w:val="none" w:sz="0" w:space="0" w:color="auto"/>
        <w:left w:val="none" w:sz="0" w:space="0" w:color="auto"/>
        <w:bottom w:val="none" w:sz="0" w:space="0" w:color="auto"/>
        <w:right w:val="none" w:sz="0" w:space="0" w:color="auto"/>
      </w:divBdr>
    </w:div>
    <w:div w:id="1523544909">
      <w:bodyDiv w:val="1"/>
      <w:marLeft w:val="0"/>
      <w:marRight w:val="0"/>
      <w:marTop w:val="0"/>
      <w:marBottom w:val="0"/>
      <w:divBdr>
        <w:top w:val="none" w:sz="0" w:space="0" w:color="auto"/>
        <w:left w:val="none" w:sz="0" w:space="0" w:color="auto"/>
        <w:bottom w:val="none" w:sz="0" w:space="0" w:color="auto"/>
        <w:right w:val="none" w:sz="0" w:space="0" w:color="auto"/>
      </w:divBdr>
    </w:div>
    <w:div w:id="1551458363">
      <w:bodyDiv w:val="1"/>
      <w:marLeft w:val="0"/>
      <w:marRight w:val="0"/>
      <w:marTop w:val="0"/>
      <w:marBottom w:val="0"/>
      <w:divBdr>
        <w:top w:val="none" w:sz="0" w:space="0" w:color="auto"/>
        <w:left w:val="none" w:sz="0" w:space="0" w:color="auto"/>
        <w:bottom w:val="none" w:sz="0" w:space="0" w:color="auto"/>
        <w:right w:val="none" w:sz="0" w:space="0" w:color="auto"/>
      </w:divBdr>
    </w:div>
    <w:div w:id="1564027778">
      <w:bodyDiv w:val="1"/>
      <w:marLeft w:val="0"/>
      <w:marRight w:val="0"/>
      <w:marTop w:val="0"/>
      <w:marBottom w:val="0"/>
      <w:divBdr>
        <w:top w:val="none" w:sz="0" w:space="0" w:color="auto"/>
        <w:left w:val="none" w:sz="0" w:space="0" w:color="auto"/>
        <w:bottom w:val="none" w:sz="0" w:space="0" w:color="auto"/>
        <w:right w:val="none" w:sz="0" w:space="0" w:color="auto"/>
      </w:divBdr>
    </w:div>
    <w:div w:id="1618871061">
      <w:bodyDiv w:val="1"/>
      <w:marLeft w:val="0"/>
      <w:marRight w:val="0"/>
      <w:marTop w:val="0"/>
      <w:marBottom w:val="0"/>
      <w:divBdr>
        <w:top w:val="none" w:sz="0" w:space="0" w:color="auto"/>
        <w:left w:val="none" w:sz="0" w:space="0" w:color="auto"/>
        <w:bottom w:val="none" w:sz="0" w:space="0" w:color="auto"/>
        <w:right w:val="none" w:sz="0" w:space="0" w:color="auto"/>
      </w:divBdr>
    </w:div>
    <w:div w:id="1676959415">
      <w:bodyDiv w:val="1"/>
      <w:marLeft w:val="0"/>
      <w:marRight w:val="0"/>
      <w:marTop w:val="0"/>
      <w:marBottom w:val="0"/>
      <w:divBdr>
        <w:top w:val="none" w:sz="0" w:space="0" w:color="auto"/>
        <w:left w:val="none" w:sz="0" w:space="0" w:color="auto"/>
        <w:bottom w:val="none" w:sz="0" w:space="0" w:color="auto"/>
        <w:right w:val="none" w:sz="0" w:space="0" w:color="auto"/>
      </w:divBdr>
    </w:div>
    <w:div w:id="1719697174">
      <w:bodyDiv w:val="1"/>
      <w:marLeft w:val="0"/>
      <w:marRight w:val="0"/>
      <w:marTop w:val="0"/>
      <w:marBottom w:val="0"/>
      <w:divBdr>
        <w:top w:val="none" w:sz="0" w:space="0" w:color="auto"/>
        <w:left w:val="none" w:sz="0" w:space="0" w:color="auto"/>
        <w:bottom w:val="none" w:sz="0" w:space="0" w:color="auto"/>
        <w:right w:val="none" w:sz="0" w:space="0" w:color="auto"/>
      </w:divBdr>
    </w:div>
    <w:div w:id="1735397845">
      <w:bodyDiv w:val="1"/>
      <w:marLeft w:val="0"/>
      <w:marRight w:val="0"/>
      <w:marTop w:val="0"/>
      <w:marBottom w:val="0"/>
      <w:divBdr>
        <w:top w:val="none" w:sz="0" w:space="0" w:color="auto"/>
        <w:left w:val="none" w:sz="0" w:space="0" w:color="auto"/>
        <w:bottom w:val="none" w:sz="0" w:space="0" w:color="auto"/>
        <w:right w:val="none" w:sz="0" w:space="0" w:color="auto"/>
      </w:divBdr>
    </w:div>
    <w:div w:id="1806851847">
      <w:bodyDiv w:val="1"/>
      <w:marLeft w:val="0"/>
      <w:marRight w:val="0"/>
      <w:marTop w:val="0"/>
      <w:marBottom w:val="0"/>
      <w:divBdr>
        <w:top w:val="none" w:sz="0" w:space="0" w:color="auto"/>
        <w:left w:val="none" w:sz="0" w:space="0" w:color="auto"/>
        <w:bottom w:val="none" w:sz="0" w:space="0" w:color="auto"/>
        <w:right w:val="none" w:sz="0" w:space="0" w:color="auto"/>
      </w:divBdr>
    </w:div>
    <w:div w:id="1837695123">
      <w:bodyDiv w:val="1"/>
      <w:marLeft w:val="0"/>
      <w:marRight w:val="0"/>
      <w:marTop w:val="0"/>
      <w:marBottom w:val="0"/>
      <w:divBdr>
        <w:top w:val="none" w:sz="0" w:space="0" w:color="auto"/>
        <w:left w:val="none" w:sz="0" w:space="0" w:color="auto"/>
        <w:bottom w:val="none" w:sz="0" w:space="0" w:color="auto"/>
        <w:right w:val="none" w:sz="0" w:space="0" w:color="auto"/>
      </w:divBdr>
    </w:div>
    <w:div w:id="1896773673">
      <w:bodyDiv w:val="1"/>
      <w:marLeft w:val="0"/>
      <w:marRight w:val="0"/>
      <w:marTop w:val="0"/>
      <w:marBottom w:val="0"/>
      <w:divBdr>
        <w:top w:val="none" w:sz="0" w:space="0" w:color="auto"/>
        <w:left w:val="none" w:sz="0" w:space="0" w:color="auto"/>
        <w:bottom w:val="none" w:sz="0" w:space="0" w:color="auto"/>
        <w:right w:val="none" w:sz="0" w:space="0" w:color="auto"/>
      </w:divBdr>
    </w:div>
    <w:div w:id="1900363396">
      <w:bodyDiv w:val="1"/>
      <w:marLeft w:val="0"/>
      <w:marRight w:val="0"/>
      <w:marTop w:val="0"/>
      <w:marBottom w:val="0"/>
      <w:divBdr>
        <w:top w:val="none" w:sz="0" w:space="0" w:color="auto"/>
        <w:left w:val="none" w:sz="0" w:space="0" w:color="auto"/>
        <w:bottom w:val="none" w:sz="0" w:space="0" w:color="auto"/>
        <w:right w:val="none" w:sz="0" w:space="0" w:color="auto"/>
      </w:divBdr>
    </w:div>
    <w:div w:id="1906649540">
      <w:bodyDiv w:val="1"/>
      <w:marLeft w:val="0"/>
      <w:marRight w:val="0"/>
      <w:marTop w:val="0"/>
      <w:marBottom w:val="0"/>
      <w:divBdr>
        <w:top w:val="none" w:sz="0" w:space="0" w:color="auto"/>
        <w:left w:val="none" w:sz="0" w:space="0" w:color="auto"/>
        <w:bottom w:val="none" w:sz="0" w:space="0" w:color="auto"/>
        <w:right w:val="none" w:sz="0" w:space="0" w:color="auto"/>
      </w:divBdr>
    </w:div>
    <w:div w:id="1979652250">
      <w:bodyDiv w:val="1"/>
      <w:marLeft w:val="0"/>
      <w:marRight w:val="0"/>
      <w:marTop w:val="0"/>
      <w:marBottom w:val="0"/>
      <w:divBdr>
        <w:top w:val="none" w:sz="0" w:space="0" w:color="auto"/>
        <w:left w:val="none" w:sz="0" w:space="0" w:color="auto"/>
        <w:bottom w:val="none" w:sz="0" w:space="0" w:color="auto"/>
        <w:right w:val="none" w:sz="0" w:space="0" w:color="auto"/>
      </w:divBdr>
    </w:div>
    <w:div w:id="2024624633">
      <w:bodyDiv w:val="1"/>
      <w:marLeft w:val="0"/>
      <w:marRight w:val="0"/>
      <w:marTop w:val="0"/>
      <w:marBottom w:val="0"/>
      <w:divBdr>
        <w:top w:val="none" w:sz="0" w:space="0" w:color="auto"/>
        <w:left w:val="none" w:sz="0" w:space="0" w:color="auto"/>
        <w:bottom w:val="none" w:sz="0" w:space="0" w:color="auto"/>
        <w:right w:val="none" w:sz="0" w:space="0" w:color="auto"/>
      </w:divBdr>
    </w:div>
    <w:div w:id="2064983281">
      <w:bodyDiv w:val="1"/>
      <w:marLeft w:val="0"/>
      <w:marRight w:val="0"/>
      <w:marTop w:val="0"/>
      <w:marBottom w:val="0"/>
      <w:divBdr>
        <w:top w:val="none" w:sz="0" w:space="0" w:color="auto"/>
        <w:left w:val="none" w:sz="0" w:space="0" w:color="auto"/>
        <w:bottom w:val="none" w:sz="0" w:space="0" w:color="auto"/>
        <w:right w:val="none" w:sz="0" w:space="0" w:color="auto"/>
      </w:divBdr>
    </w:div>
    <w:div w:id="2080244850">
      <w:bodyDiv w:val="1"/>
      <w:marLeft w:val="0"/>
      <w:marRight w:val="0"/>
      <w:marTop w:val="0"/>
      <w:marBottom w:val="0"/>
      <w:divBdr>
        <w:top w:val="none" w:sz="0" w:space="0" w:color="auto"/>
        <w:left w:val="none" w:sz="0" w:space="0" w:color="auto"/>
        <w:bottom w:val="none" w:sz="0" w:space="0" w:color="auto"/>
        <w:right w:val="none" w:sz="0" w:space="0" w:color="auto"/>
      </w:divBdr>
    </w:div>
    <w:div w:id="2131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ti.no/kripos" TargetMode="External"/><Relationship Id="rId18" Type="http://schemas.openxmlformats.org/officeDocument/2006/relationships/hyperlink" Target="http://www.sivilombudsmannen.no" TargetMode="External"/><Relationship Id="rId3" Type="http://schemas.openxmlformats.org/officeDocument/2006/relationships/styles" Target="styles.xml"/><Relationship Id="rId21" Type="http://schemas.openxmlformats.org/officeDocument/2006/relationships/hyperlink" Target="http://www.nordialaw.com" TargetMode="External"/><Relationship Id="rId7" Type="http://schemas.openxmlformats.org/officeDocument/2006/relationships/footnotes" Target="footnotes.xml"/><Relationship Id="rId12" Type="http://schemas.openxmlformats.org/officeDocument/2006/relationships/hyperlink" Target="http://www.ghg.no/" TargetMode="External"/><Relationship Id="rId17" Type="http://schemas.openxmlformats.org/officeDocument/2006/relationships/hyperlink" Target="http://www.skatteetaten.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jt.no" TargetMode="External"/><Relationship Id="rId20" Type="http://schemas.openxmlformats.org/officeDocument/2006/relationships/hyperlink" Target="http://www.tilsyne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stol.no/fredriksta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ynxlaw.no" TargetMode="External"/><Relationship Id="rId23" Type="http://schemas.openxmlformats.org/officeDocument/2006/relationships/footer" Target="footer1.xml"/><Relationship Id="rId10" Type="http://schemas.openxmlformats.org/officeDocument/2006/relationships/hyperlink" Target="http://www.domstol.no/elag/" TargetMode="External"/><Relationship Id="rId19" Type="http://schemas.openxmlformats.org/officeDocument/2006/relationships/hyperlink" Target="http://www.udi.no" TargetMode="External"/><Relationship Id="rId4" Type="http://schemas.microsoft.com/office/2007/relationships/stylesWithEffects" Target="stylesWithEffects.xml"/><Relationship Id="rId9" Type="http://schemas.openxmlformats.org/officeDocument/2006/relationships/hyperlink" Target="http://www.domstol.no/borgarting" TargetMode="External"/><Relationship Id="rId14" Type="http://schemas.openxmlformats.org/officeDocument/2006/relationships/hyperlink" Target="http://www.facebook.com/KriposNCIS/" TargetMode="External"/><Relationship Id="rId22" Type="http://schemas.openxmlformats.org/officeDocument/2006/relationships/hyperlink" Target="http://www.vpff.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D6C2-A95C-487D-B00C-4AECC7FE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5260</Words>
  <Characters>27881</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Anne-Brit Strandset</dc:creator>
  <cp:lastModifiedBy>Anne-Brit Strandset</cp:lastModifiedBy>
  <cp:revision>5</cp:revision>
  <cp:lastPrinted>2016-01-22T12:28:00Z</cp:lastPrinted>
  <dcterms:created xsi:type="dcterms:W3CDTF">2016-08-22T13:13:00Z</dcterms:created>
  <dcterms:modified xsi:type="dcterms:W3CDTF">2016-08-24T09:25:00Z</dcterms:modified>
</cp:coreProperties>
</file>