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FB" w:rsidRPr="00847C37" w:rsidRDefault="008458A4" w:rsidP="008458A4">
      <w:pPr>
        <w:spacing w:after="0"/>
        <w:rPr>
          <w:rFonts w:ascii="Times New Roman" w:hAnsi="Times New Roman" w:cs="Times New Roman"/>
          <w:b/>
          <w:lang w:val="en-GB"/>
        </w:rPr>
      </w:pPr>
      <w:bookmarkStart w:id="0" w:name="_GoBack"/>
      <w:bookmarkEnd w:id="0"/>
      <w:r w:rsidRPr="00847C37">
        <w:rPr>
          <w:rFonts w:ascii="Times New Roman" w:hAnsi="Times New Roman" w:cs="Times New Roman"/>
          <w:b/>
          <w:lang w:val="en-GB"/>
        </w:rPr>
        <w:t>JUR4303-01 SPRING 2015</w:t>
      </w:r>
    </w:p>
    <w:p w:rsidR="008458A4" w:rsidRPr="00847C37" w:rsidRDefault="008458A4" w:rsidP="008458A4">
      <w:pPr>
        <w:spacing w:after="0"/>
        <w:rPr>
          <w:rFonts w:ascii="Times New Roman" w:hAnsi="Times New Roman" w:cs="Times New Roman"/>
          <w:b/>
          <w:lang w:val="en-GB"/>
        </w:rPr>
      </w:pPr>
    </w:p>
    <w:p w:rsidR="008458A4" w:rsidRPr="00847C37" w:rsidRDefault="008458A4" w:rsidP="008458A4">
      <w:pPr>
        <w:spacing w:after="0"/>
        <w:rPr>
          <w:rFonts w:ascii="Times New Roman" w:hAnsi="Times New Roman" w:cs="Times New Roman"/>
          <w:lang w:val="en-GB"/>
        </w:rPr>
      </w:pPr>
      <w:r w:rsidRPr="00847C37">
        <w:rPr>
          <w:rFonts w:ascii="Times New Roman" w:hAnsi="Times New Roman" w:cs="Times New Roman"/>
          <w:lang w:val="en-GB"/>
        </w:rPr>
        <w:t xml:space="preserve">The case may at first sight appear simple but the topic surrounding the effects of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to the mandatory liability rules is partly complex and also unresolved. It is not extensively covered in the syllabus but</w:t>
      </w:r>
      <w:r w:rsidR="00847C37" w:rsidRPr="00847C37">
        <w:rPr>
          <w:rFonts w:ascii="Times New Roman" w:hAnsi="Times New Roman" w:cs="Times New Roman"/>
          <w:lang w:val="en-GB"/>
        </w:rPr>
        <w:t xml:space="preserve"> still fairly in-depth in </w:t>
      </w:r>
      <w:proofErr w:type="spellStart"/>
      <w:r w:rsidR="00847C37" w:rsidRPr="00847C37">
        <w:rPr>
          <w:rFonts w:ascii="Times New Roman" w:hAnsi="Times New Roman" w:cs="Times New Roman"/>
          <w:lang w:val="en-GB"/>
        </w:rPr>
        <w:t>Falka</w:t>
      </w:r>
      <w:r w:rsidRPr="00847C37">
        <w:rPr>
          <w:rFonts w:ascii="Times New Roman" w:hAnsi="Times New Roman" w:cs="Times New Roman"/>
          <w:lang w:val="en-GB"/>
        </w:rPr>
        <w:t>n</w:t>
      </w:r>
      <w:r w:rsidR="00847C37" w:rsidRPr="00847C37">
        <w:rPr>
          <w:rFonts w:ascii="Times New Roman" w:hAnsi="Times New Roman" w:cs="Times New Roman"/>
          <w:lang w:val="en-GB"/>
        </w:rPr>
        <w:t>g</w:t>
      </w:r>
      <w:r w:rsidRPr="00847C37">
        <w:rPr>
          <w:rFonts w:ascii="Times New Roman" w:hAnsi="Times New Roman" w:cs="Times New Roman"/>
          <w:lang w:val="en-GB"/>
        </w:rPr>
        <w:t>er</w:t>
      </w:r>
      <w:proofErr w:type="spellEnd"/>
      <w:r w:rsidRPr="00847C37">
        <w:rPr>
          <w:rFonts w:ascii="Times New Roman" w:hAnsi="Times New Roman" w:cs="Times New Roman"/>
          <w:lang w:val="en-GB"/>
        </w:rPr>
        <w:t xml:space="preserve">/Bull page </w:t>
      </w:r>
      <w:r w:rsidR="00552723">
        <w:rPr>
          <w:rFonts w:ascii="Times New Roman" w:hAnsi="Times New Roman" w:cs="Times New Roman"/>
          <w:lang w:val="en-GB"/>
        </w:rPr>
        <w:t>325</w:t>
      </w:r>
      <w:r w:rsidR="00552723" w:rsidRPr="00847C37">
        <w:rPr>
          <w:rFonts w:ascii="Times New Roman" w:hAnsi="Times New Roman" w:cs="Times New Roman"/>
          <w:lang w:val="en-GB"/>
        </w:rPr>
        <w:t xml:space="preserve"> </w:t>
      </w:r>
      <w:proofErr w:type="gramStart"/>
      <w:r w:rsidRPr="00847C37">
        <w:rPr>
          <w:rFonts w:ascii="Times New Roman" w:hAnsi="Times New Roman" w:cs="Times New Roman"/>
          <w:lang w:val="en-GB"/>
        </w:rPr>
        <w:t>e</w:t>
      </w:r>
      <w:r w:rsidR="00E073C3">
        <w:rPr>
          <w:rFonts w:ascii="Times New Roman" w:hAnsi="Times New Roman" w:cs="Times New Roman"/>
          <w:lang w:val="en-GB"/>
        </w:rPr>
        <w:t>t</w:t>
      </w:r>
      <w:proofErr w:type="gramEnd"/>
      <w:r w:rsidR="00E073C3">
        <w:rPr>
          <w:rFonts w:ascii="Times New Roman" w:hAnsi="Times New Roman" w:cs="Times New Roman"/>
          <w:lang w:val="en-GB"/>
        </w:rPr>
        <w:t xml:space="preserve"> sec. </w:t>
      </w:r>
      <w:r w:rsidR="00067E7B">
        <w:rPr>
          <w:rFonts w:ascii="Times New Roman" w:hAnsi="Times New Roman" w:cs="Times New Roman"/>
          <w:lang w:val="en-GB"/>
        </w:rPr>
        <w:t xml:space="preserve">Of </w:t>
      </w:r>
      <w:r w:rsidR="005010E4">
        <w:rPr>
          <w:rFonts w:ascii="Times New Roman" w:hAnsi="Times New Roman" w:cs="Times New Roman"/>
          <w:lang w:val="en-GB"/>
        </w:rPr>
        <w:t>relevance here</w:t>
      </w:r>
      <w:r w:rsidR="00067E7B">
        <w:rPr>
          <w:rFonts w:ascii="Times New Roman" w:hAnsi="Times New Roman" w:cs="Times New Roman"/>
          <w:lang w:val="en-GB"/>
        </w:rPr>
        <w:t xml:space="preserve"> is also</w:t>
      </w:r>
      <w:r w:rsidR="00E073C3">
        <w:rPr>
          <w:rFonts w:ascii="Times New Roman" w:hAnsi="Times New Roman" w:cs="Times New Roman"/>
          <w:lang w:val="en-GB"/>
        </w:rPr>
        <w:t xml:space="preserve"> ND 1988.288 </w:t>
      </w:r>
      <w:proofErr w:type="spellStart"/>
      <w:r w:rsidR="00E073C3">
        <w:rPr>
          <w:rFonts w:ascii="Times New Roman" w:hAnsi="Times New Roman" w:cs="Times New Roman"/>
          <w:lang w:val="en-GB"/>
        </w:rPr>
        <w:t>Linvik</w:t>
      </w:r>
      <w:proofErr w:type="spellEnd"/>
      <w:r w:rsidR="00067E7B">
        <w:rPr>
          <w:rFonts w:ascii="Times New Roman" w:hAnsi="Times New Roman" w:cs="Times New Roman"/>
          <w:lang w:val="en-GB"/>
        </w:rPr>
        <w:t>,</w:t>
      </w:r>
      <w:r w:rsidRPr="00847C37">
        <w:rPr>
          <w:rFonts w:ascii="Times New Roman" w:hAnsi="Times New Roman" w:cs="Times New Roman"/>
          <w:lang w:val="en-GB"/>
        </w:rPr>
        <w:t xml:space="preserve"> discussed at pages </w:t>
      </w:r>
      <w:r w:rsidR="00552723">
        <w:rPr>
          <w:rFonts w:ascii="Times New Roman" w:hAnsi="Times New Roman" w:cs="Times New Roman"/>
          <w:lang w:val="en-GB"/>
        </w:rPr>
        <w:t>326-327</w:t>
      </w:r>
      <w:r w:rsidR="00E073C3">
        <w:rPr>
          <w:rFonts w:ascii="Times New Roman" w:hAnsi="Times New Roman" w:cs="Times New Roman"/>
          <w:lang w:val="en-GB"/>
        </w:rPr>
        <w:t xml:space="preserve"> in the book. </w:t>
      </w:r>
      <w:r w:rsidR="00067E7B">
        <w:rPr>
          <w:rFonts w:ascii="Times New Roman" w:hAnsi="Times New Roman" w:cs="Times New Roman"/>
          <w:lang w:val="en-GB"/>
        </w:rPr>
        <w:t>In addition</w:t>
      </w:r>
      <w:r w:rsidR="00067E7B" w:rsidRPr="00847C37">
        <w:rPr>
          <w:rFonts w:ascii="Times New Roman" w:hAnsi="Times New Roman" w:cs="Times New Roman"/>
          <w:lang w:val="en-GB"/>
        </w:rPr>
        <w:t xml:space="preserve"> </w:t>
      </w:r>
      <w:r w:rsidRPr="00847C37">
        <w:rPr>
          <w:rFonts w:ascii="Times New Roman" w:hAnsi="Times New Roman" w:cs="Times New Roman"/>
          <w:lang w:val="en-GB"/>
        </w:rPr>
        <w:t>ND 1992.386 Garden is of signi</w:t>
      </w:r>
      <w:r w:rsidR="00E073C3">
        <w:rPr>
          <w:rFonts w:ascii="Times New Roman" w:hAnsi="Times New Roman" w:cs="Times New Roman"/>
          <w:lang w:val="en-GB"/>
        </w:rPr>
        <w:t xml:space="preserve">ficance </w:t>
      </w:r>
      <w:r w:rsidR="00067E7B">
        <w:rPr>
          <w:rFonts w:ascii="Times New Roman" w:hAnsi="Times New Roman" w:cs="Times New Roman"/>
          <w:lang w:val="en-GB"/>
        </w:rPr>
        <w:t xml:space="preserve">as </w:t>
      </w:r>
      <w:r w:rsidR="00E073C3">
        <w:rPr>
          <w:rFonts w:ascii="Times New Roman" w:hAnsi="Times New Roman" w:cs="Times New Roman"/>
          <w:lang w:val="en-GB"/>
        </w:rPr>
        <w:t xml:space="preserve">it (as well as </w:t>
      </w:r>
      <w:proofErr w:type="spellStart"/>
      <w:r w:rsidR="00E073C3">
        <w:rPr>
          <w:rFonts w:ascii="Times New Roman" w:hAnsi="Times New Roman" w:cs="Times New Roman"/>
          <w:lang w:val="en-GB"/>
        </w:rPr>
        <w:t>Lin</w:t>
      </w:r>
      <w:r w:rsidRPr="00847C37">
        <w:rPr>
          <w:rFonts w:ascii="Times New Roman" w:hAnsi="Times New Roman" w:cs="Times New Roman"/>
          <w:lang w:val="en-GB"/>
        </w:rPr>
        <w:t>vik</w:t>
      </w:r>
      <w:proofErr w:type="spellEnd"/>
      <w:r w:rsidRPr="00847C37">
        <w:rPr>
          <w:rFonts w:ascii="Times New Roman" w:hAnsi="Times New Roman" w:cs="Times New Roman"/>
          <w:lang w:val="en-GB"/>
        </w:rPr>
        <w:t xml:space="preserve">) illustrates sharing of liability relating to the master’s failure of monitoring loading operations in connection with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Since the topic is partly unresolved</w:t>
      </w:r>
      <w:r w:rsidR="005010E4">
        <w:rPr>
          <w:rFonts w:ascii="Times New Roman" w:hAnsi="Times New Roman" w:cs="Times New Roman"/>
          <w:lang w:val="en-GB"/>
        </w:rPr>
        <w:t>,</w:t>
      </w:r>
      <w:r w:rsidRPr="00847C37">
        <w:rPr>
          <w:rFonts w:ascii="Times New Roman" w:hAnsi="Times New Roman" w:cs="Times New Roman"/>
          <w:lang w:val="en-GB"/>
        </w:rPr>
        <w:t xml:space="preserve"> good skills of reasoning must be rewarded</w:t>
      </w:r>
      <w:r w:rsidR="00E073C3">
        <w:rPr>
          <w:rFonts w:ascii="Times New Roman" w:hAnsi="Times New Roman" w:cs="Times New Roman"/>
          <w:lang w:val="en-GB"/>
        </w:rPr>
        <w:t>. T</w:t>
      </w:r>
      <w:r w:rsidRPr="00847C37">
        <w:rPr>
          <w:rFonts w:ascii="Times New Roman" w:hAnsi="Times New Roman" w:cs="Times New Roman"/>
          <w:lang w:val="en-GB"/>
        </w:rPr>
        <w:t xml:space="preserve">his concerns both Q1 and Q2. </w:t>
      </w:r>
    </w:p>
    <w:p w:rsidR="008458A4" w:rsidRPr="00847C37" w:rsidRDefault="008458A4" w:rsidP="008458A4">
      <w:pPr>
        <w:spacing w:after="0"/>
        <w:rPr>
          <w:rFonts w:ascii="Times New Roman" w:hAnsi="Times New Roman" w:cs="Times New Roman"/>
          <w:lang w:val="en-GB"/>
        </w:rPr>
      </w:pPr>
    </w:p>
    <w:p w:rsidR="008458A4" w:rsidRPr="00847C37" w:rsidRDefault="008458A4" w:rsidP="008458A4">
      <w:pPr>
        <w:spacing w:after="0"/>
        <w:rPr>
          <w:rFonts w:ascii="Times New Roman" w:hAnsi="Times New Roman" w:cs="Times New Roman"/>
          <w:lang w:val="en-GB"/>
        </w:rPr>
      </w:pPr>
      <w:r w:rsidRPr="00847C37">
        <w:rPr>
          <w:rFonts w:ascii="Times New Roman" w:hAnsi="Times New Roman" w:cs="Times New Roman"/>
          <w:lang w:val="en-GB"/>
        </w:rPr>
        <w:t>Q1</w:t>
      </w:r>
    </w:p>
    <w:p w:rsidR="00E073C3" w:rsidRDefault="008458A4" w:rsidP="008458A4">
      <w:pPr>
        <w:spacing w:after="0"/>
        <w:rPr>
          <w:rFonts w:ascii="Times New Roman" w:hAnsi="Times New Roman" w:cs="Times New Roman"/>
          <w:lang w:val="en-GB"/>
        </w:rPr>
      </w:pPr>
      <w:r w:rsidRPr="00847C37">
        <w:rPr>
          <w:rFonts w:ascii="Times New Roman" w:hAnsi="Times New Roman" w:cs="Times New Roman"/>
          <w:lang w:val="en-GB"/>
        </w:rPr>
        <w:t xml:space="preserve">The case does not invite </w:t>
      </w:r>
      <w:r w:rsidR="00067E7B">
        <w:rPr>
          <w:rFonts w:ascii="Times New Roman" w:hAnsi="Times New Roman" w:cs="Times New Roman"/>
          <w:lang w:val="en-GB"/>
        </w:rPr>
        <w:t xml:space="preserve">to </w:t>
      </w:r>
      <w:r w:rsidRPr="00847C37">
        <w:rPr>
          <w:rFonts w:ascii="Times New Roman" w:hAnsi="Times New Roman" w:cs="Times New Roman"/>
          <w:lang w:val="en-GB"/>
        </w:rPr>
        <w:t xml:space="preserve">a discussion of choice of law </w:t>
      </w:r>
      <w:r w:rsidR="00E073C3">
        <w:rPr>
          <w:rFonts w:ascii="Times New Roman" w:hAnsi="Times New Roman" w:cs="Times New Roman"/>
          <w:lang w:val="en-GB"/>
        </w:rPr>
        <w:t xml:space="preserve">and </w:t>
      </w:r>
      <w:r w:rsidRPr="00847C37">
        <w:rPr>
          <w:rFonts w:ascii="Times New Roman" w:hAnsi="Times New Roman" w:cs="Times New Roman"/>
          <w:lang w:val="en-GB"/>
        </w:rPr>
        <w:t xml:space="preserve">jurisdiction. The idea is that the MC clearly is applicable; the case concerns inter-Nordic trade and the </w:t>
      </w:r>
      <w:proofErr w:type="spellStart"/>
      <w:r w:rsidRPr="00847C37">
        <w:rPr>
          <w:rFonts w:ascii="Times New Roman" w:hAnsi="Times New Roman" w:cs="Times New Roman"/>
          <w:lang w:val="en-GB"/>
        </w:rPr>
        <w:t>shipowner</w:t>
      </w:r>
      <w:proofErr w:type="spellEnd"/>
      <w:r w:rsidRPr="00847C37">
        <w:rPr>
          <w:rFonts w:ascii="Times New Roman" w:hAnsi="Times New Roman" w:cs="Times New Roman"/>
          <w:lang w:val="en-GB"/>
        </w:rPr>
        <w:t xml:space="preserve"> is Norwegian, </w:t>
      </w:r>
      <w:r w:rsidR="005010E4">
        <w:rPr>
          <w:rFonts w:ascii="Times New Roman" w:hAnsi="Times New Roman" w:cs="Times New Roman"/>
          <w:lang w:val="en-GB"/>
        </w:rPr>
        <w:t>and may therefore be sued here</w:t>
      </w:r>
      <w:r w:rsidR="00E073C3">
        <w:rPr>
          <w:rFonts w:ascii="Times New Roman" w:hAnsi="Times New Roman" w:cs="Times New Roman"/>
          <w:lang w:val="en-GB"/>
        </w:rPr>
        <w:t xml:space="preserve">. </w:t>
      </w:r>
    </w:p>
    <w:p w:rsidR="00E073C3" w:rsidRDefault="00E073C3" w:rsidP="008458A4">
      <w:pPr>
        <w:spacing w:after="0"/>
        <w:rPr>
          <w:rFonts w:ascii="Times New Roman" w:hAnsi="Times New Roman" w:cs="Times New Roman"/>
          <w:lang w:val="en-GB"/>
        </w:rPr>
      </w:pPr>
    </w:p>
    <w:p w:rsidR="008458A4" w:rsidRPr="00847C37" w:rsidRDefault="00E073C3" w:rsidP="008458A4">
      <w:pPr>
        <w:spacing w:after="0"/>
        <w:rPr>
          <w:rFonts w:ascii="Times New Roman" w:hAnsi="Times New Roman" w:cs="Times New Roman"/>
          <w:lang w:val="en-GB"/>
        </w:rPr>
      </w:pPr>
      <w:r>
        <w:rPr>
          <w:rFonts w:ascii="Times New Roman" w:hAnsi="Times New Roman" w:cs="Times New Roman"/>
          <w:lang w:val="en-GB"/>
        </w:rPr>
        <w:t>If</w:t>
      </w:r>
      <w:r w:rsidR="008458A4" w:rsidRPr="00847C37">
        <w:rPr>
          <w:rFonts w:ascii="Times New Roman" w:hAnsi="Times New Roman" w:cs="Times New Roman"/>
          <w:lang w:val="en-GB"/>
        </w:rPr>
        <w:t xml:space="preserve"> th</w:t>
      </w:r>
      <w:r>
        <w:rPr>
          <w:rFonts w:ascii="Times New Roman" w:hAnsi="Times New Roman" w:cs="Times New Roman"/>
          <w:lang w:val="en-GB"/>
        </w:rPr>
        <w:t>e candidate nevertheless were to discuss these topics</w:t>
      </w:r>
      <w:r w:rsidR="008458A4" w:rsidRPr="00847C37">
        <w:rPr>
          <w:rFonts w:ascii="Times New Roman" w:hAnsi="Times New Roman" w:cs="Times New Roman"/>
          <w:lang w:val="en-GB"/>
        </w:rPr>
        <w:t xml:space="preserve"> further, the following is mentioned: the case does </w:t>
      </w:r>
      <w:r w:rsidR="005010E4">
        <w:rPr>
          <w:rFonts w:ascii="Times New Roman" w:hAnsi="Times New Roman" w:cs="Times New Roman"/>
          <w:lang w:val="en-GB"/>
        </w:rPr>
        <w:t>not give any information</w:t>
      </w:r>
      <w:r>
        <w:rPr>
          <w:rFonts w:ascii="Times New Roman" w:hAnsi="Times New Roman" w:cs="Times New Roman"/>
          <w:lang w:val="en-GB"/>
        </w:rPr>
        <w:t xml:space="preserve"> about how choice of law/jurisdiction </w:t>
      </w:r>
      <w:r w:rsidR="008458A4" w:rsidRPr="00847C37">
        <w:rPr>
          <w:rFonts w:ascii="Times New Roman" w:hAnsi="Times New Roman" w:cs="Times New Roman"/>
          <w:lang w:val="en-GB"/>
        </w:rPr>
        <w:t xml:space="preserve">may have been agreed in the </w:t>
      </w:r>
      <w:proofErr w:type="spellStart"/>
      <w:r w:rsidR="008458A4" w:rsidRPr="00847C37">
        <w:rPr>
          <w:rFonts w:ascii="Times New Roman" w:hAnsi="Times New Roman" w:cs="Times New Roman"/>
          <w:lang w:val="en-GB"/>
        </w:rPr>
        <w:t>charterparty</w:t>
      </w:r>
      <w:proofErr w:type="spellEnd"/>
      <w:r w:rsidR="008458A4" w:rsidRPr="00847C37">
        <w:rPr>
          <w:rFonts w:ascii="Times New Roman" w:hAnsi="Times New Roman" w:cs="Times New Roman"/>
          <w:lang w:val="en-GB"/>
        </w:rPr>
        <w:t xml:space="preserve"> and with the bill of lading referring to the terms of the charter. If the case had concerned carriage of general cargo (liner service) these questions would have been obvious: venue according to section 310 and scope of application according to section 252. The corresponding topic for inter-Nordic voyage chartering and tramp bills of lading is not obvious in the same way: section 310 only concerns general cargo so that even if </w:t>
      </w:r>
      <w:r>
        <w:rPr>
          <w:rFonts w:ascii="Times New Roman" w:hAnsi="Times New Roman" w:cs="Times New Roman"/>
          <w:lang w:val="en-GB"/>
        </w:rPr>
        <w:t>the Code is made mandatory</w:t>
      </w:r>
      <w:r w:rsidR="008458A4" w:rsidRPr="00847C37">
        <w:rPr>
          <w:rFonts w:ascii="Times New Roman" w:hAnsi="Times New Roman" w:cs="Times New Roman"/>
          <w:lang w:val="en-GB"/>
        </w:rPr>
        <w:t xml:space="preserve"> for inter-Nordic voyage chartering (section 322.2) and tramp bills of lading (section 325), it could of course be that venue is agreed to a different place and with corresponding effects to the choice of law. Particularly in Q2 involving recourse claims under the charter</w:t>
      </w:r>
      <w:r>
        <w:rPr>
          <w:rFonts w:ascii="Times New Roman" w:hAnsi="Times New Roman" w:cs="Times New Roman"/>
          <w:lang w:val="en-GB"/>
        </w:rPr>
        <w:t>,</w:t>
      </w:r>
      <w:r w:rsidR="008458A4" w:rsidRPr="00847C37">
        <w:rPr>
          <w:rFonts w:ascii="Times New Roman" w:hAnsi="Times New Roman" w:cs="Times New Roman"/>
          <w:lang w:val="en-GB"/>
        </w:rPr>
        <w:t xml:space="preserve"> such a problem/topic could exist. But again, the case does not invite</w:t>
      </w:r>
      <w:r w:rsidR="005010E4">
        <w:rPr>
          <w:rFonts w:ascii="Times New Roman" w:hAnsi="Times New Roman" w:cs="Times New Roman"/>
          <w:lang w:val="en-GB"/>
        </w:rPr>
        <w:t xml:space="preserve"> to </w:t>
      </w:r>
      <w:r w:rsidR="008458A4" w:rsidRPr="00847C37">
        <w:rPr>
          <w:rFonts w:ascii="Times New Roman" w:hAnsi="Times New Roman" w:cs="Times New Roman"/>
          <w:lang w:val="en-GB"/>
        </w:rPr>
        <w:t xml:space="preserve">this type of discussions. </w:t>
      </w:r>
    </w:p>
    <w:p w:rsidR="008458A4" w:rsidRPr="00847C37" w:rsidRDefault="008458A4" w:rsidP="008458A4">
      <w:pPr>
        <w:spacing w:after="0"/>
        <w:rPr>
          <w:rFonts w:ascii="Times New Roman" w:hAnsi="Times New Roman" w:cs="Times New Roman"/>
          <w:lang w:val="en-GB"/>
        </w:rPr>
      </w:pPr>
    </w:p>
    <w:p w:rsidR="008458A4" w:rsidRPr="00847C37" w:rsidRDefault="00067E7B" w:rsidP="008458A4">
      <w:pPr>
        <w:spacing w:after="0"/>
        <w:rPr>
          <w:rFonts w:ascii="Times New Roman" w:hAnsi="Times New Roman" w:cs="Times New Roman"/>
          <w:lang w:val="en-GB"/>
        </w:rPr>
      </w:pPr>
      <w:r>
        <w:rPr>
          <w:rFonts w:ascii="Times New Roman" w:hAnsi="Times New Roman" w:cs="Times New Roman"/>
          <w:lang w:val="en-GB"/>
        </w:rPr>
        <w:t>Regarding</w:t>
      </w:r>
      <w:r w:rsidR="008458A4" w:rsidRPr="00847C37">
        <w:rPr>
          <w:rFonts w:ascii="Times New Roman" w:hAnsi="Times New Roman" w:cs="Times New Roman"/>
          <w:lang w:val="en-GB"/>
        </w:rPr>
        <w:t xml:space="preserve"> the question of liability there are various factors </w:t>
      </w:r>
      <w:r w:rsidR="00E073C3">
        <w:rPr>
          <w:rFonts w:ascii="Times New Roman" w:hAnsi="Times New Roman" w:cs="Times New Roman"/>
          <w:lang w:val="en-GB"/>
        </w:rPr>
        <w:t>of relevance</w:t>
      </w:r>
      <w:r w:rsidR="008458A4" w:rsidRPr="00847C37">
        <w:rPr>
          <w:rFonts w:ascii="Times New Roman" w:hAnsi="Times New Roman" w:cs="Times New Roman"/>
          <w:lang w:val="en-GB"/>
        </w:rPr>
        <w:t xml:space="preserve">: </w:t>
      </w:r>
    </w:p>
    <w:p w:rsidR="008458A4" w:rsidRPr="00847C37" w:rsidRDefault="008458A4" w:rsidP="008458A4">
      <w:pPr>
        <w:spacing w:after="0"/>
        <w:rPr>
          <w:rFonts w:ascii="Times New Roman" w:hAnsi="Times New Roman" w:cs="Times New Roman"/>
          <w:lang w:val="en-GB"/>
        </w:rPr>
      </w:pPr>
    </w:p>
    <w:p w:rsidR="008458A4" w:rsidRPr="00847C37" w:rsidRDefault="008458A4" w:rsidP="008458A4">
      <w:pPr>
        <w:spacing w:after="0"/>
        <w:rPr>
          <w:rFonts w:ascii="Times New Roman" w:hAnsi="Times New Roman" w:cs="Times New Roman"/>
          <w:lang w:val="en-GB"/>
        </w:rPr>
      </w:pPr>
      <w:r w:rsidRPr="00847C37">
        <w:rPr>
          <w:rFonts w:ascii="Times New Roman" w:hAnsi="Times New Roman" w:cs="Times New Roman"/>
          <w:lang w:val="en-GB"/>
        </w:rPr>
        <w:t xml:space="preserve">The mandatory liability rules in sections 274 onwards apply both under voyage chartering and tramp bills – under chartering because of inter-Nordic trade, section 322.2, and under bills in the hands of third parties, section 325. </w:t>
      </w:r>
      <w:r w:rsidR="00067E7B">
        <w:rPr>
          <w:rFonts w:ascii="Times New Roman" w:hAnsi="Times New Roman" w:cs="Times New Roman"/>
          <w:lang w:val="en-GB"/>
        </w:rPr>
        <w:t>T</w:t>
      </w:r>
      <w:r w:rsidRPr="00847C37">
        <w:rPr>
          <w:rFonts w:ascii="Times New Roman" w:hAnsi="Times New Roman" w:cs="Times New Roman"/>
          <w:lang w:val="en-GB"/>
        </w:rPr>
        <w:t xml:space="preserve">herefore </w:t>
      </w:r>
      <w:r w:rsidR="00067E7B">
        <w:rPr>
          <w:rFonts w:ascii="Times New Roman" w:hAnsi="Times New Roman" w:cs="Times New Roman"/>
          <w:lang w:val="en-GB"/>
        </w:rPr>
        <w:t xml:space="preserve">it may </w:t>
      </w:r>
      <w:r w:rsidRPr="00847C37">
        <w:rPr>
          <w:rFonts w:ascii="Times New Roman" w:hAnsi="Times New Roman" w:cs="Times New Roman"/>
          <w:lang w:val="en-GB"/>
        </w:rPr>
        <w:t>perhaps be perceived as a “mock-information” that the case introduces a third party receiver</w:t>
      </w:r>
      <w:r w:rsidR="00E073C3">
        <w:rPr>
          <w:rFonts w:ascii="Times New Roman" w:hAnsi="Times New Roman" w:cs="Times New Roman"/>
          <w:lang w:val="en-GB"/>
        </w:rPr>
        <w:t>,</w:t>
      </w:r>
      <w:r w:rsidRPr="00847C37">
        <w:rPr>
          <w:rFonts w:ascii="Times New Roman" w:hAnsi="Times New Roman" w:cs="Times New Roman"/>
          <w:lang w:val="en-GB"/>
        </w:rPr>
        <w:t xml:space="preserve"> but this information</w:t>
      </w:r>
      <w:r w:rsidR="00FF567D">
        <w:rPr>
          <w:rFonts w:ascii="Times New Roman" w:hAnsi="Times New Roman" w:cs="Times New Roman"/>
          <w:lang w:val="en-GB"/>
        </w:rPr>
        <w:t xml:space="preserve"> still</w:t>
      </w:r>
      <w:r w:rsidRPr="00847C37">
        <w:rPr>
          <w:rFonts w:ascii="Times New Roman" w:hAnsi="Times New Roman" w:cs="Times New Roman"/>
          <w:lang w:val="en-GB"/>
        </w:rPr>
        <w:t xml:space="preserve"> has some bearing on the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assessment, particularly under Q2. </w:t>
      </w:r>
    </w:p>
    <w:p w:rsidR="008458A4" w:rsidRPr="00847C37" w:rsidRDefault="008458A4" w:rsidP="008458A4">
      <w:pPr>
        <w:spacing w:after="0"/>
        <w:rPr>
          <w:rFonts w:ascii="Times New Roman" w:hAnsi="Times New Roman" w:cs="Times New Roman"/>
          <w:lang w:val="en-GB"/>
        </w:rPr>
      </w:pPr>
    </w:p>
    <w:p w:rsidR="008458A4" w:rsidRPr="00847C37" w:rsidRDefault="008458A4" w:rsidP="008458A4">
      <w:pPr>
        <w:spacing w:after="0"/>
        <w:rPr>
          <w:rFonts w:ascii="Times New Roman" w:hAnsi="Times New Roman" w:cs="Times New Roman"/>
          <w:lang w:val="en-GB"/>
        </w:rPr>
      </w:pPr>
      <w:r w:rsidRPr="00847C37">
        <w:rPr>
          <w:rFonts w:ascii="Times New Roman" w:hAnsi="Times New Roman" w:cs="Times New Roman"/>
          <w:lang w:val="en-GB"/>
        </w:rPr>
        <w:t xml:space="preserve">If the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topic had not been introduced it is clear that the </w:t>
      </w:r>
      <w:proofErr w:type="spellStart"/>
      <w:r w:rsidRPr="00847C37">
        <w:rPr>
          <w:rFonts w:ascii="Times New Roman" w:hAnsi="Times New Roman" w:cs="Times New Roman"/>
          <w:lang w:val="en-GB"/>
        </w:rPr>
        <w:t>shipowner</w:t>
      </w:r>
      <w:proofErr w:type="spellEnd"/>
      <w:r w:rsidRPr="00847C37">
        <w:rPr>
          <w:rFonts w:ascii="Times New Roman" w:hAnsi="Times New Roman" w:cs="Times New Roman"/>
          <w:lang w:val="en-GB"/>
        </w:rPr>
        <w:t xml:space="preserve"> would have been liable for the entire damage; he woul</w:t>
      </w:r>
      <w:r w:rsidR="00E073C3">
        <w:rPr>
          <w:rFonts w:ascii="Times New Roman" w:hAnsi="Times New Roman" w:cs="Times New Roman"/>
          <w:lang w:val="en-GB"/>
        </w:rPr>
        <w:t>d have been liable for the fault</w:t>
      </w:r>
      <w:r w:rsidRPr="00847C37">
        <w:rPr>
          <w:rFonts w:ascii="Times New Roman" w:hAnsi="Times New Roman" w:cs="Times New Roman"/>
          <w:lang w:val="en-GB"/>
        </w:rPr>
        <w:t xml:space="preserve"> by the stevedores (deficient securing of cargo) as well as for the corresponding fault </w:t>
      </w:r>
      <w:r w:rsidR="00E073C3">
        <w:rPr>
          <w:rFonts w:ascii="Times New Roman" w:hAnsi="Times New Roman" w:cs="Times New Roman"/>
          <w:lang w:val="en-GB"/>
        </w:rPr>
        <w:t>by the master, see e.g.</w:t>
      </w:r>
      <w:r w:rsidRPr="00847C37">
        <w:rPr>
          <w:rFonts w:ascii="Times New Roman" w:hAnsi="Times New Roman" w:cs="Times New Roman"/>
          <w:lang w:val="en-GB"/>
        </w:rPr>
        <w:t xml:space="preserve"> </w:t>
      </w:r>
      <w:r w:rsidR="00E073C3">
        <w:rPr>
          <w:rFonts w:ascii="Times New Roman" w:hAnsi="Times New Roman" w:cs="Times New Roman"/>
          <w:lang w:val="en-GB"/>
        </w:rPr>
        <w:t xml:space="preserve">MC </w:t>
      </w:r>
      <w:r w:rsidRPr="00847C37">
        <w:rPr>
          <w:rFonts w:ascii="Times New Roman" w:hAnsi="Times New Roman" w:cs="Times New Roman"/>
          <w:lang w:val="en-GB"/>
        </w:rPr>
        <w:t xml:space="preserve">section 131. It even transpires from the fact that the master suspected that the securing was not strong enough. </w:t>
      </w:r>
    </w:p>
    <w:p w:rsidR="008458A4" w:rsidRPr="00847C37" w:rsidRDefault="008458A4" w:rsidP="008458A4">
      <w:pPr>
        <w:spacing w:after="0"/>
        <w:rPr>
          <w:rFonts w:ascii="Times New Roman" w:hAnsi="Times New Roman" w:cs="Times New Roman"/>
          <w:lang w:val="en-GB"/>
        </w:rPr>
      </w:pPr>
    </w:p>
    <w:p w:rsidR="008458A4" w:rsidRPr="00847C37" w:rsidRDefault="008458A4" w:rsidP="008458A4">
      <w:pPr>
        <w:spacing w:after="0"/>
        <w:rPr>
          <w:rFonts w:ascii="Times New Roman" w:hAnsi="Times New Roman" w:cs="Times New Roman"/>
          <w:lang w:val="en-GB"/>
        </w:rPr>
      </w:pPr>
      <w:r w:rsidRPr="00847C37">
        <w:rPr>
          <w:rFonts w:ascii="Times New Roman" w:hAnsi="Times New Roman" w:cs="Times New Roman"/>
          <w:lang w:val="en-GB"/>
        </w:rPr>
        <w:t>The question then becomes</w:t>
      </w:r>
      <w:r w:rsidR="00FF567D">
        <w:rPr>
          <w:rFonts w:ascii="Times New Roman" w:hAnsi="Times New Roman" w:cs="Times New Roman"/>
          <w:lang w:val="en-GB"/>
        </w:rPr>
        <w:t>:</w:t>
      </w:r>
      <w:r w:rsidRPr="00847C37">
        <w:rPr>
          <w:rFonts w:ascii="Times New Roman" w:hAnsi="Times New Roman" w:cs="Times New Roman"/>
          <w:lang w:val="en-GB"/>
        </w:rPr>
        <w:t xml:space="preserve"> what are the effects of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A </w:t>
      </w:r>
      <w:r w:rsidR="00FF567D">
        <w:rPr>
          <w:rFonts w:ascii="Times New Roman" w:hAnsi="Times New Roman" w:cs="Times New Roman"/>
          <w:lang w:val="en-GB"/>
        </w:rPr>
        <w:t>key</w:t>
      </w:r>
      <w:r w:rsidRPr="00847C37">
        <w:rPr>
          <w:rFonts w:ascii="Times New Roman" w:hAnsi="Times New Roman" w:cs="Times New Roman"/>
          <w:lang w:val="en-GB"/>
        </w:rPr>
        <w:t xml:space="preserve"> point here is the relationship between the mandatory rules relating to the period of responsibility (section 274) and the </w:t>
      </w:r>
      <w:proofErr w:type="spellStart"/>
      <w:r w:rsidRPr="00847C37">
        <w:rPr>
          <w:rFonts w:ascii="Times New Roman" w:hAnsi="Times New Roman" w:cs="Times New Roman"/>
          <w:lang w:val="en-GB"/>
        </w:rPr>
        <w:t>shipowner’s</w:t>
      </w:r>
      <w:proofErr w:type="spellEnd"/>
      <w:r w:rsidRPr="00847C37">
        <w:rPr>
          <w:rFonts w:ascii="Times New Roman" w:hAnsi="Times New Roman" w:cs="Times New Roman"/>
          <w:lang w:val="en-GB"/>
        </w:rPr>
        <w:t xml:space="preserve">/carrier’s servants (section 275), and the effects of loading operations (normally belonging to the </w:t>
      </w:r>
      <w:proofErr w:type="spellStart"/>
      <w:r w:rsidRPr="00847C37">
        <w:rPr>
          <w:rFonts w:ascii="Times New Roman" w:hAnsi="Times New Roman" w:cs="Times New Roman"/>
          <w:lang w:val="en-GB"/>
        </w:rPr>
        <w:t>shipowner</w:t>
      </w:r>
      <w:proofErr w:type="spellEnd"/>
      <w:r w:rsidRPr="00847C37">
        <w:rPr>
          <w:rFonts w:ascii="Times New Roman" w:hAnsi="Times New Roman" w:cs="Times New Roman"/>
          <w:lang w:val="en-GB"/>
        </w:rPr>
        <w:t xml:space="preserve">, section 326) being by agreement allocated to the charterer/shipper and being actually performed by the charterer/shipper (their servants). The problem </w:t>
      </w:r>
      <w:r w:rsidR="00FF567D">
        <w:rPr>
          <w:rFonts w:ascii="Times New Roman" w:hAnsi="Times New Roman" w:cs="Times New Roman"/>
          <w:lang w:val="en-GB"/>
        </w:rPr>
        <w:t xml:space="preserve">of </w:t>
      </w:r>
      <w:r w:rsidRPr="00847C37">
        <w:rPr>
          <w:rFonts w:ascii="Times New Roman" w:hAnsi="Times New Roman" w:cs="Times New Roman"/>
          <w:lang w:val="en-GB"/>
        </w:rPr>
        <w:t xml:space="preserve">whether the mandatory period of responsibility is circumscribed by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alternatively whether the carrier is not </w:t>
      </w:r>
      <w:r w:rsidR="00E073C3">
        <w:rPr>
          <w:rFonts w:ascii="Times New Roman" w:hAnsi="Times New Roman" w:cs="Times New Roman"/>
          <w:lang w:val="en-GB"/>
        </w:rPr>
        <w:t xml:space="preserve">vicariously </w:t>
      </w:r>
      <w:r w:rsidRPr="00847C37">
        <w:rPr>
          <w:rFonts w:ascii="Times New Roman" w:hAnsi="Times New Roman" w:cs="Times New Roman"/>
          <w:lang w:val="en-GB"/>
        </w:rPr>
        <w:t xml:space="preserve">responsible for such servants, is fairly well discussed in </w:t>
      </w:r>
      <w:proofErr w:type="spellStart"/>
      <w:r w:rsidRPr="00847C37">
        <w:rPr>
          <w:rFonts w:ascii="Times New Roman" w:hAnsi="Times New Roman" w:cs="Times New Roman"/>
          <w:lang w:val="en-GB"/>
        </w:rPr>
        <w:t>Falkanger</w:t>
      </w:r>
      <w:proofErr w:type="spellEnd"/>
      <w:r w:rsidRPr="00847C37">
        <w:rPr>
          <w:rFonts w:ascii="Times New Roman" w:hAnsi="Times New Roman" w:cs="Times New Roman"/>
          <w:lang w:val="en-GB"/>
        </w:rPr>
        <w:t xml:space="preserve">/Bull (above), and both solutions must be considered acceptable. But what the candidate here ends up with is clearly not the end-answer to the case. To illustrate: </w:t>
      </w:r>
    </w:p>
    <w:p w:rsidR="008458A4" w:rsidRPr="00847C37" w:rsidRDefault="008458A4" w:rsidP="008458A4">
      <w:pPr>
        <w:spacing w:after="0"/>
        <w:rPr>
          <w:rFonts w:ascii="Times New Roman" w:hAnsi="Times New Roman" w:cs="Times New Roman"/>
          <w:lang w:val="en-GB"/>
        </w:rPr>
      </w:pPr>
    </w:p>
    <w:p w:rsidR="008458A4" w:rsidRPr="00847C37" w:rsidRDefault="006B0B79" w:rsidP="00D179A4">
      <w:pPr>
        <w:spacing w:after="0"/>
        <w:ind w:left="709" w:hanging="709"/>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t>One reaches the conclusion that sections 274, 275 (cf.</w:t>
      </w:r>
      <w:r w:rsidR="00D179A4" w:rsidRPr="00847C37">
        <w:rPr>
          <w:rFonts w:ascii="Times New Roman" w:hAnsi="Times New Roman" w:cs="Times New Roman"/>
          <w:lang w:val="en-GB"/>
        </w:rPr>
        <w:t xml:space="preserve"> section 325.3) are not circumscribed by </w:t>
      </w:r>
      <w:proofErr w:type="spellStart"/>
      <w:r w:rsidR="00D179A4" w:rsidRPr="00847C37">
        <w:rPr>
          <w:rFonts w:ascii="Times New Roman" w:hAnsi="Times New Roman" w:cs="Times New Roman"/>
          <w:lang w:val="en-GB"/>
        </w:rPr>
        <w:t>fios</w:t>
      </w:r>
      <w:proofErr w:type="spellEnd"/>
      <w:r w:rsidR="00D179A4" w:rsidRPr="00847C37">
        <w:rPr>
          <w:rFonts w:ascii="Times New Roman" w:hAnsi="Times New Roman" w:cs="Times New Roman"/>
          <w:lang w:val="en-GB"/>
        </w:rPr>
        <w:t xml:space="preserve">, in other words that the </w:t>
      </w:r>
      <w:proofErr w:type="spellStart"/>
      <w:r w:rsidR="00D179A4" w:rsidRPr="00847C37">
        <w:rPr>
          <w:rFonts w:ascii="Times New Roman" w:hAnsi="Times New Roman" w:cs="Times New Roman"/>
          <w:lang w:val="en-GB"/>
        </w:rPr>
        <w:t>shipowner</w:t>
      </w:r>
      <w:proofErr w:type="spellEnd"/>
      <w:r w:rsidR="00D179A4" w:rsidRPr="00847C37">
        <w:rPr>
          <w:rFonts w:ascii="Times New Roman" w:hAnsi="Times New Roman" w:cs="Times New Roman"/>
          <w:lang w:val="en-GB"/>
        </w:rPr>
        <w:t xml:space="preserve"> is responsible for failure by the charterer’s/shipper’s servants – and clearly also for the master’s fault (the master in that case misconceived the legal effect of </w:t>
      </w:r>
      <w:proofErr w:type="spellStart"/>
      <w:r w:rsidR="00D179A4" w:rsidRPr="00847C37">
        <w:rPr>
          <w:rFonts w:ascii="Times New Roman" w:hAnsi="Times New Roman" w:cs="Times New Roman"/>
          <w:lang w:val="en-GB"/>
        </w:rPr>
        <w:t>fios</w:t>
      </w:r>
      <w:proofErr w:type="spellEnd"/>
      <w:r w:rsidR="00D179A4" w:rsidRPr="00847C37">
        <w:rPr>
          <w:rFonts w:ascii="Times New Roman" w:hAnsi="Times New Roman" w:cs="Times New Roman"/>
          <w:lang w:val="en-GB"/>
        </w:rPr>
        <w:t xml:space="preserve"> by relying on the charterer/shipper bearing the full risk of insufficient sec</w:t>
      </w:r>
      <w:r>
        <w:rPr>
          <w:rFonts w:ascii="Times New Roman" w:hAnsi="Times New Roman" w:cs="Times New Roman"/>
          <w:lang w:val="en-GB"/>
        </w:rPr>
        <w:t>uring). If one ends up with</w:t>
      </w:r>
      <w:r w:rsidR="00D179A4" w:rsidRPr="00847C37">
        <w:rPr>
          <w:rFonts w:ascii="Times New Roman" w:hAnsi="Times New Roman" w:cs="Times New Roman"/>
          <w:lang w:val="en-GB"/>
        </w:rPr>
        <w:t xml:space="preserve"> this standpoint the </w:t>
      </w:r>
      <w:proofErr w:type="spellStart"/>
      <w:r w:rsidR="00D179A4" w:rsidRPr="00847C37">
        <w:rPr>
          <w:rFonts w:ascii="Times New Roman" w:hAnsi="Times New Roman" w:cs="Times New Roman"/>
          <w:lang w:val="en-GB"/>
        </w:rPr>
        <w:t>shipowner</w:t>
      </w:r>
      <w:proofErr w:type="spellEnd"/>
      <w:r w:rsidR="00D179A4" w:rsidRPr="00847C37">
        <w:rPr>
          <w:rFonts w:ascii="Times New Roman" w:hAnsi="Times New Roman" w:cs="Times New Roman"/>
          <w:lang w:val="en-GB"/>
        </w:rPr>
        <w:t xml:space="preserve"> becomes fully liable. It may</w:t>
      </w:r>
      <w:r>
        <w:rPr>
          <w:rFonts w:ascii="Times New Roman" w:hAnsi="Times New Roman" w:cs="Times New Roman"/>
          <w:lang w:val="en-GB"/>
        </w:rPr>
        <w:t xml:space="preserve"> however</w:t>
      </w:r>
      <w:r w:rsidR="00D179A4" w:rsidRPr="00847C37">
        <w:rPr>
          <w:rFonts w:ascii="Times New Roman" w:hAnsi="Times New Roman" w:cs="Times New Roman"/>
          <w:lang w:val="en-GB"/>
        </w:rPr>
        <w:t xml:space="preserve"> be worth reflecting on what the effect would have been if </w:t>
      </w:r>
      <w:r w:rsidR="00847C37" w:rsidRPr="00847C37">
        <w:rPr>
          <w:rFonts w:ascii="Times New Roman" w:hAnsi="Times New Roman" w:cs="Times New Roman"/>
          <w:lang w:val="en-GB"/>
        </w:rPr>
        <w:t>ownership to the cargo had not been transferred to a third party; in that case it seems inconceivable that the charterer (under the MC’s mandatory rules in inter-Nordic charteri</w:t>
      </w:r>
      <w:r>
        <w:rPr>
          <w:rFonts w:ascii="Times New Roman" w:hAnsi="Times New Roman" w:cs="Times New Roman"/>
          <w:lang w:val="en-GB"/>
        </w:rPr>
        <w:t>ng) could claim damages for faults</w:t>
      </w:r>
      <w:r w:rsidR="00847C37" w:rsidRPr="00847C37">
        <w:rPr>
          <w:rFonts w:ascii="Times New Roman" w:hAnsi="Times New Roman" w:cs="Times New Roman"/>
          <w:lang w:val="en-GB"/>
        </w:rPr>
        <w:t xml:space="preserve"> committed by his own servants, see also </w:t>
      </w:r>
      <w:proofErr w:type="spellStart"/>
      <w:r w:rsidR="00847C37" w:rsidRPr="00847C37">
        <w:rPr>
          <w:rFonts w:ascii="Times New Roman" w:hAnsi="Times New Roman" w:cs="Times New Roman"/>
          <w:lang w:val="en-GB"/>
        </w:rPr>
        <w:t>Falkanger</w:t>
      </w:r>
      <w:proofErr w:type="spellEnd"/>
      <w:r w:rsidR="00847C37" w:rsidRPr="00847C37">
        <w:rPr>
          <w:rFonts w:ascii="Times New Roman" w:hAnsi="Times New Roman" w:cs="Times New Roman"/>
          <w:lang w:val="en-GB"/>
        </w:rPr>
        <w:t xml:space="preserve">/Bull page </w:t>
      </w:r>
      <w:r w:rsidR="00552723">
        <w:rPr>
          <w:rFonts w:ascii="Times New Roman" w:hAnsi="Times New Roman" w:cs="Times New Roman"/>
          <w:lang w:val="en-GB"/>
        </w:rPr>
        <w:t>327</w:t>
      </w:r>
      <w:r w:rsidR="00552723" w:rsidRPr="00847C37">
        <w:rPr>
          <w:rFonts w:ascii="Times New Roman" w:hAnsi="Times New Roman" w:cs="Times New Roman"/>
          <w:lang w:val="en-GB"/>
        </w:rPr>
        <w:t xml:space="preserve"> </w:t>
      </w:r>
      <w:r w:rsidR="00847C37" w:rsidRPr="00847C37">
        <w:rPr>
          <w:rFonts w:ascii="Times New Roman" w:hAnsi="Times New Roman" w:cs="Times New Roman"/>
          <w:lang w:val="en-GB"/>
        </w:rPr>
        <w:t>(</w:t>
      </w:r>
      <w:r w:rsidR="00552723">
        <w:rPr>
          <w:rFonts w:ascii="Times New Roman" w:hAnsi="Times New Roman" w:cs="Times New Roman"/>
          <w:lang w:val="en-GB"/>
        </w:rPr>
        <w:t>1</w:t>
      </w:r>
      <w:r w:rsidR="00847C37" w:rsidRPr="00847C37">
        <w:rPr>
          <w:rFonts w:ascii="Times New Roman" w:hAnsi="Times New Roman" w:cs="Times New Roman"/>
          <w:lang w:val="en-GB"/>
        </w:rPr>
        <w:t xml:space="preserve">) for the parallel fault by the receiver’s servants. This type of reasoning has some bearing on the logic surrounding </w:t>
      </w:r>
      <w:r>
        <w:rPr>
          <w:rFonts w:ascii="Times New Roman" w:hAnsi="Times New Roman" w:cs="Times New Roman"/>
          <w:lang w:val="en-GB"/>
        </w:rPr>
        <w:t xml:space="preserve">a </w:t>
      </w:r>
      <w:r w:rsidR="00847C37" w:rsidRPr="00847C37">
        <w:rPr>
          <w:rFonts w:ascii="Times New Roman" w:hAnsi="Times New Roman" w:cs="Times New Roman"/>
          <w:lang w:val="en-GB"/>
        </w:rPr>
        <w:t xml:space="preserve">possible recourse right in Q2. </w:t>
      </w:r>
    </w:p>
    <w:p w:rsidR="00847C37" w:rsidRPr="00847C37" w:rsidRDefault="00847C37" w:rsidP="00D179A4">
      <w:pPr>
        <w:spacing w:after="0"/>
        <w:ind w:left="709" w:hanging="709"/>
        <w:rPr>
          <w:rFonts w:ascii="Times New Roman" w:hAnsi="Times New Roman" w:cs="Times New Roman"/>
          <w:lang w:val="en-GB"/>
        </w:rPr>
      </w:pPr>
    </w:p>
    <w:p w:rsidR="00847C37" w:rsidRPr="00847C37" w:rsidRDefault="00847C37" w:rsidP="00D179A4">
      <w:pPr>
        <w:spacing w:after="0"/>
        <w:ind w:left="709" w:hanging="709"/>
        <w:rPr>
          <w:rFonts w:ascii="Times New Roman" w:hAnsi="Times New Roman" w:cs="Times New Roman"/>
          <w:lang w:val="en-GB"/>
        </w:rPr>
      </w:pPr>
      <w:r w:rsidRPr="00847C37">
        <w:rPr>
          <w:rFonts w:ascii="Times New Roman" w:hAnsi="Times New Roman" w:cs="Times New Roman"/>
          <w:lang w:val="en-GB"/>
        </w:rPr>
        <w:t>b)</w:t>
      </w:r>
      <w:r w:rsidRPr="00847C37">
        <w:rPr>
          <w:rFonts w:ascii="Times New Roman" w:hAnsi="Times New Roman" w:cs="Times New Roman"/>
          <w:lang w:val="en-GB"/>
        </w:rPr>
        <w:tab/>
        <w:t xml:space="preserve">One reaches the conclusion that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“survives” in the sense that the receiver cannot claim damages for fault by the cargo-side (charterer, shipper, receiver) because these operations are not performed by servants of the </w:t>
      </w:r>
      <w:proofErr w:type="spellStart"/>
      <w:r w:rsidRPr="00847C37">
        <w:rPr>
          <w:rFonts w:ascii="Times New Roman" w:hAnsi="Times New Roman" w:cs="Times New Roman"/>
          <w:lang w:val="en-GB"/>
        </w:rPr>
        <w:t>shipowner</w:t>
      </w:r>
      <w:proofErr w:type="spellEnd"/>
      <w:r w:rsidRPr="00847C37">
        <w:rPr>
          <w:rFonts w:ascii="Times New Roman" w:hAnsi="Times New Roman" w:cs="Times New Roman"/>
          <w:lang w:val="en-GB"/>
        </w:rPr>
        <w:t xml:space="preserve"> (section 275), alternatively that the </w:t>
      </w:r>
      <w:proofErr w:type="spellStart"/>
      <w:r w:rsidRPr="00847C37">
        <w:rPr>
          <w:rFonts w:ascii="Times New Roman" w:hAnsi="Times New Roman" w:cs="Times New Roman"/>
          <w:lang w:val="en-GB"/>
        </w:rPr>
        <w:t>shipowner</w:t>
      </w:r>
      <w:proofErr w:type="spellEnd"/>
      <w:r w:rsidRPr="00847C37">
        <w:rPr>
          <w:rFonts w:ascii="Times New Roman" w:hAnsi="Times New Roman" w:cs="Times New Roman"/>
          <w:lang w:val="en-GB"/>
        </w:rPr>
        <w:t xml:space="preserve"> cannot be considered as having the cargo in his custody (section 274) during these operations. In that case the good candidate should see that the receiver would need some type of warning that loading, stowing, securing takes place for this account/risk, something which the case leads up to in that the bill of lading refers to the </w:t>
      </w:r>
      <w:proofErr w:type="spellStart"/>
      <w:r w:rsidRPr="00847C37">
        <w:rPr>
          <w:rFonts w:ascii="Times New Roman" w:hAnsi="Times New Roman" w:cs="Times New Roman"/>
          <w:lang w:val="en-GB"/>
        </w:rPr>
        <w:t>charterparty</w:t>
      </w:r>
      <w:proofErr w:type="spellEnd"/>
      <w:r w:rsidRPr="00847C37">
        <w:rPr>
          <w:rFonts w:ascii="Times New Roman" w:hAnsi="Times New Roman" w:cs="Times New Roman"/>
          <w:lang w:val="en-GB"/>
        </w:rPr>
        <w:t xml:space="preserve"> terms, and also in that the receiver actually performs discharging (is thereby at least familiar with the “free out” part of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see also </w:t>
      </w:r>
      <w:proofErr w:type="spellStart"/>
      <w:r w:rsidRPr="00847C37">
        <w:rPr>
          <w:rFonts w:ascii="Times New Roman" w:hAnsi="Times New Roman" w:cs="Times New Roman"/>
          <w:lang w:val="en-GB"/>
        </w:rPr>
        <w:t>Falkanger</w:t>
      </w:r>
      <w:proofErr w:type="spellEnd"/>
      <w:r w:rsidRPr="00847C37">
        <w:rPr>
          <w:rFonts w:ascii="Times New Roman" w:hAnsi="Times New Roman" w:cs="Times New Roman"/>
          <w:lang w:val="en-GB"/>
        </w:rPr>
        <w:t xml:space="preserve">/Bull page </w:t>
      </w:r>
      <w:r w:rsidR="00552723">
        <w:rPr>
          <w:rFonts w:ascii="Times New Roman" w:hAnsi="Times New Roman" w:cs="Times New Roman"/>
          <w:lang w:val="en-GB"/>
        </w:rPr>
        <w:t>327</w:t>
      </w:r>
      <w:r w:rsidRPr="00847C37">
        <w:rPr>
          <w:rFonts w:ascii="Times New Roman" w:hAnsi="Times New Roman" w:cs="Times New Roman"/>
          <w:lang w:val="en-GB"/>
        </w:rPr>
        <w:t xml:space="preserve"> (</w:t>
      </w:r>
      <w:r w:rsidR="00552723">
        <w:rPr>
          <w:rFonts w:ascii="Times New Roman" w:hAnsi="Times New Roman" w:cs="Times New Roman"/>
          <w:lang w:val="en-GB"/>
        </w:rPr>
        <w:t>3</w:t>
      </w:r>
      <w:r w:rsidRPr="00847C37">
        <w:rPr>
          <w:rFonts w:ascii="Times New Roman" w:hAnsi="Times New Roman" w:cs="Times New Roman"/>
          <w:lang w:val="en-GB"/>
        </w:rPr>
        <w:t xml:space="preserve">). </w:t>
      </w:r>
    </w:p>
    <w:p w:rsidR="00847C37" w:rsidRPr="00847C37" w:rsidRDefault="00847C37" w:rsidP="00D179A4">
      <w:pPr>
        <w:spacing w:after="0"/>
        <w:ind w:left="709" w:hanging="709"/>
        <w:rPr>
          <w:rFonts w:ascii="Times New Roman" w:hAnsi="Times New Roman" w:cs="Times New Roman"/>
          <w:lang w:val="en-GB"/>
        </w:rPr>
      </w:pPr>
    </w:p>
    <w:p w:rsidR="00847C37" w:rsidRPr="00847C37" w:rsidRDefault="00847C37" w:rsidP="00847C37">
      <w:pPr>
        <w:spacing w:after="0"/>
        <w:rPr>
          <w:rFonts w:ascii="Times New Roman" w:hAnsi="Times New Roman" w:cs="Times New Roman"/>
          <w:lang w:val="en-GB"/>
        </w:rPr>
      </w:pPr>
      <w:r w:rsidRPr="00847C37">
        <w:rPr>
          <w:rFonts w:ascii="Times New Roman" w:hAnsi="Times New Roman" w:cs="Times New Roman"/>
          <w:lang w:val="en-GB"/>
        </w:rPr>
        <w:t xml:space="preserve">But with such a result as under b) the question remains as to the role and monitoring duty of the master. </w:t>
      </w:r>
      <w:r w:rsidR="00FF567D">
        <w:rPr>
          <w:rFonts w:ascii="Times New Roman" w:hAnsi="Times New Roman" w:cs="Times New Roman"/>
          <w:lang w:val="en-GB"/>
        </w:rPr>
        <w:t>Again there is</w:t>
      </w:r>
      <w:r w:rsidRPr="00847C37">
        <w:rPr>
          <w:rFonts w:ascii="Times New Roman" w:hAnsi="Times New Roman" w:cs="Times New Roman"/>
          <w:lang w:val="en-GB"/>
        </w:rPr>
        <w:t xml:space="preserve"> </w:t>
      </w:r>
      <w:r w:rsidR="00FF567D">
        <w:rPr>
          <w:rFonts w:ascii="Times New Roman" w:hAnsi="Times New Roman" w:cs="Times New Roman"/>
          <w:lang w:val="en-GB"/>
        </w:rPr>
        <w:t>room</w:t>
      </w:r>
      <w:r w:rsidRPr="00847C37">
        <w:rPr>
          <w:rFonts w:ascii="Times New Roman" w:hAnsi="Times New Roman" w:cs="Times New Roman"/>
          <w:lang w:val="en-GB"/>
        </w:rPr>
        <w:t xml:space="preserve"> for various solutions. </w:t>
      </w:r>
    </w:p>
    <w:p w:rsidR="00847C37" w:rsidRPr="00847C37" w:rsidRDefault="00847C37" w:rsidP="00847C37">
      <w:pPr>
        <w:spacing w:after="0"/>
        <w:rPr>
          <w:rFonts w:ascii="Times New Roman" w:hAnsi="Times New Roman" w:cs="Times New Roman"/>
          <w:lang w:val="en-GB"/>
        </w:rPr>
      </w:pPr>
    </w:p>
    <w:p w:rsidR="00847C37" w:rsidRDefault="00847C37" w:rsidP="00847C37">
      <w:pPr>
        <w:spacing w:after="0"/>
        <w:rPr>
          <w:rFonts w:ascii="Times New Roman" w:hAnsi="Times New Roman" w:cs="Times New Roman"/>
          <w:lang w:val="en-GB"/>
        </w:rPr>
      </w:pPr>
      <w:r w:rsidRPr="00847C37">
        <w:rPr>
          <w:rFonts w:ascii="Times New Roman" w:hAnsi="Times New Roman" w:cs="Times New Roman"/>
          <w:lang w:val="en-GB"/>
        </w:rPr>
        <w:t xml:space="preserve">The “hard-boiled” view would go in the direction of </w:t>
      </w:r>
      <w:r>
        <w:rPr>
          <w:rFonts w:ascii="Times New Roman" w:hAnsi="Times New Roman" w:cs="Times New Roman"/>
          <w:lang w:val="en-GB"/>
        </w:rPr>
        <w:t>emphasis</w:t>
      </w:r>
      <w:r w:rsidRPr="00847C37">
        <w:rPr>
          <w:rFonts w:ascii="Times New Roman" w:hAnsi="Times New Roman" w:cs="Times New Roman"/>
          <w:lang w:val="en-GB"/>
        </w:rPr>
        <w:t xml:space="preserve">ing the </w:t>
      </w:r>
      <w:proofErr w:type="spellStart"/>
      <w:r w:rsidRPr="00847C37">
        <w:rPr>
          <w:rFonts w:ascii="Times New Roman" w:hAnsi="Times New Roman" w:cs="Times New Roman"/>
          <w:lang w:val="en-GB"/>
        </w:rPr>
        <w:t>fios</w:t>
      </w:r>
      <w:proofErr w:type="spellEnd"/>
      <w:r w:rsidRPr="00847C37">
        <w:rPr>
          <w:rFonts w:ascii="Times New Roman" w:hAnsi="Times New Roman" w:cs="Times New Roman"/>
          <w:lang w:val="en-GB"/>
        </w:rPr>
        <w:t xml:space="preserve"> </w:t>
      </w:r>
      <w:r>
        <w:rPr>
          <w:rFonts w:ascii="Times New Roman" w:hAnsi="Times New Roman" w:cs="Times New Roman"/>
          <w:lang w:val="en-GB"/>
        </w:rPr>
        <w:t xml:space="preserve">wording in </w:t>
      </w:r>
      <w:proofErr w:type="spellStart"/>
      <w:r>
        <w:rPr>
          <w:rFonts w:ascii="Times New Roman" w:hAnsi="Times New Roman" w:cs="Times New Roman"/>
          <w:lang w:val="en-GB"/>
        </w:rPr>
        <w:t>Gencon</w:t>
      </w:r>
      <w:proofErr w:type="spellEnd"/>
      <w:r>
        <w:rPr>
          <w:rFonts w:ascii="Times New Roman" w:hAnsi="Times New Roman" w:cs="Times New Roman"/>
          <w:lang w:val="en-GB"/>
        </w:rPr>
        <w:t xml:space="preserve"> clause 5 whereby “lashed and/or secured” is expressly placed on the cargo side – possibly supplemented by the view that the master’s duty to monitor stowage for the sake of ship safety obviously cannot be delegated away, but that the case makes it clear that there was no such danger involving the ship itself; only </w:t>
      </w:r>
      <w:r w:rsidR="00AF1F1A">
        <w:rPr>
          <w:rFonts w:ascii="Times New Roman" w:hAnsi="Times New Roman" w:cs="Times New Roman"/>
          <w:lang w:val="en-GB"/>
        </w:rPr>
        <w:t xml:space="preserve">relating to the cargo. </w:t>
      </w:r>
    </w:p>
    <w:p w:rsidR="00AF1F1A" w:rsidRDefault="00AF1F1A" w:rsidP="00847C37">
      <w:pPr>
        <w:spacing w:after="0"/>
        <w:rPr>
          <w:rFonts w:ascii="Times New Roman" w:hAnsi="Times New Roman" w:cs="Times New Roman"/>
          <w:lang w:val="en-GB"/>
        </w:rPr>
      </w:pP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t xml:space="preserve">The less hard-boiled view would be that the master in any event has a duty to monitor stowing and securing, as reflected </w:t>
      </w:r>
      <w:proofErr w:type="spellStart"/>
      <w:r>
        <w:rPr>
          <w:rFonts w:ascii="Times New Roman" w:hAnsi="Times New Roman" w:cs="Times New Roman"/>
          <w:lang w:val="en-GB"/>
        </w:rPr>
        <w:t>i.a</w:t>
      </w:r>
      <w:proofErr w:type="spellEnd"/>
      <w:r>
        <w:rPr>
          <w:rFonts w:ascii="Times New Roman" w:hAnsi="Times New Roman" w:cs="Times New Roman"/>
          <w:lang w:val="en-GB"/>
        </w:rPr>
        <w:t>. in MC section 131, and that he there</w:t>
      </w:r>
      <w:r w:rsidR="006B0B79">
        <w:rPr>
          <w:rFonts w:ascii="Times New Roman" w:hAnsi="Times New Roman" w:cs="Times New Roman"/>
          <w:lang w:val="en-GB"/>
        </w:rPr>
        <w:t>fore should have intervened in</w:t>
      </w:r>
      <w:r>
        <w:rPr>
          <w:rFonts w:ascii="Times New Roman" w:hAnsi="Times New Roman" w:cs="Times New Roman"/>
          <w:lang w:val="en-GB"/>
        </w:rPr>
        <w:t xml:space="preserve"> what he suspected to be insufficient securing. And if one were to take the hard-boiled view on the basis of construction of contract (above), the fact that the master suspected </w:t>
      </w:r>
      <w:r w:rsidR="006B0B79">
        <w:rPr>
          <w:rFonts w:ascii="Times New Roman" w:hAnsi="Times New Roman" w:cs="Times New Roman"/>
          <w:lang w:val="en-GB"/>
        </w:rPr>
        <w:t xml:space="preserve">a </w:t>
      </w:r>
      <w:r>
        <w:rPr>
          <w:rFonts w:ascii="Times New Roman" w:hAnsi="Times New Roman" w:cs="Times New Roman"/>
          <w:lang w:val="en-GB"/>
        </w:rPr>
        <w:t xml:space="preserve">risk of cargo damage would presumably in any event mean that he was under a duty (based on loyalty or general diligence) to warn in order to avoid damage from occurring. </w:t>
      </w:r>
    </w:p>
    <w:p w:rsidR="00AF1F1A" w:rsidRDefault="00AF1F1A" w:rsidP="00847C37">
      <w:pPr>
        <w:spacing w:after="0"/>
        <w:rPr>
          <w:rFonts w:ascii="Times New Roman" w:hAnsi="Times New Roman" w:cs="Times New Roman"/>
          <w:lang w:val="en-GB"/>
        </w:rPr>
      </w:pP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t xml:space="preserve">What solution the candidate reaches may therefore be quite open. The case indicates sharing of liability and that will be a viable option, for example 50/50 or 60/40. Those </w:t>
      </w:r>
      <w:r w:rsidR="006B0B79">
        <w:rPr>
          <w:rFonts w:ascii="Times New Roman" w:hAnsi="Times New Roman" w:cs="Times New Roman"/>
          <w:lang w:val="en-GB"/>
        </w:rPr>
        <w:t xml:space="preserve">familiar with </w:t>
      </w:r>
      <w:r>
        <w:rPr>
          <w:rFonts w:ascii="Times New Roman" w:hAnsi="Times New Roman" w:cs="Times New Roman"/>
          <w:lang w:val="en-GB"/>
        </w:rPr>
        <w:t xml:space="preserve">case-law will know that in </w:t>
      </w:r>
      <w:r w:rsidR="006B0B79">
        <w:rPr>
          <w:rFonts w:ascii="Times New Roman" w:hAnsi="Times New Roman" w:cs="Times New Roman"/>
          <w:lang w:val="en-GB"/>
        </w:rPr>
        <w:t xml:space="preserve">the </w:t>
      </w:r>
      <w:proofErr w:type="spellStart"/>
      <w:r>
        <w:rPr>
          <w:rFonts w:ascii="Times New Roman" w:hAnsi="Times New Roman" w:cs="Times New Roman"/>
          <w:lang w:val="en-GB"/>
        </w:rPr>
        <w:t>Linvik</w:t>
      </w:r>
      <w:proofErr w:type="spellEnd"/>
      <w:r>
        <w:rPr>
          <w:rFonts w:ascii="Times New Roman" w:hAnsi="Times New Roman" w:cs="Times New Roman"/>
          <w:lang w:val="en-GB"/>
        </w:rPr>
        <w:t xml:space="preserve"> </w:t>
      </w:r>
      <w:r w:rsidR="00FF567D">
        <w:rPr>
          <w:rFonts w:ascii="Times New Roman" w:hAnsi="Times New Roman" w:cs="Times New Roman"/>
          <w:lang w:val="en-GB"/>
        </w:rPr>
        <w:t>case</w:t>
      </w:r>
      <w:r>
        <w:rPr>
          <w:rFonts w:ascii="Times New Roman" w:hAnsi="Times New Roman" w:cs="Times New Roman"/>
          <w:lang w:val="en-GB"/>
        </w:rPr>
        <w:t>(above) liability was shared; partly the shipper’s faulty stowage, part</w:t>
      </w:r>
      <w:r w:rsidR="006B0B79">
        <w:rPr>
          <w:rFonts w:ascii="Times New Roman" w:hAnsi="Times New Roman" w:cs="Times New Roman"/>
          <w:lang w:val="en-GB"/>
        </w:rPr>
        <w:t>ly the master’s seaworthiness/</w:t>
      </w:r>
      <w:r>
        <w:rPr>
          <w:rFonts w:ascii="Times New Roman" w:hAnsi="Times New Roman" w:cs="Times New Roman"/>
          <w:lang w:val="en-GB"/>
        </w:rPr>
        <w:t>monitoring duty – but there the failure of monitoring concerned ship-safety to a larger extent than in our case. Also in ND 1992.386 Garden liability was shared;</w:t>
      </w:r>
      <w:r w:rsidR="006B0B79">
        <w:rPr>
          <w:rFonts w:ascii="Times New Roman" w:hAnsi="Times New Roman" w:cs="Times New Roman"/>
          <w:lang w:val="en-GB"/>
        </w:rPr>
        <w:t xml:space="preserve"> that case did however</w:t>
      </w:r>
      <w:r>
        <w:rPr>
          <w:rFonts w:ascii="Times New Roman" w:hAnsi="Times New Roman" w:cs="Times New Roman"/>
          <w:lang w:val="en-GB"/>
        </w:rPr>
        <w:t xml:space="preserve"> not concern mandatory liability but the construction of </w:t>
      </w:r>
      <w:proofErr w:type="spellStart"/>
      <w:r>
        <w:rPr>
          <w:rFonts w:ascii="Times New Roman" w:hAnsi="Times New Roman" w:cs="Times New Roman"/>
          <w:lang w:val="en-GB"/>
        </w:rPr>
        <w:t>Gencon</w:t>
      </w:r>
      <w:proofErr w:type="spellEnd"/>
      <w:r>
        <w:rPr>
          <w:rFonts w:ascii="Times New Roman" w:hAnsi="Times New Roman" w:cs="Times New Roman"/>
          <w:lang w:val="en-GB"/>
        </w:rPr>
        <w:t xml:space="preserve"> 76 clause 2</w:t>
      </w:r>
      <w:r w:rsidR="00FF567D">
        <w:rPr>
          <w:rFonts w:ascii="Times New Roman" w:hAnsi="Times New Roman" w:cs="Times New Roman"/>
          <w:lang w:val="en-GB"/>
        </w:rPr>
        <w:t>,</w:t>
      </w:r>
      <w:r>
        <w:rPr>
          <w:rFonts w:ascii="Times New Roman" w:hAnsi="Times New Roman" w:cs="Times New Roman"/>
          <w:lang w:val="en-GB"/>
        </w:rPr>
        <w:t xml:space="preserve"> which contained a provision to the effect that stowage belonged to the </w:t>
      </w:r>
      <w:proofErr w:type="spellStart"/>
      <w:r>
        <w:rPr>
          <w:rFonts w:ascii="Times New Roman" w:hAnsi="Times New Roman" w:cs="Times New Roman"/>
          <w:lang w:val="en-GB"/>
        </w:rPr>
        <w:t>shipowner’s</w:t>
      </w:r>
      <w:proofErr w:type="spellEnd"/>
      <w:r>
        <w:rPr>
          <w:rFonts w:ascii="Times New Roman" w:hAnsi="Times New Roman" w:cs="Times New Roman"/>
          <w:lang w:val="en-GB"/>
        </w:rPr>
        <w:t xml:space="preserve"> responsibility (</w:t>
      </w:r>
      <w:proofErr w:type="spellStart"/>
      <w:r>
        <w:rPr>
          <w:rFonts w:ascii="Times New Roman" w:hAnsi="Times New Roman" w:cs="Times New Roman"/>
          <w:lang w:val="en-GB"/>
        </w:rPr>
        <w:t>Gencon</w:t>
      </w:r>
      <w:proofErr w:type="spellEnd"/>
      <w:r>
        <w:rPr>
          <w:rFonts w:ascii="Times New Roman" w:hAnsi="Times New Roman" w:cs="Times New Roman"/>
          <w:lang w:val="en-GB"/>
        </w:rPr>
        <w:t xml:space="preserve"> 94 has removed thi</w:t>
      </w:r>
      <w:r w:rsidR="006B0B79">
        <w:rPr>
          <w:rFonts w:ascii="Times New Roman" w:hAnsi="Times New Roman" w:cs="Times New Roman"/>
          <w:lang w:val="en-GB"/>
        </w:rPr>
        <w:t>s part of clause 2 on the footing</w:t>
      </w:r>
      <w:r>
        <w:rPr>
          <w:rFonts w:ascii="Times New Roman" w:hAnsi="Times New Roman" w:cs="Times New Roman"/>
          <w:lang w:val="en-GB"/>
        </w:rPr>
        <w:t xml:space="preserve"> that </w:t>
      </w:r>
      <w:proofErr w:type="spellStart"/>
      <w:r>
        <w:rPr>
          <w:rFonts w:ascii="Times New Roman" w:hAnsi="Times New Roman" w:cs="Times New Roman"/>
          <w:lang w:val="en-GB"/>
        </w:rPr>
        <w:t>fios</w:t>
      </w:r>
      <w:proofErr w:type="spellEnd"/>
      <w:r>
        <w:rPr>
          <w:rFonts w:ascii="Times New Roman" w:hAnsi="Times New Roman" w:cs="Times New Roman"/>
          <w:lang w:val="en-GB"/>
        </w:rPr>
        <w:t xml:space="preserve"> constitu</w:t>
      </w:r>
      <w:r w:rsidR="006B0B79">
        <w:rPr>
          <w:rFonts w:ascii="Times New Roman" w:hAnsi="Times New Roman" w:cs="Times New Roman"/>
          <w:lang w:val="en-GB"/>
        </w:rPr>
        <w:t>tes the normal situation, cf.</w:t>
      </w:r>
      <w:r>
        <w:rPr>
          <w:rFonts w:ascii="Times New Roman" w:hAnsi="Times New Roman" w:cs="Times New Roman"/>
          <w:lang w:val="en-GB"/>
        </w:rPr>
        <w:t xml:space="preserve"> clause 5). </w:t>
      </w:r>
    </w:p>
    <w:p w:rsidR="00AF1F1A" w:rsidRDefault="00AF1F1A" w:rsidP="00847C37">
      <w:pPr>
        <w:spacing w:after="0"/>
        <w:rPr>
          <w:rFonts w:ascii="Times New Roman" w:hAnsi="Times New Roman" w:cs="Times New Roman"/>
          <w:lang w:val="en-GB"/>
        </w:rPr>
      </w:pP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lastRenderedPageBreak/>
        <w:t xml:space="preserve">The question is therefore potentially complex and good skills in reasoning should be rewarded. If a candidate </w:t>
      </w:r>
      <w:r w:rsidR="007C179C">
        <w:rPr>
          <w:rFonts w:ascii="Times New Roman" w:hAnsi="Times New Roman" w:cs="Times New Roman"/>
          <w:lang w:val="en-GB"/>
        </w:rPr>
        <w:t xml:space="preserve">hasn’t </w:t>
      </w:r>
      <w:r>
        <w:rPr>
          <w:rFonts w:ascii="Times New Roman" w:hAnsi="Times New Roman" w:cs="Times New Roman"/>
          <w:lang w:val="en-GB"/>
        </w:rPr>
        <w:t xml:space="preserve">picked up the </w:t>
      </w:r>
      <w:proofErr w:type="spellStart"/>
      <w:r>
        <w:rPr>
          <w:rFonts w:ascii="Times New Roman" w:hAnsi="Times New Roman" w:cs="Times New Roman"/>
          <w:lang w:val="en-GB"/>
        </w:rPr>
        <w:t>fios</w:t>
      </w:r>
      <w:proofErr w:type="spellEnd"/>
      <w:r>
        <w:rPr>
          <w:rFonts w:ascii="Times New Roman" w:hAnsi="Times New Roman" w:cs="Times New Roman"/>
          <w:lang w:val="en-GB"/>
        </w:rPr>
        <w:t xml:space="preserve"> at all, in other words that it is</w:t>
      </w:r>
      <w:r w:rsidR="006B0B79">
        <w:rPr>
          <w:rFonts w:ascii="Times New Roman" w:hAnsi="Times New Roman" w:cs="Times New Roman"/>
          <w:lang w:val="en-GB"/>
        </w:rPr>
        <w:t>,</w:t>
      </w:r>
      <w:r>
        <w:rPr>
          <w:rFonts w:ascii="Times New Roman" w:hAnsi="Times New Roman" w:cs="Times New Roman"/>
          <w:lang w:val="en-GB"/>
        </w:rPr>
        <w:t xml:space="preserve"> without more</w:t>
      </w:r>
      <w:r w:rsidR="006B0B79">
        <w:rPr>
          <w:rFonts w:ascii="Times New Roman" w:hAnsi="Times New Roman" w:cs="Times New Roman"/>
          <w:lang w:val="en-GB"/>
        </w:rPr>
        <w:t>,</w:t>
      </w:r>
      <w:r>
        <w:rPr>
          <w:rFonts w:ascii="Times New Roman" w:hAnsi="Times New Roman" w:cs="Times New Roman"/>
          <w:lang w:val="en-GB"/>
        </w:rPr>
        <w:t xml:space="preserve"> established that the </w:t>
      </w:r>
      <w:proofErr w:type="spellStart"/>
      <w:r>
        <w:rPr>
          <w:rFonts w:ascii="Times New Roman" w:hAnsi="Times New Roman" w:cs="Times New Roman"/>
          <w:lang w:val="en-GB"/>
        </w:rPr>
        <w:t>shipowner</w:t>
      </w:r>
      <w:proofErr w:type="spellEnd"/>
      <w:r>
        <w:rPr>
          <w:rFonts w:ascii="Times New Roman" w:hAnsi="Times New Roman" w:cs="Times New Roman"/>
          <w:lang w:val="en-GB"/>
        </w:rPr>
        <w:t xml:space="preserve"> is liable also for the servants of the charterer/shipper, a “secondary topic” may be whether the master’s failure </w:t>
      </w:r>
      <w:r w:rsidR="007C179C">
        <w:rPr>
          <w:rFonts w:ascii="Times New Roman" w:hAnsi="Times New Roman" w:cs="Times New Roman"/>
          <w:lang w:val="en-GB"/>
        </w:rPr>
        <w:t>in</w:t>
      </w:r>
      <w:r>
        <w:rPr>
          <w:rFonts w:ascii="Times New Roman" w:hAnsi="Times New Roman" w:cs="Times New Roman"/>
          <w:lang w:val="en-GB"/>
        </w:rPr>
        <w:t xml:space="preserve"> not warning of the risk of cargo damage, may be seen as nautical fault, which it clearly cannot; that fault is committed before departure (initial unseaworthiness) and concerned only the cargo (commercial fault). </w:t>
      </w:r>
    </w:p>
    <w:p w:rsidR="00AF1F1A" w:rsidRDefault="00AF1F1A" w:rsidP="00847C37">
      <w:pPr>
        <w:spacing w:after="0"/>
        <w:rPr>
          <w:rFonts w:ascii="Times New Roman" w:hAnsi="Times New Roman" w:cs="Times New Roman"/>
          <w:lang w:val="en-GB"/>
        </w:rPr>
      </w:pP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t>Q2</w:t>
      </w: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t xml:space="preserve">Again the case does not </w:t>
      </w:r>
      <w:r w:rsidR="007C179C">
        <w:rPr>
          <w:rFonts w:ascii="Times New Roman" w:hAnsi="Times New Roman" w:cs="Times New Roman"/>
          <w:lang w:val="en-GB"/>
        </w:rPr>
        <w:t>open for a</w:t>
      </w:r>
      <w:r>
        <w:rPr>
          <w:rFonts w:ascii="Times New Roman" w:hAnsi="Times New Roman" w:cs="Times New Roman"/>
          <w:lang w:val="en-GB"/>
        </w:rPr>
        <w:t xml:space="preserve"> discussion of jurisdiction and choice of law. These points could have </w:t>
      </w:r>
      <w:r w:rsidR="006B0B79">
        <w:rPr>
          <w:rFonts w:ascii="Times New Roman" w:hAnsi="Times New Roman" w:cs="Times New Roman"/>
          <w:lang w:val="en-GB"/>
        </w:rPr>
        <w:t>been filled</w:t>
      </w:r>
      <w:r w:rsidR="007C179C">
        <w:rPr>
          <w:rFonts w:ascii="Times New Roman" w:hAnsi="Times New Roman" w:cs="Times New Roman"/>
          <w:lang w:val="en-GB"/>
        </w:rPr>
        <w:t xml:space="preserve"> out</w:t>
      </w:r>
      <w:r w:rsidR="006B0B79">
        <w:rPr>
          <w:rFonts w:ascii="Times New Roman" w:hAnsi="Times New Roman" w:cs="Times New Roman"/>
          <w:lang w:val="en-GB"/>
        </w:rPr>
        <w:t xml:space="preserve"> in in box 25, cf.</w:t>
      </w:r>
      <w:r>
        <w:rPr>
          <w:rFonts w:ascii="Times New Roman" w:hAnsi="Times New Roman" w:cs="Times New Roman"/>
          <w:lang w:val="en-GB"/>
        </w:rPr>
        <w:t xml:space="preserve"> clause 19 of the charter</w:t>
      </w:r>
      <w:r w:rsidR="006B0B79">
        <w:rPr>
          <w:rFonts w:ascii="Times New Roman" w:hAnsi="Times New Roman" w:cs="Times New Roman"/>
          <w:lang w:val="en-GB"/>
        </w:rPr>
        <w:t>,</w:t>
      </w:r>
      <w:r>
        <w:rPr>
          <w:rFonts w:ascii="Times New Roman" w:hAnsi="Times New Roman" w:cs="Times New Roman"/>
          <w:lang w:val="en-GB"/>
        </w:rPr>
        <w:t xml:space="preserve"> but that is not the case. A good candidate may perhaps “object” that such information is lacking; whether the charterer was sued in Denmark under the Danish Maritime Code etc. That type of remarks must obviously be accepted but it is expected that the candidate fairly quickly embarks upon the substantive question, based on Norwegian MC. </w:t>
      </w:r>
    </w:p>
    <w:p w:rsidR="00AF1F1A" w:rsidRDefault="00AF1F1A" w:rsidP="00847C37">
      <w:pPr>
        <w:spacing w:after="0"/>
        <w:rPr>
          <w:rFonts w:ascii="Times New Roman" w:hAnsi="Times New Roman" w:cs="Times New Roman"/>
          <w:lang w:val="en-GB"/>
        </w:rPr>
      </w:pPr>
    </w:p>
    <w:p w:rsidR="00AF1F1A" w:rsidRDefault="00AF1F1A" w:rsidP="00847C37">
      <w:pPr>
        <w:spacing w:after="0"/>
        <w:rPr>
          <w:rFonts w:ascii="Times New Roman" w:hAnsi="Times New Roman" w:cs="Times New Roman"/>
          <w:lang w:val="en-GB"/>
        </w:rPr>
      </w:pPr>
      <w:r>
        <w:rPr>
          <w:rFonts w:ascii="Times New Roman" w:hAnsi="Times New Roman" w:cs="Times New Roman"/>
          <w:lang w:val="en-GB"/>
        </w:rPr>
        <w:t xml:space="preserve">The substantive: what </w:t>
      </w:r>
      <w:r w:rsidR="007C179C">
        <w:rPr>
          <w:rFonts w:ascii="Times New Roman" w:hAnsi="Times New Roman" w:cs="Times New Roman"/>
          <w:lang w:val="en-GB"/>
        </w:rPr>
        <w:t xml:space="preserve">conclusion </w:t>
      </w:r>
      <w:r>
        <w:rPr>
          <w:rFonts w:ascii="Times New Roman" w:hAnsi="Times New Roman" w:cs="Times New Roman"/>
          <w:lang w:val="en-GB"/>
        </w:rPr>
        <w:t>one arrives at</w:t>
      </w:r>
      <w:r w:rsidR="007C179C">
        <w:rPr>
          <w:rFonts w:ascii="Times New Roman" w:hAnsi="Times New Roman" w:cs="Times New Roman"/>
          <w:lang w:val="en-GB"/>
        </w:rPr>
        <w:t xml:space="preserve"> here</w:t>
      </w:r>
      <w:r>
        <w:rPr>
          <w:rFonts w:ascii="Times New Roman" w:hAnsi="Times New Roman" w:cs="Times New Roman"/>
          <w:lang w:val="en-GB"/>
        </w:rPr>
        <w:t xml:space="preserve"> may to some extent depend on the answer to Q1, but first some overriding considerations: the point with recourse (indemnity), whether under the charter or under MC, is that the </w:t>
      </w:r>
      <w:proofErr w:type="spellStart"/>
      <w:r>
        <w:rPr>
          <w:rFonts w:ascii="Times New Roman" w:hAnsi="Times New Roman" w:cs="Times New Roman"/>
          <w:lang w:val="en-GB"/>
        </w:rPr>
        <w:t>shipowner</w:t>
      </w:r>
      <w:proofErr w:type="spellEnd"/>
      <w:r>
        <w:rPr>
          <w:rFonts w:ascii="Times New Roman" w:hAnsi="Times New Roman" w:cs="Times New Roman"/>
          <w:lang w:val="en-GB"/>
        </w:rPr>
        <w:t xml:space="preserve"> may have good grounds for being </w:t>
      </w:r>
      <w:r w:rsidR="001D611F">
        <w:rPr>
          <w:rFonts w:ascii="Times New Roman" w:hAnsi="Times New Roman" w:cs="Times New Roman"/>
          <w:lang w:val="en-GB"/>
        </w:rPr>
        <w:t>finally placed money-wise as if the liability rul</w:t>
      </w:r>
      <w:r w:rsidR="00DC5AE5">
        <w:rPr>
          <w:rFonts w:ascii="Times New Roman" w:hAnsi="Times New Roman" w:cs="Times New Roman"/>
          <w:lang w:val="en-GB"/>
        </w:rPr>
        <w:t>es of the charter had governed: I</w:t>
      </w:r>
      <w:r w:rsidR="001D611F">
        <w:rPr>
          <w:rFonts w:ascii="Times New Roman" w:hAnsi="Times New Roman" w:cs="Times New Roman"/>
          <w:lang w:val="en-GB"/>
        </w:rPr>
        <w:t>f he is made subject to more onerous liability vis-à-vis third party bill of lading holder</w:t>
      </w:r>
      <w:r w:rsidR="007C179C">
        <w:rPr>
          <w:rFonts w:ascii="Times New Roman" w:hAnsi="Times New Roman" w:cs="Times New Roman"/>
          <w:lang w:val="en-GB"/>
        </w:rPr>
        <w:t>,</w:t>
      </w:r>
      <w:r w:rsidR="001D611F">
        <w:rPr>
          <w:rFonts w:ascii="Times New Roman" w:hAnsi="Times New Roman" w:cs="Times New Roman"/>
          <w:lang w:val="en-GB"/>
        </w:rPr>
        <w:t xml:space="preserve"> than he would have been vis-à-vis the charterer, this “surplus” liability should perhaps be imposed on the charterer. But this type of reasoning is somehow short-circuited in our case since the liability of the </w:t>
      </w:r>
      <w:proofErr w:type="spellStart"/>
      <w:r w:rsidR="001D611F">
        <w:rPr>
          <w:rFonts w:ascii="Times New Roman" w:hAnsi="Times New Roman" w:cs="Times New Roman"/>
          <w:lang w:val="en-GB"/>
        </w:rPr>
        <w:t>shipowner</w:t>
      </w:r>
      <w:proofErr w:type="spellEnd"/>
      <w:r w:rsidR="001D611F">
        <w:rPr>
          <w:rFonts w:ascii="Times New Roman" w:hAnsi="Times New Roman" w:cs="Times New Roman"/>
          <w:lang w:val="en-GB"/>
        </w:rPr>
        <w:t xml:space="preserve"> would have been mandatory also under the charter, because of inter-Nordic trade. Some further reflections shou</w:t>
      </w:r>
      <w:r w:rsidR="00DC5AE5">
        <w:rPr>
          <w:rFonts w:ascii="Times New Roman" w:hAnsi="Times New Roman" w:cs="Times New Roman"/>
          <w:lang w:val="en-GB"/>
        </w:rPr>
        <w:t xml:space="preserve">ld therefore be made, also </w:t>
      </w:r>
      <w:r w:rsidR="007C179C">
        <w:rPr>
          <w:rFonts w:ascii="Times New Roman" w:hAnsi="Times New Roman" w:cs="Times New Roman"/>
          <w:lang w:val="en-GB"/>
        </w:rPr>
        <w:t xml:space="preserve">under </w:t>
      </w:r>
      <w:r w:rsidR="00DC5AE5">
        <w:rPr>
          <w:rFonts w:ascii="Times New Roman" w:hAnsi="Times New Roman" w:cs="Times New Roman"/>
          <w:lang w:val="en-GB"/>
        </w:rPr>
        <w:t xml:space="preserve">the assumption </w:t>
      </w:r>
      <w:r w:rsidR="001D611F">
        <w:rPr>
          <w:rFonts w:ascii="Times New Roman" w:hAnsi="Times New Roman" w:cs="Times New Roman"/>
          <w:lang w:val="en-GB"/>
        </w:rPr>
        <w:t xml:space="preserve">that the </w:t>
      </w:r>
      <w:proofErr w:type="spellStart"/>
      <w:r w:rsidR="001D611F">
        <w:rPr>
          <w:rFonts w:ascii="Times New Roman" w:hAnsi="Times New Roman" w:cs="Times New Roman"/>
          <w:lang w:val="en-GB"/>
        </w:rPr>
        <w:t>shipowner</w:t>
      </w:r>
      <w:proofErr w:type="spellEnd"/>
      <w:r w:rsidR="001D611F">
        <w:rPr>
          <w:rFonts w:ascii="Times New Roman" w:hAnsi="Times New Roman" w:cs="Times New Roman"/>
          <w:lang w:val="en-GB"/>
        </w:rPr>
        <w:t xml:space="preserve"> may be liable, wholly or partly, under Q1:</w:t>
      </w:r>
    </w:p>
    <w:p w:rsidR="001D611F" w:rsidRDefault="001D611F" w:rsidP="00847C37">
      <w:pPr>
        <w:spacing w:after="0"/>
        <w:rPr>
          <w:rFonts w:ascii="Times New Roman" w:hAnsi="Times New Roman" w:cs="Times New Roman"/>
          <w:lang w:val="en-GB"/>
        </w:rPr>
      </w:pPr>
    </w:p>
    <w:p w:rsidR="001D611F" w:rsidRDefault="001D611F" w:rsidP="001D611F">
      <w:pPr>
        <w:spacing w:after="0"/>
        <w:ind w:left="709" w:hanging="709"/>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t xml:space="preserve">One has </w:t>
      </w:r>
      <w:r w:rsidR="007C179C">
        <w:rPr>
          <w:rFonts w:ascii="Times New Roman" w:hAnsi="Times New Roman" w:cs="Times New Roman"/>
          <w:lang w:val="en-GB"/>
        </w:rPr>
        <w:t>reached the conclusion of</w:t>
      </w:r>
      <w:r>
        <w:rPr>
          <w:rFonts w:ascii="Times New Roman" w:hAnsi="Times New Roman" w:cs="Times New Roman"/>
          <w:lang w:val="en-GB"/>
        </w:rPr>
        <w:t xml:space="preserve"> full liability because </w:t>
      </w:r>
      <w:proofErr w:type="spellStart"/>
      <w:r>
        <w:rPr>
          <w:rFonts w:ascii="Times New Roman" w:hAnsi="Times New Roman" w:cs="Times New Roman"/>
          <w:lang w:val="en-GB"/>
        </w:rPr>
        <w:t>fios</w:t>
      </w:r>
      <w:proofErr w:type="spellEnd"/>
      <w:r>
        <w:rPr>
          <w:rFonts w:ascii="Times New Roman" w:hAnsi="Times New Roman" w:cs="Times New Roman"/>
          <w:lang w:val="en-GB"/>
        </w:rPr>
        <w:t xml:space="preserve"> cannot set aside the mandatory rules, sections 274, 275. Here the good candidate will see that even though section 274, 275 “survives” </w:t>
      </w:r>
      <w:proofErr w:type="spellStart"/>
      <w:r>
        <w:rPr>
          <w:rFonts w:ascii="Times New Roman" w:hAnsi="Times New Roman" w:cs="Times New Roman"/>
          <w:lang w:val="en-GB"/>
        </w:rPr>
        <w:t>fios</w:t>
      </w:r>
      <w:proofErr w:type="spellEnd"/>
      <w:r>
        <w:rPr>
          <w:rFonts w:ascii="Times New Roman" w:hAnsi="Times New Roman" w:cs="Times New Roman"/>
          <w:lang w:val="en-GB"/>
        </w:rPr>
        <w:t xml:space="preserve">, liability vis-à-vis the receiver and the charterer may nonetheless turn out differently, because the charterer hardly can claim damages for damage caused by its own servants, see Q1 a) above. In that sense the </w:t>
      </w:r>
      <w:proofErr w:type="spellStart"/>
      <w:r>
        <w:rPr>
          <w:rFonts w:ascii="Times New Roman" w:hAnsi="Times New Roman" w:cs="Times New Roman"/>
          <w:lang w:val="en-GB"/>
        </w:rPr>
        <w:t>shipowner</w:t>
      </w:r>
      <w:proofErr w:type="spellEnd"/>
      <w:r>
        <w:rPr>
          <w:rFonts w:ascii="Times New Roman" w:hAnsi="Times New Roman" w:cs="Times New Roman"/>
          <w:lang w:val="en-GB"/>
        </w:rPr>
        <w:t xml:space="preserve"> might be in a position to claim recourse. The question then becomes how </w:t>
      </w:r>
      <w:proofErr w:type="spellStart"/>
      <w:r>
        <w:rPr>
          <w:rFonts w:ascii="Times New Roman" w:hAnsi="Times New Roman" w:cs="Times New Roman"/>
          <w:lang w:val="en-GB"/>
        </w:rPr>
        <w:t>Gencon</w:t>
      </w:r>
      <w:proofErr w:type="spellEnd"/>
      <w:r>
        <w:rPr>
          <w:rFonts w:ascii="Times New Roman" w:hAnsi="Times New Roman" w:cs="Times New Roman"/>
          <w:lang w:val="en-GB"/>
        </w:rPr>
        <w:t xml:space="preserve"> clause 10, alternatively MC section 338</w:t>
      </w:r>
      <w:proofErr w:type="gramStart"/>
      <w:r>
        <w:rPr>
          <w:rFonts w:ascii="Times New Roman" w:hAnsi="Times New Roman" w:cs="Times New Roman"/>
          <w:lang w:val="en-GB"/>
        </w:rPr>
        <w:t>,3</w:t>
      </w:r>
      <w:proofErr w:type="gramEnd"/>
      <w:r>
        <w:rPr>
          <w:rFonts w:ascii="Times New Roman" w:hAnsi="Times New Roman" w:cs="Times New Roman"/>
          <w:lang w:val="en-GB"/>
        </w:rPr>
        <w:t>, shall be construed in that respect. Without going into details the following may be sketched: The MC aims at recourse for increased liability following from the terms of bills of lading, not increased liability following from mandatory legislation, hence the provision does not seem to fit well. It will at least require fairly detailed reasoning to adopt MC 338</w:t>
      </w:r>
      <w:proofErr w:type="gramStart"/>
      <w:r>
        <w:rPr>
          <w:rFonts w:ascii="Times New Roman" w:hAnsi="Times New Roman" w:cs="Times New Roman"/>
          <w:lang w:val="en-GB"/>
        </w:rPr>
        <w:t>,3</w:t>
      </w:r>
      <w:proofErr w:type="gramEnd"/>
      <w:r>
        <w:rPr>
          <w:rFonts w:ascii="Times New Roman" w:hAnsi="Times New Roman" w:cs="Times New Roman"/>
          <w:lang w:val="en-GB"/>
        </w:rPr>
        <w:t xml:space="preserve"> to our case where (the construction of) mandatory rules comes into play. But the recourse provision in the Code is none-mandatory. </w:t>
      </w:r>
      <w:proofErr w:type="spellStart"/>
      <w:r>
        <w:rPr>
          <w:rFonts w:ascii="Times New Roman" w:hAnsi="Times New Roman" w:cs="Times New Roman"/>
          <w:lang w:val="en-GB"/>
        </w:rPr>
        <w:t>Gencon</w:t>
      </w:r>
      <w:proofErr w:type="spellEnd"/>
      <w:r>
        <w:rPr>
          <w:rFonts w:ascii="Times New Roman" w:hAnsi="Times New Roman" w:cs="Times New Roman"/>
          <w:lang w:val="en-GB"/>
        </w:rPr>
        <w:t xml:space="preserve"> clause 10 may seem mo</w:t>
      </w:r>
      <w:r w:rsidR="00DC5AE5">
        <w:rPr>
          <w:rFonts w:ascii="Times New Roman" w:hAnsi="Times New Roman" w:cs="Times New Roman"/>
          <w:lang w:val="en-GB"/>
        </w:rPr>
        <w:t xml:space="preserve">re appropriate as a basis by </w:t>
      </w:r>
      <w:r>
        <w:rPr>
          <w:rFonts w:ascii="Times New Roman" w:hAnsi="Times New Roman" w:cs="Times New Roman"/>
          <w:lang w:val="en-GB"/>
        </w:rPr>
        <w:t xml:space="preserve">the alternative “… terms … of such bills of lading impose or Result In The Imposition Of more onerous liabilities … than those assumed … under the </w:t>
      </w:r>
      <w:proofErr w:type="spellStart"/>
      <w:r>
        <w:rPr>
          <w:rFonts w:ascii="Times New Roman" w:hAnsi="Times New Roman" w:cs="Times New Roman"/>
          <w:lang w:val="en-GB"/>
        </w:rPr>
        <w:t>charterparty</w:t>
      </w:r>
      <w:proofErr w:type="spellEnd"/>
      <w:r>
        <w:rPr>
          <w:rFonts w:ascii="Times New Roman" w:hAnsi="Times New Roman" w:cs="Times New Roman"/>
          <w:lang w:val="en-GB"/>
        </w:rPr>
        <w:t xml:space="preserve">.” It may be that a purposive construction of this clause points in the direction of a recourse right. The point is not here to state any firm solution. Candidates who see this type of topic and are able to say something sensible about construction, should obviously be generously rewarded. </w:t>
      </w:r>
    </w:p>
    <w:p w:rsidR="001D611F" w:rsidRDefault="001D611F" w:rsidP="001D611F">
      <w:pPr>
        <w:spacing w:after="0"/>
        <w:ind w:left="709" w:hanging="709"/>
        <w:rPr>
          <w:rFonts w:ascii="Times New Roman" w:hAnsi="Times New Roman" w:cs="Times New Roman"/>
          <w:lang w:val="en-GB"/>
        </w:rPr>
      </w:pPr>
    </w:p>
    <w:p w:rsidR="00CA6E4A" w:rsidRDefault="001D611F" w:rsidP="001D611F">
      <w:pPr>
        <w:spacing w:after="0"/>
        <w:ind w:left="709" w:hanging="709"/>
        <w:rPr>
          <w:rFonts w:ascii="Times New Roman" w:hAnsi="Times New Roman" w:cs="Times New Roman"/>
          <w:lang w:val="en-GB"/>
        </w:rPr>
      </w:pPr>
      <w:r>
        <w:rPr>
          <w:rFonts w:ascii="Times New Roman" w:hAnsi="Times New Roman" w:cs="Times New Roman"/>
          <w:lang w:val="en-GB"/>
        </w:rPr>
        <w:t>b)</w:t>
      </w:r>
      <w:r>
        <w:rPr>
          <w:rFonts w:ascii="Times New Roman" w:hAnsi="Times New Roman" w:cs="Times New Roman"/>
          <w:lang w:val="en-GB"/>
        </w:rPr>
        <w:tab/>
        <w:t xml:space="preserve">One has reached the </w:t>
      </w:r>
      <w:r w:rsidR="007C179C">
        <w:rPr>
          <w:rFonts w:ascii="Times New Roman" w:hAnsi="Times New Roman" w:cs="Times New Roman"/>
          <w:lang w:val="en-GB"/>
        </w:rPr>
        <w:t xml:space="preserve">conclusion </w:t>
      </w:r>
      <w:r>
        <w:rPr>
          <w:rFonts w:ascii="Times New Roman" w:hAnsi="Times New Roman" w:cs="Times New Roman"/>
          <w:lang w:val="en-GB"/>
        </w:rPr>
        <w:t xml:space="preserve">of wholly </w:t>
      </w:r>
      <w:r w:rsidR="00CA6E4A">
        <w:rPr>
          <w:rFonts w:ascii="Times New Roman" w:hAnsi="Times New Roman" w:cs="Times New Roman"/>
          <w:lang w:val="en-GB"/>
        </w:rPr>
        <w:t>or partly liability because of the maste</w:t>
      </w:r>
      <w:r w:rsidR="00DC5AE5">
        <w:rPr>
          <w:rFonts w:ascii="Times New Roman" w:hAnsi="Times New Roman" w:cs="Times New Roman"/>
          <w:lang w:val="en-GB"/>
        </w:rPr>
        <w:t>r’s failure of monitoring, cf.</w:t>
      </w:r>
      <w:r w:rsidR="00CA6E4A">
        <w:rPr>
          <w:rFonts w:ascii="Times New Roman" w:hAnsi="Times New Roman" w:cs="Times New Roman"/>
          <w:lang w:val="en-GB"/>
        </w:rPr>
        <w:t xml:space="preserve"> Q1 b). Here a recourse right can hardly be conceived of. It is hard to see ho</w:t>
      </w:r>
      <w:r w:rsidR="00DC5AE5">
        <w:rPr>
          <w:rFonts w:ascii="Times New Roman" w:hAnsi="Times New Roman" w:cs="Times New Roman"/>
          <w:lang w:val="en-GB"/>
        </w:rPr>
        <w:t>w such a failure to monitor (fault</w:t>
      </w:r>
      <w:r w:rsidR="00CA6E4A">
        <w:rPr>
          <w:rFonts w:ascii="Times New Roman" w:hAnsi="Times New Roman" w:cs="Times New Roman"/>
          <w:lang w:val="en-GB"/>
        </w:rPr>
        <w:t xml:space="preserve"> on the </w:t>
      </w:r>
      <w:proofErr w:type="spellStart"/>
      <w:r w:rsidR="00CA6E4A">
        <w:rPr>
          <w:rFonts w:ascii="Times New Roman" w:hAnsi="Times New Roman" w:cs="Times New Roman"/>
          <w:lang w:val="en-GB"/>
        </w:rPr>
        <w:t>shipow</w:t>
      </w:r>
      <w:r w:rsidR="00DC5AE5">
        <w:rPr>
          <w:rFonts w:ascii="Times New Roman" w:hAnsi="Times New Roman" w:cs="Times New Roman"/>
          <w:lang w:val="en-GB"/>
        </w:rPr>
        <w:t>ner’s</w:t>
      </w:r>
      <w:proofErr w:type="spellEnd"/>
      <w:r w:rsidR="00DC5AE5">
        <w:rPr>
          <w:rFonts w:ascii="Times New Roman" w:hAnsi="Times New Roman" w:cs="Times New Roman"/>
          <w:lang w:val="en-GB"/>
        </w:rPr>
        <w:t xml:space="preserve"> side) should turn out </w:t>
      </w:r>
      <w:r w:rsidR="00CA6E4A">
        <w:rPr>
          <w:rFonts w:ascii="Times New Roman" w:hAnsi="Times New Roman" w:cs="Times New Roman"/>
          <w:lang w:val="en-GB"/>
        </w:rPr>
        <w:t xml:space="preserve">differently vis-à-vis the charterer than the receiver. Whatever argument in favour of the </w:t>
      </w:r>
      <w:proofErr w:type="spellStart"/>
      <w:r w:rsidR="00552723">
        <w:rPr>
          <w:rFonts w:ascii="Times New Roman" w:hAnsi="Times New Roman" w:cs="Times New Roman"/>
          <w:lang w:val="en-GB"/>
        </w:rPr>
        <w:t>ship</w:t>
      </w:r>
      <w:r w:rsidR="007C179C">
        <w:rPr>
          <w:rFonts w:ascii="Times New Roman" w:hAnsi="Times New Roman" w:cs="Times New Roman"/>
          <w:lang w:val="en-GB"/>
        </w:rPr>
        <w:t>owner</w:t>
      </w:r>
      <w:proofErr w:type="spellEnd"/>
      <w:r w:rsidR="00CA6E4A">
        <w:rPr>
          <w:rFonts w:ascii="Times New Roman" w:hAnsi="Times New Roman" w:cs="Times New Roman"/>
          <w:lang w:val="en-GB"/>
        </w:rPr>
        <w:t xml:space="preserve"> would </w:t>
      </w:r>
      <w:r w:rsidR="007C179C">
        <w:rPr>
          <w:rFonts w:ascii="Times New Roman" w:hAnsi="Times New Roman" w:cs="Times New Roman"/>
          <w:lang w:val="en-GB"/>
        </w:rPr>
        <w:t xml:space="preserve">probably </w:t>
      </w:r>
      <w:r w:rsidR="00DC5AE5">
        <w:rPr>
          <w:rFonts w:ascii="Times New Roman" w:hAnsi="Times New Roman" w:cs="Times New Roman"/>
          <w:lang w:val="en-GB"/>
        </w:rPr>
        <w:t xml:space="preserve">be </w:t>
      </w:r>
      <w:r w:rsidR="00CA6E4A">
        <w:rPr>
          <w:rFonts w:ascii="Times New Roman" w:hAnsi="Times New Roman" w:cs="Times New Roman"/>
          <w:lang w:val="en-GB"/>
        </w:rPr>
        <w:t xml:space="preserve">along the following line: had the </w:t>
      </w:r>
      <w:proofErr w:type="spellStart"/>
      <w:r w:rsidR="00CA6E4A">
        <w:rPr>
          <w:rFonts w:ascii="Times New Roman" w:hAnsi="Times New Roman" w:cs="Times New Roman"/>
          <w:lang w:val="en-GB"/>
        </w:rPr>
        <w:t>charterparty</w:t>
      </w:r>
      <w:proofErr w:type="spellEnd"/>
      <w:r w:rsidR="00CA6E4A">
        <w:rPr>
          <w:rFonts w:ascii="Times New Roman" w:hAnsi="Times New Roman" w:cs="Times New Roman"/>
          <w:lang w:val="en-GB"/>
        </w:rPr>
        <w:t xml:space="preserve"> governed, including the favourable clause 2, </w:t>
      </w:r>
      <w:r w:rsidR="00CA6E4A">
        <w:rPr>
          <w:rFonts w:ascii="Times New Roman" w:hAnsi="Times New Roman" w:cs="Times New Roman"/>
          <w:lang w:val="en-GB"/>
        </w:rPr>
        <w:lastRenderedPageBreak/>
        <w:t xml:space="preserve">without the mandatory inter-Nordic legislation in voyage chartering, it could perhaps be said that issuance of bills of lading had resulted in “the imposition of” (clause 10) more onerous liability rules than under the charter as such. But since in our case is a question of mandatory liability rules also under the charter, this line of argument appears artificial; when the </w:t>
      </w:r>
      <w:proofErr w:type="spellStart"/>
      <w:r w:rsidR="00CA6E4A">
        <w:rPr>
          <w:rFonts w:ascii="Times New Roman" w:hAnsi="Times New Roman" w:cs="Times New Roman"/>
          <w:lang w:val="en-GB"/>
        </w:rPr>
        <w:t>shipowner</w:t>
      </w:r>
      <w:proofErr w:type="spellEnd"/>
      <w:r w:rsidR="00CA6E4A">
        <w:rPr>
          <w:rFonts w:ascii="Times New Roman" w:hAnsi="Times New Roman" w:cs="Times New Roman"/>
          <w:lang w:val="en-GB"/>
        </w:rPr>
        <w:t xml:space="preserve"> accepts to perform a voyage in inter-Nordic trade he must also be presumed to know the legal position. This latter part is mentioned for the point of completeness. It is not to be expected that candidates shall enter into such hypothetical scenarios as part of the construction of the recourse provisions. </w:t>
      </w:r>
    </w:p>
    <w:p w:rsidR="00CA6E4A" w:rsidRDefault="00CA6E4A" w:rsidP="001D611F">
      <w:pPr>
        <w:spacing w:after="0"/>
        <w:ind w:left="709" w:hanging="709"/>
        <w:rPr>
          <w:rFonts w:ascii="Times New Roman" w:hAnsi="Times New Roman" w:cs="Times New Roman"/>
          <w:lang w:val="en-GB"/>
        </w:rPr>
      </w:pPr>
    </w:p>
    <w:p w:rsidR="00CA6E4A" w:rsidRDefault="00CA6E4A" w:rsidP="00CA6E4A">
      <w:pPr>
        <w:spacing w:after="0"/>
        <w:rPr>
          <w:rFonts w:ascii="Times New Roman" w:hAnsi="Times New Roman" w:cs="Times New Roman"/>
          <w:lang w:val="en-GB"/>
        </w:rPr>
      </w:pPr>
      <w:r>
        <w:rPr>
          <w:rFonts w:ascii="Times New Roman" w:hAnsi="Times New Roman" w:cs="Times New Roman"/>
          <w:lang w:val="en-GB"/>
        </w:rPr>
        <w:t>Generally the question must be described as difficult and ca</w:t>
      </w:r>
      <w:r w:rsidR="00050FFB">
        <w:rPr>
          <w:rFonts w:ascii="Times New Roman" w:hAnsi="Times New Roman" w:cs="Times New Roman"/>
          <w:lang w:val="en-GB"/>
        </w:rPr>
        <w:t>ndidates must be rewarded</w:t>
      </w:r>
      <w:r w:rsidR="00DC5AE5">
        <w:rPr>
          <w:rFonts w:ascii="Times New Roman" w:hAnsi="Times New Roman" w:cs="Times New Roman"/>
          <w:lang w:val="en-GB"/>
        </w:rPr>
        <w:t xml:space="preserve"> for mer</w:t>
      </w:r>
      <w:r w:rsidR="00050FFB">
        <w:rPr>
          <w:rFonts w:ascii="Times New Roman" w:hAnsi="Times New Roman" w:cs="Times New Roman"/>
          <w:lang w:val="en-GB"/>
        </w:rPr>
        <w:t>e</w:t>
      </w:r>
      <w:r>
        <w:rPr>
          <w:rFonts w:ascii="Times New Roman" w:hAnsi="Times New Roman" w:cs="Times New Roman"/>
          <w:lang w:val="en-GB"/>
        </w:rPr>
        <w:t>ly s</w:t>
      </w:r>
      <w:r w:rsidR="00050FFB">
        <w:rPr>
          <w:rFonts w:ascii="Times New Roman" w:hAnsi="Times New Roman" w:cs="Times New Roman"/>
          <w:lang w:val="en-GB"/>
        </w:rPr>
        <w:t>e</w:t>
      </w:r>
      <w:r>
        <w:rPr>
          <w:rFonts w:ascii="Times New Roman" w:hAnsi="Times New Roman" w:cs="Times New Roman"/>
          <w:lang w:val="en-GB"/>
        </w:rPr>
        <w:t>eing the question of recourse relating to increased liability resulting from issuance of bills. If candidates were</w:t>
      </w:r>
      <w:r w:rsidR="00050FFB">
        <w:rPr>
          <w:rFonts w:ascii="Times New Roman" w:hAnsi="Times New Roman" w:cs="Times New Roman"/>
          <w:lang w:val="en-GB"/>
        </w:rPr>
        <w:t xml:space="preserve"> not to pick up the significance of </w:t>
      </w:r>
      <w:proofErr w:type="spellStart"/>
      <w:r w:rsidR="00050FFB">
        <w:rPr>
          <w:rFonts w:ascii="Times New Roman" w:hAnsi="Times New Roman" w:cs="Times New Roman"/>
          <w:lang w:val="en-GB"/>
        </w:rPr>
        <w:t>fios</w:t>
      </w:r>
      <w:proofErr w:type="spellEnd"/>
      <w:r w:rsidR="00050FFB">
        <w:rPr>
          <w:rFonts w:ascii="Times New Roman" w:hAnsi="Times New Roman" w:cs="Times New Roman"/>
          <w:lang w:val="en-GB"/>
        </w:rPr>
        <w:t xml:space="preserve"> under Q1, and in that way impose full liability on the </w:t>
      </w:r>
      <w:proofErr w:type="spellStart"/>
      <w:r w:rsidR="00050FFB">
        <w:rPr>
          <w:rFonts w:ascii="Times New Roman" w:hAnsi="Times New Roman" w:cs="Times New Roman"/>
          <w:lang w:val="en-GB"/>
        </w:rPr>
        <w:t>shipowner</w:t>
      </w:r>
      <w:proofErr w:type="spellEnd"/>
      <w:r w:rsidR="00050FFB">
        <w:rPr>
          <w:rFonts w:ascii="Times New Roman" w:hAnsi="Times New Roman" w:cs="Times New Roman"/>
          <w:lang w:val="en-GB"/>
        </w:rPr>
        <w:t xml:space="preserve"> based on vicarious liability also for faults made by the charterer’s servants, it will probably be difficult to then get a grip on the topic here in Q2. The key point will then be whether the candidate reasons well based on the premise he/she puts for the liability for which recourse is claimed. Put differently, candidates should not be punished twice over (both in Q1 and in Q2) for not properly grasping the </w:t>
      </w:r>
      <w:proofErr w:type="spellStart"/>
      <w:r w:rsidR="00050FFB">
        <w:rPr>
          <w:rFonts w:ascii="Times New Roman" w:hAnsi="Times New Roman" w:cs="Times New Roman"/>
          <w:lang w:val="en-GB"/>
        </w:rPr>
        <w:t>fios</w:t>
      </w:r>
      <w:proofErr w:type="spellEnd"/>
      <w:r w:rsidR="00050FFB">
        <w:rPr>
          <w:rFonts w:ascii="Times New Roman" w:hAnsi="Times New Roman" w:cs="Times New Roman"/>
          <w:lang w:val="en-GB"/>
        </w:rPr>
        <w:t xml:space="preserve"> topic. </w:t>
      </w:r>
    </w:p>
    <w:p w:rsidR="00050FFB" w:rsidRDefault="00050FFB" w:rsidP="00CA6E4A">
      <w:pPr>
        <w:spacing w:after="0"/>
        <w:rPr>
          <w:rFonts w:ascii="Times New Roman" w:hAnsi="Times New Roman" w:cs="Times New Roman"/>
          <w:lang w:val="en-GB"/>
        </w:rPr>
      </w:pPr>
    </w:p>
    <w:p w:rsidR="00050FFB" w:rsidRDefault="00050FFB" w:rsidP="00CA6E4A">
      <w:pPr>
        <w:spacing w:after="0"/>
        <w:rPr>
          <w:rFonts w:ascii="Times New Roman" w:hAnsi="Times New Roman" w:cs="Times New Roman"/>
          <w:lang w:val="en-GB"/>
        </w:rPr>
      </w:pPr>
      <w:r>
        <w:rPr>
          <w:rFonts w:ascii="Times New Roman" w:hAnsi="Times New Roman" w:cs="Times New Roman"/>
          <w:lang w:val="en-GB"/>
        </w:rPr>
        <w:t xml:space="preserve">Q3 </w:t>
      </w:r>
    </w:p>
    <w:p w:rsidR="00050FFB" w:rsidRDefault="00050FFB" w:rsidP="00CA6E4A">
      <w:pPr>
        <w:spacing w:after="0"/>
        <w:rPr>
          <w:rFonts w:ascii="Times New Roman" w:hAnsi="Times New Roman" w:cs="Times New Roman"/>
          <w:lang w:val="en-GB"/>
        </w:rPr>
      </w:pPr>
      <w:r>
        <w:rPr>
          <w:rFonts w:ascii="Times New Roman" w:hAnsi="Times New Roman" w:cs="Times New Roman"/>
          <w:lang w:val="en-GB"/>
        </w:rPr>
        <w:t xml:space="preserve">This is expressed as a control question but still touches upon such a core element in the syllabus that it should be capable of functioning as a genuine </w:t>
      </w:r>
      <w:r w:rsidR="005010E4">
        <w:rPr>
          <w:rFonts w:ascii="Times New Roman" w:hAnsi="Times New Roman" w:cs="Times New Roman"/>
          <w:lang w:val="en-GB"/>
        </w:rPr>
        <w:t xml:space="preserve">adjusting </w:t>
      </w:r>
      <w:r>
        <w:rPr>
          <w:rFonts w:ascii="Times New Roman" w:hAnsi="Times New Roman" w:cs="Times New Roman"/>
          <w:lang w:val="en-GB"/>
        </w:rPr>
        <w:t xml:space="preserve">factor, for example if the candidate were to “fail” on the most central </w:t>
      </w:r>
      <w:proofErr w:type="spellStart"/>
      <w:r>
        <w:rPr>
          <w:rFonts w:ascii="Times New Roman" w:hAnsi="Times New Roman" w:cs="Times New Roman"/>
          <w:lang w:val="en-GB"/>
        </w:rPr>
        <w:t>fios</w:t>
      </w:r>
      <w:proofErr w:type="spellEnd"/>
      <w:r>
        <w:rPr>
          <w:rFonts w:ascii="Times New Roman" w:hAnsi="Times New Roman" w:cs="Times New Roman"/>
          <w:lang w:val="en-GB"/>
        </w:rPr>
        <w:t xml:space="preserve"> topic above. It is considered unnecessary here to set out the content of the nautical fault exception. </w:t>
      </w:r>
    </w:p>
    <w:p w:rsidR="00050FFB" w:rsidRDefault="00050FFB" w:rsidP="00CA6E4A">
      <w:pPr>
        <w:spacing w:after="0"/>
        <w:rPr>
          <w:rFonts w:ascii="Times New Roman" w:hAnsi="Times New Roman" w:cs="Times New Roman"/>
          <w:lang w:val="en-GB"/>
        </w:rPr>
      </w:pPr>
    </w:p>
    <w:p w:rsidR="00050FFB" w:rsidRDefault="00050FFB" w:rsidP="00CA6E4A">
      <w:pPr>
        <w:spacing w:after="0"/>
        <w:rPr>
          <w:rFonts w:ascii="Times New Roman" w:hAnsi="Times New Roman" w:cs="Times New Roman"/>
          <w:lang w:val="en-GB"/>
        </w:rPr>
      </w:pPr>
      <w:r>
        <w:rPr>
          <w:rFonts w:ascii="Times New Roman" w:hAnsi="Times New Roman" w:cs="Times New Roman"/>
          <w:lang w:val="en-GB"/>
        </w:rPr>
        <w:t xml:space="preserve">Trond Solvang </w:t>
      </w:r>
    </w:p>
    <w:p w:rsidR="00050FFB" w:rsidRPr="00847C37" w:rsidRDefault="00050FFB" w:rsidP="00CA6E4A">
      <w:pPr>
        <w:spacing w:after="0"/>
        <w:rPr>
          <w:rFonts w:ascii="Times New Roman" w:hAnsi="Times New Roman" w:cs="Times New Roman"/>
          <w:lang w:val="en-GB"/>
        </w:rPr>
      </w:pPr>
    </w:p>
    <w:sectPr w:rsidR="00050FFB" w:rsidRPr="00847C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C1" w:rsidRDefault="007D10C1" w:rsidP="00AF1F1A">
      <w:pPr>
        <w:spacing w:after="0" w:line="240" w:lineRule="auto"/>
      </w:pPr>
      <w:r>
        <w:separator/>
      </w:r>
    </w:p>
  </w:endnote>
  <w:endnote w:type="continuationSeparator" w:id="0">
    <w:p w:rsidR="007D10C1" w:rsidRDefault="007D10C1" w:rsidP="00AF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46653"/>
      <w:docPartObj>
        <w:docPartGallery w:val="Page Numbers (Bottom of Page)"/>
        <w:docPartUnique/>
      </w:docPartObj>
    </w:sdtPr>
    <w:sdtEndPr/>
    <w:sdtContent>
      <w:p w:rsidR="00AF1F1A" w:rsidRDefault="00AF1F1A">
        <w:pPr>
          <w:pStyle w:val="Footer"/>
          <w:jc w:val="center"/>
        </w:pPr>
        <w:r>
          <w:fldChar w:fldCharType="begin"/>
        </w:r>
        <w:r>
          <w:instrText>PAGE   \* MERGEFORMAT</w:instrText>
        </w:r>
        <w:r>
          <w:fldChar w:fldCharType="separate"/>
        </w:r>
        <w:r w:rsidR="005B5C3E">
          <w:rPr>
            <w:noProof/>
          </w:rPr>
          <w:t>1</w:t>
        </w:r>
        <w:r>
          <w:fldChar w:fldCharType="end"/>
        </w:r>
      </w:p>
    </w:sdtContent>
  </w:sdt>
  <w:p w:rsidR="00AF1F1A" w:rsidRDefault="00AF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C1" w:rsidRDefault="007D10C1" w:rsidP="00AF1F1A">
      <w:pPr>
        <w:spacing w:after="0" w:line="240" w:lineRule="auto"/>
      </w:pPr>
      <w:r>
        <w:separator/>
      </w:r>
    </w:p>
  </w:footnote>
  <w:footnote w:type="continuationSeparator" w:id="0">
    <w:p w:rsidR="007D10C1" w:rsidRDefault="007D10C1" w:rsidP="00AF1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A4"/>
    <w:rsid w:val="00050FFB"/>
    <w:rsid w:val="00067E7B"/>
    <w:rsid w:val="000C1EC7"/>
    <w:rsid w:val="001C1F6A"/>
    <w:rsid w:val="001D611F"/>
    <w:rsid w:val="001E64FB"/>
    <w:rsid w:val="00215D5D"/>
    <w:rsid w:val="0029252F"/>
    <w:rsid w:val="005010E4"/>
    <w:rsid w:val="00552723"/>
    <w:rsid w:val="005B5C3E"/>
    <w:rsid w:val="006B0B79"/>
    <w:rsid w:val="007C179C"/>
    <w:rsid w:val="007D10C1"/>
    <w:rsid w:val="008458A4"/>
    <w:rsid w:val="00847C37"/>
    <w:rsid w:val="00AF1F1A"/>
    <w:rsid w:val="00BC7166"/>
    <w:rsid w:val="00C40F4C"/>
    <w:rsid w:val="00CA6E4A"/>
    <w:rsid w:val="00D179A4"/>
    <w:rsid w:val="00D50261"/>
    <w:rsid w:val="00DC5AE5"/>
    <w:rsid w:val="00E073C3"/>
    <w:rsid w:val="00FF567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F1A"/>
  </w:style>
  <w:style w:type="paragraph" w:styleId="Footer">
    <w:name w:val="footer"/>
    <w:basedOn w:val="Normal"/>
    <w:link w:val="FooterChar"/>
    <w:uiPriority w:val="99"/>
    <w:unhideWhenUsed/>
    <w:rsid w:val="00AF1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F1A"/>
  </w:style>
  <w:style w:type="paragraph" w:styleId="Footer">
    <w:name w:val="footer"/>
    <w:basedOn w:val="Normal"/>
    <w:link w:val="FooterChar"/>
    <w:uiPriority w:val="99"/>
    <w:unhideWhenUsed/>
    <w:rsid w:val="00AF1F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2090</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Krane</dc:creator>
  <cp:lastModifiedBy>Trond</cp:lastModifiedBy>
  <cp:revision>4</cp:revision>
  <dcterms:created xsi:type="dcterms:W3CDTF">2016-03-16T12:51:00Z</dcterms:created>
  <dcterms:modified xsi:type="dcterms:W3CDTF">2016-03-18T18:44:00Z</dcterms:modified>
</cp:coreProperties>
</file>