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F8" w:rsidRPr="00564C2A" w:rsidRDefault="00F478F8" w:rsidP="00F478F8">
      <w:pPr>
        <w:spacing w:line="240" w:lineRule="auto"/>
        <w:jc w:val="center"/>
        <w:rPr>
          <w:rFonts w:ascii="Times New Roman" w:eastAsia="Times New Roman" w:hAnsi="Times New Roman" w:cs="Times New Roman"/>
          <w:sz w:val="24"/>
          <w:szCs w:val="24"/>
          <w:lang w:val="en-US" w:eastAsia="nb-NO"/>
        </w:rPr>
      </w:pPr>
      <w:r w:rsidRPr="00564C2A">
        <w:rPr>
          <w:rFonts w:ascii="Calibri" w:eastAsia="Times New Roman" w:hAnsi="Calibri" w:cs="Calibri"/>
          <w:b/>
          <w:bCs/>
          <w:lang w:val="en-US" w:eastAsia="nb-NO"/>
        </w:rPr>
        <w:t>EXAM PAPER</w:t>
      </w:r>
    </w:p>
    <w:p w:rsidR="00F478F8" w:rsidRPr="00564C2A" w:rsidRDefault="00F478F8" w:rsidP="00564C2A">
      <w:pPr>
        <w:spacing w:line="240" w:lineRule="auto"/>
        <w:jc w:val="center"/>
        <w:rPr>
          <w:rFonts w:ascii="Times New Roman" w:eastAsia="Times New Roman" w:hAnsi="Times New Roman" w:cs="Times New Roman"/>
          <w:sz w:val="24"/>
          <w:szCs w:val="24"/>
          <w:lang w:val="en-US" w:eastAsia="nb-NO"/>
        </w:rPr>
      </w:pPr>
      <w:r w:rsidRPr="00F478F8">
        <w:rPr>
          <w:rFonts w:ascii="Calibri" w:eastAsia="Times New Roman" w:hAnsi="Calibri" w:cs="Calibri"/>
          <w:b/>
          <w:bCs/>
          <w:lang w:val="en-US" w:eastAsia="nb-NO"/>
        </w:rPr>
        <w:t>JUS5630 - Privacy and Data Protection (MA)</w:t>
      </w:r>
      <w:r w:rsidR="00564C2A">
        <w:rPr>
          <w:rFonts w:ascii="Times New Roman" w:eastAsia="Times New Roman" w:hAnsi="Times New Roman" w:cs="Times New Roman"/>
          <w:sz w:val="24"/>
          <w:szCs w:val="24"/>
          <w:lang w:val="en-US" w:eastAsia="nb-NO"/>
        </w:rPr>
        <w:t xml:space="preserve"> - </w:t>
      </w:r>
      <w:r w:rsidRPr="00564C2A">
        <w:rPr>
          <w:rFonts w:ascii="Calibri" w:eastAsia="Times New Roman" w:hAnsi="Calibri" w:cs="Calibri"/>
          <w:b/>
          <w:bCs/>
          <w:lang w:val="en-US" w:eastAsia="nb-NO"/>
        </w:rPr>
        <w:t>Spring 2019</w:t>
      </w:r>
    </w:p>
    <w:p w:rsidR="004073E2" w:rsidRPr="004073E2" w:rsidRDefault="004073E2" w:rsidP="004073E2">
      <w:p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lang w:val="en-US" w:eastAsia="nb-NO"/>
        </w:rPr>
        <w:t xml:space="preserve">There are </w:t>
      </w:r>
      <w:proofErr w:type="gramStart"/>
      <w:r w:rsidRPr="004073E2">
        <w:rPr>
          <w:rFonts w:ascii="Calibri" w:eastAsia="Times New Roman" w:hAnsi="Calibri" w:cs="Calibri"/>
          <w:lang w:val="en-US" w:eastAsia="nb-NO"/>
        </w:rPr>
        <w:t>5</w:t>
      </w:r>
      <w:proofErr w:type="gramEnd"/>
      <w:r w:rsidRPr="004073E2">
        <w:rPr>
          <w:rFonts w:ascii="Calibri" w:eastAsia="Times New Roman" w:hAnsi="Calibri" w:cs="Calibri"/>
          <w:lang w:val="en-US" w:eastAsia="nb-NO"/>
        </w:rPr>
        <w:t xml:space="preserve"> exam questions. The answers to each of the questions account for 20 percent of the overall grade for the exam. </w:t>
      </w:r>
    </w:p>
    <w:p w:rsidR="004073E2" w:rsidRPr="004073E2" w:rsidRDefault="004073E2" w:rsidP="004073E2">
      <w:p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lang w:val="en-US" w:eastAsia="nb-NO"/>
        </w:rPr>
        <w:t xml:space="preserve">The language of examination for this course is English: students may answer in English ONLY, answers in any other language than English </w:t>
      </w:r>
      <w:proofErr w:type="gramStart"/>
      <w:r w:rsidRPr="004073E2">
        <w:rPr>
          <w:rFonts w:ascii="Calibri" w:eastAsia="Times New Roman" w:hAnsi="Calibri" w:cs="Calibri"/>
          <w:lang w:val="en-US" w:eastAsia="nb-NO"/>
        </w:rPr>
        <w:t>will be given</w:t>
      </w:r>
      <w:proofErr w:type="gramEnd"/>
      <w:r w:rsidRPr="004073E2">
        <w:rPr>
          <w:rFonts w:ascii="Calibri" w:eastAsia="Times New Roman" w:hAnsi="Calibri" w:cs="Calibri"/>
          <w:lang w:val="en-US" w:eastAsia="nb-NO"/>
        </w:rPr>
        <w:t xml:space="preserve"> an F (F for fail).</w:t>
      </w:r>
    </w:p>
    <w:p w:rsidR="004073E2" w:rsidRPr="004073E2" w:rsidRDefault="004073E2" w:rsidP="004073E2">
      <w:p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b/>
          <w:bCs/>
          <w:lang w:val="en-US" w:eastAsia="nb-NO"/>
        </w:rPr>
        <w:t>Consider the following hypothetical scenario:</w:t>
      </w:r>
    </w:p>
    <w:p w:rsidR="004073E2" w:rsidRPr="004073E2" w:rsidRDefault="004073E2" w:rsidP="004073E2">
      <w:p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lang w:val="en-US" w:eastAsia="nb-NO"/>
        </w:rPr>
        <w:t xml:space="preserve">A private hospital in Sweden stores its patients’ clinical data in cloud-based electronic health records (“EHR”), which are accessible through the hospital’s IT system. This means that the data are not stored locally on the hospital’s servers, but in </w:t>
      </w:r>
      <w:proofErr w:type="gramStart"/>
      <w:r w:rsidRPr="004073E2">
        <w:rPr>
          <w:rFonts w:ascii="Calibri" w:eastAsia="Times New Roman" w:hAnsi="Calibri" w:cs="Calibri"/>
          <w:lang w:val="en-US" w:eastAsia="nb-NO"/>
        </w:rPr>
        <w:t>data</w:t>
      </w:r>
      <w:proofErr w:type="gramEnd"/>
      <w:r w:rsidRPr="004073E2">
        <w:rPr>
          <w:rFonts w:ascii="Calibri" w:eastAsia="Times New Roman" w:hAnsi="Calibri" w:cs="Calibri"/>
          <w:lang w:val="en-US" w:eastAsia="nb-NO"/>
        </w:rPr>
        <w:t xml:space="preserve"> centers made available over the Internet by a cloud service provider. On average, the hospital treats around 1000 patients per year.</w:t>
      </w:r>
    </w:p>
    <w:p w:rsidR="004073E2" w:rsidRPr="004073E2" w:rsidRDefault="004073E2" w:rsidP="004073E2">
      <w:pPr>
        <w:spacing w:line="240" w:lineRule="auto"/>
        <w:jc w:val="both"/>
        <w:rPr>
          <w:rFonts w:ascii="Times New Roman" w:eastAsia="Times New Roman" w:hAnsi="Times New Roman" w:cs="Times New Roman"/>
          <w:sz w:val="24"/>
          <w:szCs w:val="24"/>
          <w:lang w:val="en-US" w:eastAsia="nb-NO"/>
        </w:rPr>
      </w:pPr>
      <w:proofErr w:type="gramStart"/>
      <w:r w:rsidRPr="004073E2">
        <w:rPr>
          <w:rFonts w:ascii="Calibri" w:eastAsia="Times New Roman" w:hAnsi="Calibri" w:cs="Calibri"/>
          <w:lang w:val="en-US" w:eastAsia="nb-NO"/>
        </w:rPr>
        <w:t xml:space="preserve">The cloud-based services for the EHRs used by the hospital are provided by </w:t>
      </w:r>
      <w:proofErr w:type="spellStart"/>
      <w:r w:rsidRPr="004073E2">
        <w:rPr>
          <w:rFonts w:ascii="Calibri" w:eastAsia="Times New Roman" w:hAnsi="Calibri" w:cs="Calibri"/>
          <w:lang w:val="en-US" w:eastAsia="nb-NO"/>
        </w:rPr>
        <w:t>HealthCloud</w:t>
      </w:r>
      <w:proofErr w:type="spellEnd"/>
      <w:r w:rsidRPr="004073E2">
        <w:rPr>
          <w:rFonts w:ascii="Calibri" w:eastAsia="Times New Roman" w:hAnsi="Calibri" w:cs="Calibri"/>
          <w:lang w:val="en-US" w:eastAsia="nb-NO"/>
        </w:rPr>
        <w:t>, a company with establishments in several EU Member States,</w:t>
      </w:r>
      <w:proofErr w:type="gramEnd"/>
      <w:r w:rsidRPr="004073E2">
        <w:rPr>
          <w:rFonts w:ascii="Calibri" w:eastAsia="Times New Roman" w:hAnsi="Calibri" w:cs="Calibri"/>
          <w:lang w:val="en-US" w:eastAsia="nb-NO"/>
        </w:rPr>
        <w:t xml:space="preserve"> but whose data centers are located in the United States. To make use of these services, the hospital has entered into a data processing agreement with </w:t>
      </w:r>
      <w:proofErr w:type="spellStart"/>
      <w:r w:rsidRPr="004073E2">
        <w:rPr>
          <w:rFonts w:ascii="Calibri" w:eastAsia="Times New Roman" w:hAnsi="Calibri" w:cs="Calibri"/>
          <w:lang w:val="en-US" w:eastAsia="nb-NO"/>
        </w:rPr>
        <w:t>HealthCloud</w:t>
      </w:r>
      <w:proofErr w:type="spellEnd"/>
      <w:r w:rsidRPr="004073E2">
        <w:rPr>
          <w:rFonts w:ascii="Calibri" w:eastAsia="Times New Roman" w:hAnsi="Calibri" w:cs="Calibri"/>
          <w:lang w:val="en-US" w:eastAsia="nb-NO"/>
        </w:rPr>
        <w:t>.</w:t>
      </w:r>
    </w:p>
    <w:p w:rsidR="004073E2" w:rsidRPr="004073E2" w:rsidRDefault="004073E2" w:rsidP="004073E2">
      <w:p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lang w:val="en-US" w:eastAsia="nb-NO"/>
        </w:rPr>
        <w:t xml:space="preserve">The hospital has set up its IT system in a way that allows any of the 70 physicians working at the hospital, regardless of their specialty, to access at any time the data of all patients in the EHRs. Several non-medical staff (i.e., nurses, IT administrators, social workers) </w:t>
      </w:r>
      <w:proofErr w:type="gramStart"/>
      <w:r w:rsidRPr="004073E2">
        <w:rPr>
          <w:rFonts w:ascii="Calibri" w:eastAsia="Times New Roman" w:hAnsi="Calibri" w:cs="Calibri"/>
          <w:lang w:val="en-US" w:eastAsia="nb-NO"/>
        </w:rPr>
        <w:t>are also given</w:t>
      </w:r>
      <w:proofErr w:type="gramEnd"/>
      <w:r w:rsidRPr="004073E2">
        <w:rPr>
          <w:rFonts w:ascii="Calibri" w:eastAsia="Times New Roman" w:hAnsi="Calibri" w:cs="Calibri"/>
          <w:lang w:val="en-US" w:eastAsia="nb-NO"/>
        </w:rPr>
        <w:t xml:space="preserve"> unrestricted access to the EHRs. In total, 900 users have unrestricted access to the EHRs. The hospital has not adopted any formal policy regulating the setting up of user accounts and privileges.</w:t>
      </w:r>
    </w:p>
    <w:p w:rsidR="004073E2" w:rsidRPr="004073E2" w:rsidRDefault="004073E2" w:rsidP="004073E2">
      <w:p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lang w:val="en-US" w:eastAsia="nb-NO"/>
        </w:rPr>
        <w:t> </w:t>
      </w:r>
    </w:p>
    <w:p w:rsidR="004073E2" w:rsidRPr="004073E2" w:rsidRDefault="004073E2" w:rsidP="004073E2">
      <w:p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lang w:val="en-US" w:eastAsia="nb-NO"/>
        </w:rPr>
        <w:t xml:space="preserve">As a consultant with expertise on the EU General Data Protection Regulation (GDPR), you </w:t>
      </w:r>
      <w:proofErr w:type="gramStart"/>
      <w:r w:rsidRPr="004073E2">
        <w:rPr>
          <w:rFonts w:ascii="Calibri" w:eastAsia="Times New Roman" w:hAnsi="Calibri" w:cs="Calibri"/>
          <w:lang w:val="en-US" w:eastAsia="nb-NO"/>
        </w:rPr>
        <w:t>are asked</w:t>
      </w:r>
      <w:proofErr w:type="gramEnd"/>
      <w:r w:rsidRPr="004073E2">
        <w:rPr>
          <w:rFonts w:ascii="Calibri" w:eastAsia="Times New Roman" w:hAnsi="Calibri" w:cs="Calibri"/>
          <w:lang w:val="en-US" w:eastAsia="nb-NO"/>
        </w:rPr>
        <w:t xml:space="preserve"> to assist the new management of the hospital in assessing the hospital’s compliance with the GDPR. More specifically, in light of the GDPR, you must advise on the following issues and, in each case, provide reasons for your advice:</w:t>
      </w:r>
    </w:p>
    <w:p w:rsidR="004073E2" w:rsidRPr="004073E2" w:rsidRDefault="004073E2" w:rsidP="004073E2">
      <w:pPr>
        <w:numPr>
          <w:ilvl w:val="0"/>
          <w:numId w:val="2"/>
        </w:num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b/>
          <w:bCs/>
          <w:lang w:val="en-US" w:eastAsia="nb-NO"/>
        </w:rPr>
        <w:t xml:space="preserve">Which of the parties (i.e., the hospital, </w:t>
      </w:r>
      <w:proofErr w:type="spellStart"/>
      <w:r w:rsidRPr="004073E2">
        <w:rPr>
          <w:rFonts w:ascii="Calibri" w:eastAsia="Times New Roman" w:hAnsi="Calibri" w:cs="Calibri"/>
          <w:b/>
          <w:bCs/>
          <w:lang w:val="en-US" w:eastAsia="nb-NO"/>
        </w:rPr>
        <w:t>HealthCloud</w:t>
      </w:r>
      <w:proofErr w:type="spellEnd"/>
      <w:r w:rsidRPr="004073E2">
        <w:rPr>
          <w:rFonts w:ascii="Calibri" w:eastAsia="Times New Roman" w:hAnsi="Calibri" w:cs="Calibri"/>
          <w:b/>
          <w:bCs/>
          <w:lang w:val="en-US" w:eastAsia="nb-NO"/>
        </w:rPr>
        <w:t>) should be considered a controller or a processor with regard to the personal data in the EHRs under the GDPR? Please justify your answer and refer to the relevant legal provisions along with relevant case law.</w:t>
      </w:r>
    </w:p>
    <w:p w:rsidR="004073E2" w:rsidRPr="004073E2" w:rsidRDefault="004073E2" w:rsidP="004073E2">
      <w:pPr>
        <w:numPr>
          <w:ilvl w:val="0"/>
          <w:numId w:val="2"/>
        </w:num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b/>
          <w:bCs/>
          <w:lang w:val="en-US" w:eastAsia="nb-NO"/>
        </w:rPr>
        <w:t>What legal bases are available to the hospital under the GDPR for the processing of the clinical data in the EHRs? Please justify your answer and refer to the specific provisions of the GDPR.</w:t>
      </w:r>
    </w:p>
    <w:p w:rsidR="004073E2" w:rsidRPr="004073E2" w:rsidRDefault="004073E2" w:rsidP="004073E2">
      <w:pPr>
        <w:numPr>
          <w:ilvl w:val="0"/>
          <w:numId w:val="2"/>
        </w:num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b/>
          <w:bCs/>
          <w:lang w:val="en-US" w:eastAsia="nb-NO"/>
        </w:rPr>
        <w:t>Which provisions, if any, of the GDPR has the hospital breached, and why?</w:t>
      </w:r>
    </w:p>
    <w:p w:rsidR="004073E2" w:rsidRPr="004073E2" w:rsidRDefault="004073E2" w:rsidP="004073E2">
      <w:pPr>
        <w:numPr>
          <w:ilvl w:val="0"/>
          <w:numId w:val="2"/>
        </w:num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b/>
          <w:bCs/>
          <w:lang w:val="en-US" w:eastAsia="nb-NO"/>
        </w:rPr>
        <w:t xml:space="preserve">What are the administrative fines that the hospital would be liable to pay, if its conduct </w:t>
      </w:r>
      <w:proofErr w:type="gramStart"/>
      <w:r w:rsidRPr="004073E2">
        <w:rPr>
          <w:rFonts w:ascii="Calibri" w:eastAsia="Times New Roman" w:hAnsi="Calibri" w:cs="Calibri"/>
          <w:b/>
          <w:bCs/>
          <w:lang w:val="en-US" w:eastAsia="nb-NO"/>
        </w:rPr>
        <w:t>is found</w:t>
      </w:r>
      <w:proofErr w:type="gramEnd"/>
      <w:r w:rsidRPr="004073E2">
        <w:rPr>
          <w:rFonts w:ascii="Calibri" w:eastAsia="Times New Roman" w:hAnsi="Calibri" w:cs="Calibri"/>
          <w:b/>
          <w:bCs/>
          <w:lang w:val="en-US" w:eastAsia="nb-NO"/>
        </w:rPr>
        <w:t xml:space="preserve"> to be in breach of the GDPR? </w:t>
      </w:r>
    </w:p>
    <w:p w:rsidR="004073E2" w:rsidRPr="004073E2" w:rsidRDefault="004073E2" w:rsidP="004073E2">
      <w:pPr>
        <w:numPr>
          <w:ilvl w:val="0"/>
          <w:numId w:val="2"/>
        </w:numPr>
        <w:spacing w:line="240" w:lineRule="auto"/>
        <w:jc w:val="both"/>
        <w:rPr>
          <w:rFonts w:ascii="Times New Roman" w:eastAsia="Times New Roman" w:hAnsi="Times New Roman" w:cs="Times New Roman"/>
          <w:sz w:val="24"/>
          <w:szCs w:val="24"/>
          <w:lang w:val="en-US" w:eastAsia="nb-NO"/>
        </w:rPr>
      </w:pPr>
      <w:r w:rsidRPr="004073E2">
        <w:rPr>
          <w:rFonts w:ascii="Calibri" w:eastAsia="Times New Roman" w:hAnsi="Calibri" w:cs="Calibri"/>
          <w:b/>
          <w:bCs/>
          <w:lang w:val="en-US" w:eastAsia="nb-NO"/>
        </w:rPr>
        <w:t xml:space="preserve">Assuming that the hospital would be a public one, </w:t>
      </w:r>
      <w:proofErr w:type="gramStart"/>
      <w:r w:rsidRPr="004073E2">
        <w:rPr>
          <w:rFonts w:ascii="Calibri" w:eastAsia="Times New Roman" w:hAnsi="Calibri" w:cs="Calibri"/>
          <w:b/>
          <w:bCs/>
          <w:lang w:val="en-US" w:eastAsia="nb-NO"/>
        </w:rPr>
        <w:t>could Sweden be held</w:t>
      </w:r>
      <w:proofErr w:type="gramEnd"/>
      <w:r w:rsidRPr="004073E2">
        <w:rPr>
          <w:rFonts w:ascii="Calibri" w:eastAsia="Times New Roman" w:hAnsi="Calibri" w:cs="Calibri"/>
          <w:b/>
          <w:bCs/>
          <w:lang w:val="en-US" w:eastAsia="nb-NO"/>
        </w:rPr>
        <w:t xml:space="preserve"> liable for the processing operations carried out by the hospital under other legal frameworks (beyond the GDPR)? If so, which? In your answer, you should refer to relevant case law, as appropriate.</w:t>
      </w:r>
    </w:p>
    <w:p w:rsidR="00B64524" w:rsidRPr="00F478F8" w:rsidRDefault="00B64524">
      <w:pPr>
        <w:rPr>
          <w:lang w:val="en-US"/>
        </w:rPr>
      </w:pPr>
      <w:bookmarkStart w:id="0" w:name="_GoBack"/>
      <w:bookmarkEnd w:id="0"/>
    </w:p>
    <w:sectPr w:rsidR="00B64524" w:rsidRPr="00F4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08FF"/>
    <w:multiLevelType w:val="multilevel"/>
    <w:tmpl w:val="7E74C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C11354"/>
    <w:multiLevelType w:val="multilevel"/>
    <w:tmpl w:val="5BB83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F8"/>
    <w:rsid w:val="004073E2"/>
    <w:rsid w:val="00564C2A"/>
    <w:rsid w:val="00B64524"/>
    <w:rsid w:val="00E737BB"/>
    <w:rsid w:val="00F478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86E8"/>
  <w15:chartTrackingRefBased/>
  <w15:docId w15:val="{B121F8C1-A70A-4AF4-8033-7EF30192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8F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E7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58673">
      <w:bodyDiv w:val="1"/>
      <w:marLeft w:val="0"/>
      <w:marRight w:val="0"/>
      <w:marTop w:val="0"/>
      <w:marBottom w:val="0"/>
      <w:divBdr>
        <w:top w:val="none" w:sz="0" w:space="0" w:color="auto"/>
        <w:left w:val="none" w:sz="0" w:space="0" w:color="auto"/>
        <w:bottom w:val="none" w:sz="0" w:space="0" w:color="auto"/>
        <w:right w:val="none" w:sz="0" w:space="0" w:color="auto"/>
      </w:divBdr>
      <w:divsChild>
        <w:div w:id="1619027436">
          <w:marLeft w:val="0"/>
          <w:marRight w:val="0"/>
          <w:marTop w:val="0"/>
          <w:marBottom w:val="0"/>
          <w:divBdr>
            <w:top w:val="none" w:sz="0" w:space="0" w:color="auto"/>
            <w:left w:val="none" w:sz="0" w:space="0" w:color="auto"/>
            <w:bottom w:val="none" w:sz="0" w:space="0" w:color="auto"/>
            <w:right w:val="none" w:sz="0" w:space="0" w:color="auto"/>
          </w:divBdr>
          <w:divsChild>
            <w:div w:id="480853336">
              <w:marLeft w:val="0"/>
              <w:marRight w:val="0"/>
              <w:marTop w:val="0"/>
              <w:marBottom w:val="0"/>
              <w:divBdr>
                <w:top w:val="none" w:sz="0" w:space="0" w:color="auto"/>
                <w:left w:val="none" w:sz="0" w:space="0" w:color="auto"/>
                <w:bottom w:val="none" w:sz="0" w:space="0" w:color="auto"/>
                <w:right w:val="none" w:sz="0" w:space="0" w:color="auto"/>
              </w:divBdr>
              <w:divsChild>
                <w:div w:id="1521044543">
                  <w:marLeft w:val="0"/>
                  <w:marRight w:val="0"/>
                  <w:marTop w:val="0"/>
                  <w:marBottom w:val="0"/>
                  <w:divBdr>
                    <w:top w:val="none" w:sz="0" w:space="0" w:color="auto"/>
                    <w:left w:val="none" w:sz="0" w:space="0" w:color="auto"/>
                    <w:bottom w:val="none" w:sz="0" w:space="0" w:color="auto"/>
                    <w:right w:val="none" w:sz="0" w:space="0" w:color="auto"/>
                  </w:divBdr>
                  <w:divsChild>
                    <w:div w:id="192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20646">
      <w:bodyDiv w:val="1"/>
      <w:marLeft w:val="0"/>
      <w:marRight w:val="0"/>
      <w:marTop w:val="0"/>
      <w:marBottom w:val="0"/>
      <w:divBdr>
        <w:top w:val="none" w:sz="0" w:space="0" w:color="auto"/>
        <w:left w:val="none" w:sz="0" w:space="0" w:color="auto"/>
        <w:bottom w:val="none" w:sz="0" w:space="0" w:color="auto"/>
        <w:right w:val="none" w:sz="0" w:space="0" w:color="auto"/>
      </w:divBdr>
      <w:divsChild>
        <w:div w:id="1878006978">
          <w:marLeft w:val="0"/>
          <w:marRight w:val="0"/>
          <w:marTop w:val="0"/>
          <w:marBottom w:val="0"/>
          <w:divBdr>
            <w:top w:val="none" w:sz="0" w:space="0" w:color="auto"/>
            <w:left w:val="none" w:sz="0" w:space="0" w:color="auto"/>
            <w:bottom w:val="none" w:sz="0" w:space="0" w:color="auto"/>
            <w:right w:val="none" w:sz="0" w:space="0" w:color="auto"/>
          </w:divBdr>
          <w:divsChild>
            <w:div w:id="1496065393">
              <w:marLeft w:val="0"/>
              <w:marRight w:val="0"/>
              <w:marTop w:val="0"/>
              <w:marBottom w:val="0"/>
              <w:divBdr>
                <w:top w:val="none" w:sz="0" w:space="0" w:color="auto"/>
                <w:left w:val="none" w:sz="0" w:space="0" w:color="auto"/>
                <w:bottom w:val="none" w:sz="0" w:space="0" w:color="auto"/>
                <w:right w:val="none" w:sz="0" w:space="0" w:color="auto"/>
              </w:divBdr>
              <w:divsChild>
                <w:div w:id="14852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Hjelme</dc:creator>
  <cp:keywords/>
  <dc:description/>
  <cp:lastModifiedBy>Axel Hjelme</cp:lastModifiedBy>
  <cp:revision>3</cp:revision>
  <cp:lastPrinted>2019-05-23T11:45:00Z</cp:lastPrinted>
  <dcterms:created xsi:type="dcterms:W3CDTF">2019-05-23T11:46:00Z</dcterms:created>
  <dcterms:modified xsi:type="dcterms:W3CDTF">2019-05-23T11:46:00Z</dcterms:modified>
</cp:coreProperties>
</file>