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53A5" w14:textId="74625E03" w:rsidR="00F80EEE" w:rsidRPr="007D749D" w:rsidRDefault="00F80EEE" w:rsidP="00F80EEE">
      <w:pPr>
        <w:pStyle w:val="Overskrift1"/>
        <w:rPr>
          <w:lang w:val="en-US"/>
        </w:rPr>
      </w:pPr>
      <w:r w:rsidRPr="09CD0A05">
        <w:rPr>
          <w:lang w:val="en-US"/>
        </w:rPr>
        <w:t xml:space="preserve">Exam PSY2208, 2026 </w:t>
      </w:r>
      <w:r w:rsidR="0028638E">
        <w:rPr>
          <w:lang w:val="en-US"/>
        </w:rPr>
        <w:t>(postponed)</w:t>
      </w:r>
    </w:p>
    <w:p w14:paraId="7A89A340" w14:textId="77777777" w:rsidR="00F80EEE" w:rsidRDefault="00F80EEE" w:rsidP="00F80EEE">
      <w:pPr>
        <w:pStyle w:val="Overskrift2"/>
        <w:rPr>
          <w:lang w:val="en-US"/>
        </w:rPr>
      </w:pPr>
      <w:r>
        <w:rPr>
          <w:lang w:val="en-US"/>
        </w:rPr>
        <w:t xml:space="preserve">General information about the exam: </w:t>
      </w:r>
    </w:p>
    <w:p w14:paraId="0D48C4F1" w14:textId="77777777" w:rsidR="00F80EEE" w:rsidRPr="00854770" w:rsidRDefault="00F80EEE">
      <w:pPr>
        <w:pStyle w:val="Listeavsnitt"/>
        <w:numPr>
          <w:ilvl w:val="0"/>
          <w:numId w:val="16"/>
        </w:numPr>
        <w:spacing w:after="0" w:line="240" w:lineRule="auto"/>
        <w:rPr>
          <w:rFonts w:ascii="Aptos" w:eastAsia="Aptos" w:hAnsi="Aptos" w:cs="Aptos"/>
          <w:sz w:val="22"/>
          <w:szCs w:val="22"/>
          <w:lang w:val="en-US"/>
        </w:rPr>
      </w:pPr>
      <w:r w:rsidRPr="00854770">
        <w:rPr>
          <w:rFonts w:ascii="Aptos" w:eastAsia="Aptos" w:hAnsi="Aptos" w:cs="Aptos"/>
          <w:sz w:val="22"/>
          <w:szCs w:val="22"/>
          <w:lang w:val="en-US"/>
        </w:rPr>
        <w:t>There are no formal design requirements for the layout of the exam</w:t>
      </w:r>
      <w:r w:rsidRPr="4EAE990D">
        <w:rPr>
          <w:rFonts w:ascii="Aptos" w:eastAsia="Aptos" w:hAnsi="Aptos" w:cs="Aptos"/>
          <w:sz w:val="22"/>
          <w:szCs w:val="22"/>
          <w:lang w:val="en-US"/>
        </w:rPr>
        <w:t>,</w:t>
      </w:r>
      <w:r w:rsidRPr="00854770">
        <w:rPr>
          <w:rFonts w:ascii="Aptos" w:eastAsia="Aptos" w:hAnsi="Aptos" w:cs="Aptos"/>
          <w:sz w:val="22"/>
          <w:szCs w:val="22"/>
          <w:lang w:val="en-US"/>
        </w:rPr>
        <w:t xml:space="preserve"> such as front cover, specific font size</w:t>
      </w:r>
      <w:r w:rsidRPr="05A48B9F">
        <w:rPr>
          <w:rFonts w:ascii="Aptos" w:eastAsia="Aptos" w:hAnsi="Aptos" w:cs="Aptos"/>
          <w:sz w:val="22"/>
          <w:szCs w:val="22"/>
          <w:lang w:val="en-US"/>
        </w:rPr>
        <w:t>,</w:t>
      </w:r>
      <w:r w:rsidRPr="00854770">
        <w:rPr>
          <w:rFonts w:ascii="Aptos" w:eastAsia="Aptos" w:hAnsi="Aptos" w:cs="Aptos"/>
          <w:sz w:val="22"/>
          <w:szCs w:val="22"/>
          <w:lang w:val="en-US"/>
        </w:rPr>
        <w:t xml:space="preserve"> or reference list. </w:t>
      </w:r>
    </w:p>
    <w:p w14:paraId="3BB7FA3D" w14:textId="77777777" w:rsidR="00F80EEE" w:rsidRPr="00854770" w:rsidRDefault="00F80EEE">
      <w:pPr>
        <w:pStyle w:val="Listeavsnitt"/>
        <w:numPr>
          <w:ilvl w:val="0"/>
          <w:numId w:val="16"/>
        </w:numPr>
        <w:spacing w:after="0" w:line="240" w:lineRule="auto"/>
        <w:rPr>
          <w:rFonts w:ascii="Aptos" w:eastAsia="Aptos" w:hAnsi="Aptos" w:cs="Aptos"/>
          <w:sz w:val="22"/>
          <w:szCs w:val="22"/>
          <w:lang w:val="en-US"/>
        </w:rPr>
      </w:pPr>
      <w:r w:rsidRPr="00854770">
        <w:rPr>
          <w:rFonts w:ascii="Aptos" w:eastAsia="Aptos" w:hAnsi="Aptos" w:cs="Aptos"/>
          <w:sz w:val="22"/>
          <w:szCs w:val="22"/>
          <w:lang w:val="en-US"/>
        </w:rPr>
        <w:t>You do not need to include references for all statements in your text</w:t>
      </w:r>
      <w:r w:rsidRPr="3DEE96DA">
        <w:rPr>
          <w:rFonts w:ascii="Aptos" w:eastAsia="Aptos" w:hAnsi="Aptos" w:cs="Aptos"/>
          <w:sz w:val="22"/>
          <w:szCs w:val="22"/>
          <w:lang w:val="en-US"/>
        </w:rPr>
        <w:t>,</w:t>
      </w:r>
      <w:r w:rsidRPr="00854770">
        <w:rPr>
          <w:rFonts w:ascii="Aptos" w:eastAsia="Aptos" w:hAnsi="Aptos" w:cs="Aptos"/>
          <w:sz w:val="22"/>
          <w:szCs w:val="22"/>
          <w:lang w:val="en-US"/>
        </w:rPr>
        <w:t xml:space="preserve"> nor use a particular reference style. Instead, we ask you to </w:t>
      </w:r>
      <w:r w:rsidRPr="00854770">
        <w:rPr>
          <w:rFonts w:ascii="Aptos" w:eastAsia="Aptos" w:hAnsi="Aptos" w:cs="Aptos"/>
          <w:b/>
          <w:bCs/>
          <w:sz w:val="22"/>
          <w:szCs w:val="22"/>
          <w:lang w:val="en-US"/>
        </w:rPr>
        <w:t xml:space="preserve">state in an understandable way which parts of the curriculum and other material you have used when answering the exam </w:t>
      </w:r>
      <w:r w:rsidRPr="00854770">
        <w:rPr>
          <w:rFonts w:ascii="Aptos" w:eastAsia="Aptos" w:hAnsi="Aptos" w:cs="Aptos"/>
          <w:sz w:val="22"/>
          <w:szCs w:val="22"/>
          <w:lang w:val="en-US"/>
        </w:rPr>
        <w:t>(for example, write at the end of each essay which book chapters and articles— and, if the case, other additional sources—you have used to answer the essay). Please note that it is required to clearly indicate when you directly quote parts of the curriculum or other sources (by using quotes and referring to the source with page numbers, e.g., Huppert, 2014, p. 5). We advise you against quoting long passages of text.</w:t>
      </w:r>
    </w:p>
    <w:p w14:paraId="1C07C1D7" w14:textId="77777777" w:rsidR="00F80EEE" w:rsidRPr="00854770" w:rsidRDefault="00F80EEE">
      <w:pPr>
        <w:pStyle w:val="Listeavsnitt"/>
        <w:numPr>
          <w:ilvl w:val="0"/>
          <w:numId w:val="16"/>
        </w:numPr>
        <w:spacing w:after="0" w:line="240" w:lineRule="auto"/>
        <w:rPr>
          <w:rFonts w:ascii="Aptos" w:eastAsia="Aptos" w:hAnsi="Aptos" w:cs="Aptos"/>
          <w:sz w:val="22"/>
          <w:szCs w:val="22"/>
          <w:lang w:val="en-US"/>
        </w:rPr>
      </w:pPr>
      <w:r w:rsidRPr="00854770">
        <w:rPr>
          <w:rFonts w:ascii="Aptos" w:eastAsia="Aptos" w:hAnsi="Aptos" w:cs="Aptos"/>
          <w:sz w:val="22"/>
          <w:szCs w:val="22"/>
          <w:lang w:val="en-US"/>
        </w:rPr>
        <w:t xml:space="preserve">The curriculum of the course should form the main basis for the answer. Other material can be included, but this is not given decisive weight in the assessment. </w:t>
      </w:r>
    </w:p>
    <w:p w14:paraId="70A41A1D" w14:textId="77777777" w:rsidR="00F80EEE" w:rsidRPr="00854770" w:rsidRDefault="00F80EEE">
      <w:pPr>
        <w:pStyle w:val="Listeavsnitt"/>
        <w:numPr>
          <w:ilvl w:val="0"/>
          <w:numId w:val="16"/>
        </w:numPr>
        <w:spacing w:after="0" w:line="240" w:lineRule="auto"/>
        <w:rPr>
          <w:rFonts w:ascii="Aptos" w:eastAsia="Aptos" w:hAnsi="Aptos" w:cs="Aptos"/>
          <w:sz w:val="22"/>
          <w:szCs w:val="22"/>
          <w:lang w:val="en-US"/>
        </w:rPr>
      </w:pPr>
      <w:r w:rsidRPr="00854770">
        <w:rPr>
          <w:rFonts w:ascii="Aptos" w:eastAsia="Aptos" w:hAnsi="Aptos" w:cs="Aptos"/>
          <w:sz w:val="22"/>
          <w:szCs w:val="22"/>
          <w:lang w:val="en-US"/>
        </w:rPr>
        <w:t xml:space="preserve">The exam must be your own independent work and the result of your own learning and effort. It is not allowed to collaborate with other students from the course or receive other kind of assistance while </w:t>
      </w:r>
      <w:proofErr w:type="gramStart"/>
      <w:r w:rsidRPr="00854770">
        <w:rPr>
          <w:rFonts w:ascii="Aptos" w:eastAsia="Aptos" w:hAnsi="Aptos" w:cs="Aptos"/>
          <w:sz w:val="22"/>
          <w:szCs w:val="22"/>
          <w:lang w:val="en-US"/>
        </w:rPr>
        <w:t>writing</w:t>
      </w:r>
      <w:proofErr w:type="gramEnd"/>
      <w:r w:rsidRPr="00854770">
        <w:rPr>
          <w:rFonts w:ascii="Aptos" w:eastAsia="Aptos" w:hAnsi="Aptos" w:cs="Aptos"/>
          <w:sz w:val="22"/>
          <w:szCs w:val="22"/>
          <w:lang w:val="en-US"/>
        </w:rPr>
        <w:t xml:space="preserve"> the exam. </w:t>
      </w:r>
    </w:p>
    <w:p w14:paraId="628AAF89" w14:textId="77777777" w:rsidR="00F80EEE" w:rsidRPr="00854770" w:rsidRDefault="00F80EEE">
      <w:pPr>
        <w:pStyle w:val="Listeavsnitt"/>
        <w:numPr>
          <w:ilvl w:val="0"/>
          <w:numId w:val="16"/>
        </w:numPr>
        <w:spacing w:after="0" w:line="240" w:lineRule="auto"/>
        <w:rPr>
          <w:rFonts w:ascii="Aptos" w:eastAsia="Aptos" w:hAnsi="Aptos" w:cs="Aptos"/>
          <w:sz w:val="22"/>
          <w:szCs w:val="22"/>
          <w:lang w:val="en-US"/>
        </w:rPr>
      </w:pPr>
      <w:r w:rsidRPr="00854770">
        <w:rPr>
          <w:rFonts w:ascii="Aptos" w:eastAsia="Aptos" w:hAnsi="Aptos" w:cs="Aptos"/>
          <w:sz w:val="22"/>
          <w:szCs w:val="22"/>
          <w:lang w:val="en-US"/>
        </w:rPr>
        <w:t>Copying or directly quoting text from the curriculum or other sources without providing reference is considered plagiarism and may be considered as cheating / attempted cheating</w:t>
      </w:r>
    </w:p>
    <w:p w14:paraId="7D7D1546" w14:textId="77777777" w:rsidR="00F80EEE" w:rsidRDefault="00F80EEE" w:rsidP="00F80EEE">
      <w:pPr>
        <w:rPr>
          <w:rFonts w:ascii="Aptos" w:hAnsi="Aptos"/>
          <w:b/>
          <w:bCs/>
          <w:sz w:val="22"/>
          <w:szCs w:val="22"/>
          <w:lang w:val="en-US"/>
        </w:rPr>
      </w:pPr>
    </w:p>
    <w:p w14:paraId="42A61DF5" w14:textId="77777777" w:rsidR="00F80EEE" w:rsidRPr="002264E5" w:rsidRDefault="00F80EEE" w:rsidP="00F80EEE">
      <w:pPr>
        <w:pStyle w:val="Overskrift2"/>
        <w:rPr>
          <w:lang w:val="en-US"/>
        </w:rPr>
      </w:pPr>
      <w:r w:rsidRPr="002264E5">
        <w:rPr>
          <w:lang w:val="en-US"/>
        </w:rPr>
        <w:t>Exam questions: </w:t>
      </w:r>
    </w:p>
    <w:p w14:paraId="79D81FD6" w14:textId="77777777" w:rsidR="00F80EEE" w:rsidRPr="008B5661" w:rsidRDefault="00F80EEE" w:rsidP="00F80EEE">
      <w:pPr>
        <w:rPr>
          <w:lang w:val="en-US"/>
        </w:rPr>
      </w:pPr>
      <w:r w:rsidRPr="008B5661">
        <w:rPr>
          <w:b/>
          <w:bCs/>
          <w:lang w:val="en-US"/>
        </w:rPr>
        <w:t>English: </w:t>
      </w:r>
      <w:r w:rsidRPr="008B5661">
        <w:rPr>
          <w:lang w:val="en-US"/>
        </w:rPr>
        <w:t> </w:t>
      </w:r>
    </w:p>
    <w:p w14:paraId="734A3ACB" w14:textId="77777777" w:rsidR="00F80EEE" w:rsidRPr="008B5661" w:rsidRDefault="00F80EEE" w:rsidP="00F80EEE">
      <w:pPr>
        <w:rPr>
          <w:lang w:val="en-US"/>
        </w:rPr>
      </w:pPr>
      <w:r w:rsidRPr="008B5661">
        <w:rPr>
          <w:lang w:val="en-US"/>
        </w:rPr>
        <w:t>Answer two – 2 – of the following three – 3 – questions: </w:t>
      </w:r>
    </w:p>
    <w:p w14:paraId="6EB3053B" w14:textId="77777777" w:rsidR="00F80EEE" w:rsidRPr="002306A3" w:rsidRDefault="00F80EEE">
      <w:pPr>
        <w:pStyle w:val="Listeavsnitt"/>
        <w:numPr>
          <w:ilvl w:val="0"/>
          <w:numId w:val="14"/>
        </w:numPr>
        <w:rPr>
          <w:rFonts w:ascii="Aptos" w:hAnsi="Aptos"/>
          <w:sz w:val="22"/>
          <w:szCs w:val="22"/>
          <w:lang w:val="en-GB"/>
        </w:rPr>
      </w:pPr>
      <w:r w:rsidRPr="002306A3">
        <w:rPr>
          <w:rFonts w:ascii="Aptos" w:hAnsi="Aptos"/>
          <w:sz w:val="22"/>
          <w:szCs w:val="22"/>
          <w:lang w:val="en-GB"/>
        </w:rPr>
        <w:t xml:space="preserve">Discuss the relationships between socioeconomic status (including income) and mental health and wellbeing. </w:t>
      </w:r>
      <w:r w:rsidRPr="002306A3">
        <w:rPr>
          <w:rFonts w:ascii="Aptos" w:eastAsia="Aptos" w:hAnsi="Aptos" w:cs="Aptos"/>
          <w:sz w:val="22"/>
          <w:szCs w:val="22"/>
          <w:lang w:val="en-GB"/>
        </w:rPr>
        <w:t>How can we explain these relationships?</w:t>
      </w:r>
    </w:p>
    <w:p w14:paraId="007D4CDC" w14:textId="77777777" w:rsidR="00F80EEE" w:rsidRPr="00990D56" w:rsidRDefault="00F80EEE">
      <w:pPr>
        <w:pStyle w:val="Listeavsnitt"/>
        <w:numPr>
          <w:ilvl w:val="0"/>
          <w:numId w:val="14"/>
        </w:numPr>
        <w:rPr>
          <w:lang w:val="en-US"/>
        </w:rPr>
      </w:pPr>
      <w:r w:rsidRPr="00990D56">
        <w:rPr>
          <w:rFonts w:cs="Times New Roman"/>
          <w:sz w:val="22"/>
          <w:szCs w:val="22"/>
          <w:lang w:val="en-US"/>
        </w:rPr>
        <w:t>What is mental wellbeing</w:t>
      </w:r>
      <w:r>
        <w:rPr>
          <w:rFonts w:cs="Times New Roman"/>
          <w:sz w:val="22"/>
          <w:szCs w:val="22"/>
          <w:lang w:val="en-US"/>
        </w:rPr>
        <w:t>? Discuss different models of the relationship between mental wellbeing and mental illbeing (mental health problems).</w:t>
      </w:r>
    </w:p>
    <w:p w14:paraId="4E240493" w14:textId="77777777" w:rsidR="00AB0530" w:rsidRPr="00AB0530" w:rsidRDefault="00AB0530">
      <w:pPr>
        <w:pStyle w:val="Listeavsnitt"/>
        <w:numPr>
          <w:ilvl w:val="0"/>
          <w:numId w:val="14"/>
        </w:numPr>
        <w:shd w:val="clear" w:color="auto" w:fill="FFFFFF" w:themeFill="background1"/>
        <w:rPr>
          <w:rFonts w:ascii="Aptos" w:hAnsi="Aptos"/>
          <w:sz w:val="22"/>
          <w:szCs w:val="22"/>
          <w:lang w:val="en-GB"/>
        </w:rPr>
      </w:pPr>
      <w:r w:rsidRPr="00AB0530">
        <w:rPr>
          <w:rFonts w:ascii="Aptos" w:hAnsi="Aptos"/>
          <w:sz w:val="22"/>
          <w:szCs w:val="22"/>
          <w:lang w:val="en-GB"/>
        </w:rPr>
        <w:t>What is the global burden of disease (GBD)? Which mental disorders contribute the most to the GBD? Describe and discuss the potential of different types of strategies (treatment, prevention, promotion) to address these mental health challenges.</w:t>
      </w:r>
    </w:p>
    <w:p w14:paraId="61FA5137" w14:textId="659C0DF5" w:rsidR="00F80EEE" w:rsidRPr="00990D56" w:rsidRDefault="00F80EEE" w:rsidP="00AB0530">
      <w:pPr>
        <w:pStyle w:val="Listeavsnitt"/>
        <w:rPr>
          <w:lang w:val="en-US"/>
        </w:rPr>
      </w:pPr>
    </w:p>
    <w:p w14:paraId="3EA15877" w14:textId="77777777" w:rsidR="00F80EEE" w:rsidRPr="001A2BB1" w:rsidRDefault="00F80EEE" w:rsidP="00F80EEE">
      <w:r w:rsidRPr="001A2BB1">
        <w:rPr>
          <w:b/>
          <w:bCs/>
        </w:rPr>
        <w:t>Norsk: </w:t>
      </w:r>
      <w:r w:rsidRPr="001A2BB1">
        <w:t> </w:t>
      </w:r>
    </w:p>
    <w:p w14:paraId="4ECB9AC8" w14:textId="77777777" w:rsidR="00F80EEE" w:rsidRPr="004810F5" w:rsidRDefault="00F80EEE" w:rsidP="00F80EEE">
      <w:r w:rsidRPr="004810F5">
        <w:t>Svar på to – 2 – av de følgende tre – 3 – oppgavene:</w:t>
      </w:r>
    </w:p>
    <w:p w14:paraId="73FDC46B" w14:textId="3E4B1598" w:rsidR="00F80EEE" w:rsidRPr="00EA2F22" w:rsidRDefault="002306A3">
      <w:pPr>
        <w:pStyle w:val="Listeavsnitt"/>
        <w:numPr>
          <w:ilvl w:val="0"/>
          <w:numId w:val="15"/>
        </w:numPr>
        <w:rPr>
          <w:sz w:val="22"/>
          <w:szCs w:val="22"/>
        </w:rPr>
      </w:pPr>
      <w:r w:rsidRPr="00EA2F22">
        <w:rPr>
          <w:rFonts w:ascii="Aptos" w:hAnsi="Aptos"/>
          <w:sz w:val="22"/>
          <w:szCs w:val="22"/>
        </w:rPr>
        <w:t>Dis</w:t>
      </w:r>
      <w:r w:rsidRPr="00EA2F22">
        <w:rPr>
          <w:rFonts w:ascii="Aptos" w:hAnsi="Aptos"/>
          <w:sz w:val="22"/>
          <w:szCs w:val="22"/>
        </w:rPr>
        <w:t xml:space="preserve">kuter </w:t>
      </w:r>
      <w:r w:rsidR="00E26E2A">
        <w:rPr>
          <w:rFonts w:ascii="Aptos" w:hAnsi="Aptos"/>
          <w:sz w:val="22"/>
          <w:szCs w:val="22"/>
        </w:rPr>
        <w:t>sammenhenge</w:t>
      </w:r>
      <w:r w:rsidR="00E62C61">
        <w:rPr>
          <w:rFonts w:ascii="Aptos" w:hAnsi="Aptos"/>
          <w:sz w:val="22"/>
          <w:szCs w:val="22"/>
        </w:rPr>
        <w:t>ne</w:t>
      </w:r>
      <w:r w:rsidRPr="00EA2F22">
        <w:rPr>
          <w:rFonts w:ascii="Aptos" w:hAnsi="Aptos"/>
          <w:sz w:val="22"/>
          <w:szCs w:val="22"/>
        </w:rPr>
        <w:t xml:space="preserve"> mellom </w:t>
      </w:r>
      <w:r w:rsidR="00FA478A" w:rsidRPr="00EA2F22">
        <w:rPr>
          <w:rFonts w:ascii="Aptos" w:hAnsi="Aptos"/>
          <w:sz w:val="22"/>
          <w:szCs w:val="22"/>
        </w:rPr>
        <w:t xml:space="preserve">sosioøkonomisk status (inkludert inntekt) og psykisk helse og </w:t>
      </w:r>
      <w:r w:rsidR="00B80C74">
        <w:rPr>
          <w:rFonts w:ascii="Aptos" w:hAnsi="Aptos"/>
          <w:sz w:val="22"/>
          <w:szCs w:val="22"/>
        </w:rPr>
        <w:t>psykisk velvære</w:t>
      </w:r>
      <w:r w:rsidR="00FA478A" w:rsidRPr="00EA2F22">
        <w:rPr>
          <w:rFonts w:ascii="Aptos" w:hAnsi="Aptos"/>
          <w:sz w:val="22"/>
          <w:szCs w:val="22"/>
        </w:rPr>
        <w:t xml:space="preserve"> (</w:t>
      </w:r>
      <w:r w:rsidR="00B80C74">
        <w:rPr>
          <w:rFonts w:ascii="Aptos" w:hAnsi="Aptos"/>
          <w:sz w:val="22"/>
          <w:szCs w:val="22"/>
        </w:rPr>
        <w:t xml:space="preserve">livskvalitet, </w:t>
      </w:r>
      <w:proofErr w:type="spellStart"/>
      <w:r w:rsidR="00FA478A" w:rsidRPr="00EA2F22">
        <w:rPr>
          <w:rFonts w:ascii="Aptos" w:hAnsi="Aptos"/>
          <w:sz w:val="22"/>
          <w:szCs w:val="22"/>
        </w:rPr>
        <w:t>wellbeing</w:t>
      </w:r>
      <w:proofErr w:type="spellEnd"/>
      <w:r w:rsidR="00FA478A" w:rsidRPr="00EA2F22">
        <w:rPr>
          <w:rFonts w:ascii="Aptos" w:hAnsi="Aptos"/>
          <w:sz w:val="22"/>
          <w:szCs w:val="22"/>
        </w:rPr>
        <w:t>)</w:t>
      </w:r>
      <w:r w:rsidR="00EA2F22" w:rsidRPr="00EA2F22">
        <w:rPr>
          <w:rFonts w:ascii="Aptos" w:hAnsi="Aptos"/>
          <w:sz w:val="22"/>
          <w:szCs w:val="22"/>
        </w:rPr>
        <w:t xml:space="preserve">. </w:t>
      </w:r>
      <w:r w:rsidR="00EA2F22" w:rsidRPr="00E26E2A">
        <w:rPr>
          <w:rFonts w:ascii="Aptos" w:hAnsi="Aptos"/>
          <w:sz w:val="22"/>
          <w:szCs w:val="22"/>
        </w:rPr>
        <w:t>Hvordan kan vi forklare disse sammenhengene?</w:t>
      </w:r>
      <w:r w:rsidR="00F80EEE" w:rsidRPr="00EA2F22">
        <w:rPr>
          <w:sz w:val="22"/>
          <w:szCs w:val="22"/>
        </w:rPr>
        <w:t>   </w:t>
      </w:r>
    </w:p>
    <w:p w14:paraId="69652DF0" w14:textId="77777777" w:rsidR="00F80EEE" w:rsidRPr="004810F5" w:rsidRDefault="00F80EEE">
      <w:pPr>
        <w:pStyle w:val="Listeavsnitt"/>
        <w:numPr>
          <w:ilvl w:val="0"/>
          <w:numId w:val="15"/>
        </w:numPr>
        <w:rPr>
          <w:sz w:val="22"/>
          <w:szCs w:val="22"/>
        </w:rPr>
      </w:pPr>
      <w:r w:rsidRPr="004810F5">
        <w:rPr>
          <w:sz w:val="22"/>
          <w:szCs w:val="22"/>
        </w:rPr>
        <w:t xml:space="preserve">Hva </w:t>
      </w:r>
      <w:r>
        <w:rPr>
          <w:sz w:val="22"/>
          <w:szCs w:val="22"/>
        </w:rPr>
        <w:t>menes med</w:t>
      </w:r>
      <w:r w:rsidRPr="004810F5">
        <w:rPr>
          <w:sz w:val="22"/>
          <w:szCs w:val="22"/>
        </w:rPr>
        <w:t> psykisk velvære (mental </w:t>
      </w:r>
      <w:proofErr w:type="spellStart"/>
      <w:r w:rsidRPr="004810F5">
        <w:rPr>
          <w:sz w:val="22"/>
          <w:szCs w:val="22"/>
        </w:rPr>
        <w:t>wellbeing</w:t>
      </w:r>
      <w:proofErr w:type="spellEnd"/>
      <w:r w:rsidRPr="004810F5">
        <w:rPr>
          <w:sz w:val="22"/>
          <w:szCs w:val="22"/>
        </w:rPr>
        <w:t>)</w:t>
      </w:r>
      <w:r>
        <w:rPr>
          <w:sz w:val="22"/>
          <w:szCs w:val="22"/>
        </w:rPr>
        <w:t xml:space="preserve">? </w:t>
      </w:r>
      <w:r w:rsidRPr="004810F5">
        <w:rPr>
          <w:sz w:val="22"/>
          <w:szCs w:val="22"/>
        </w:rPr>
        <w:t>Diskuter ulike modeller av forholdet mellom psykisk velvære og psykisk uhelse</w:t>
      </w:r>
      <w:r>
        <w:rPr>
          <w:sz w:val="22"/>
          <w:szCs w:val="22"/>
        </w:rPr>
        <w:t xml:space="preserve"> (psykiske problemer).</w:t>
      </w:r>
      <w:r w:rsidRPr="004810F5">
        <w:rPr>
          <w:sz w:val="22"/>
          <w:szCs w:val="22"/>
        </w:rPr>
        <w:t> </w:t>
      </w:r>
    </w:p>
    <w:p w14:paraId="69A02DC5" w14:textId="0A310102" w:rsidR="00F80EEE" w:rsidRPr="004810F5" w:rsidRDefault="00AB0530">
      <w:pPr>
        <w:pStyle w:val="Listeavsnitt"/>
        <w:numPr>
          <w:ilvl w:val="0"/>
          <w:numId w:val="15"/>
        </w:numPr>
        <w:rPr>
          <w:sz w:val="22"/>
          <w:szCs w:val="22"/>
        </w:rPr>
      </w:pPr>
      <w:r w:rsidRPr="00AB0530">
        <w:rPr>
          <w:sz w:val="22"/>
          <w:szCs w:val="22"/>
        </w:rPr>
        <w:lastRenderedPageBreak/>
        <w:t xml:space="preserve">Hva er den globale sykdomsbyrden (Global </w:t>
      </w:r>
      <w:proofErr w:type="spellStart"/>
      <w:r w:rsidRPr="00AB0530">
        <w:rPr>
          <w:sz w:val="22"/>
          <w:szCs w:val="22"/>
        </w:rPr>
        <w:t>Burden</w:t>
      </w:r>
      <w:proofErr w:type="spellEnd"/>
      <w:r w:rsidRPr="00AB0530">
        <w:rPr>
          <w:sz w:val="22"/>
          <w:szCs w:val="22"/>
        </w:rPr>
        <w:t xml:space="preserve"> </w:t>
      </w:r>
      <w:proofErr w:type="spellStart"/>
      <w:r w:rsidRPr="00AB0530">
        <w:rPr>
          <w:sz w:val="22"/>
          <w:szCs w:val="22"/>
        </w:rPr>
        <w:t>of</w:t>
      </w:r>
      <w:proofErr w:type="spellEnd"/>
      <w:r w:rsidRPr="00AB0530">
        <w:rPr>
          <w:sz w:val="22"/>
          <w:szCs w:val="22"/>
        </w:rPr>
        <w:t xml:space="preserve"> </w:t>
      </w:r>
      <w:proofErr w:type="spellStart"/>
      <w:r w:rsidRPr="00AB0530">
        <w:rPr>
          <w:sz w:val="22"/>
          <w:szCs w:val="22"/>
        </w:rPr>
        <w:t>Disease</w:t>
      </w:r>
      <w:proofErr w:type="spellEnd"/>
      <w:r w:rsidRPr="00AB0530">
        <w:rPr>
          <w:sz w:val="22"/>
          <w:szCs w:val="22"/>
        </w:rPr>
        <w:t>, GBD)? Hvilke psykiske lidelser bidrar mest til den globale sykdomsbyrden? Beskriv og drøft potensialet til ulike typer strategier (behandling, forebygging og helsefremming) for å møte disse psykiske helseutfordringene</w:t>
      </w:r>
      <w:r w:rsidR="00F80EEE">
        <w:rPr>
          <w:sz w:val="22"/>
          <w:szCs w:val="22"/>
        </w:rPr>
        <w:t>.</w:t>
      </w:r>
    </w:p>
    <w:p w14:paraId="6A9344C4" w14:textId="77777777" w:rsidR="00F80EEE" w:rsidRDefault="00F80EEE">
      <w:pPr>
        <w:rPr>
          <w:rFonts w:ascii="Aptos" w:hAnsi="Aptos"/>
          <w:b/>
          <w:bCs/>
          <w:sz w:val="22"/>
          <w:szCs w:val="22"/>
        </w:rPr>
      </w:pPr>
      <w:r>
        <w:rPr>
          <w:rFonts w:ascii="Aptos" w:hAnsi="Aptos"/>
          <w:b/>
          <w:bCs/>
          <w:sz w:val="22"/>
          <w:szCs w:val="22"/>
        </w:rPr>
        <w:br w:type="page"/>
      </w:r>
    </w:p>
    <w:p w14:paraId="5D081598" w14:textId="62FEF895" w:rsidR="00D73978" w:rsidRPr="008A291D" w:rsidRDefault="00D73978" w:rsidP="00D73978">
      <w:pPr>
        <w:rPr>
          <w:rFonts w:ascii="Aptos" w:hAnsi="Aptos"/>
          <w:b/>
          <w:bCs/>
          <w:sz w:val="22"/>
          <w:szCs w:val="22"/>
          <w:lang w:val="en-US"/>
        </w:rPr>
      </w:pPr>
      <w:r w:rsidRPr="008A291D">
        <w:rPr>
          <w:rFonts w:ascii="Aptos" w:hAnsi="Aptos"/>
          <w:b/>
          <w:bCs/>
          <w:sz w:val="22"/>
          <w:szCs w:val="22"/>
          <w:lang w:val="en-US"/>
        </w:rPr>
        <w:lastRenderedPageBreak/>
        <w:t>Grading guidelines PSY2208 Spring 2026</w:t>
      </w:r>
    </w:p>
    <w:p w14:paraId="1A3141B0" w14:textId="77777777" w:rsidR="00D73978" w:rsidRPr="008A291D" w:rsidRDefault="00D73978" w:rsidP="00D73978">
      <w:pPr>
        <w:rPr>
          <w:rFonts w:ascii="Aptos" w:hAnsi="Aptos"/>
          <w:sz w:val="22"/>
          <w:szCs w:val="22"/>
          <w:lang w:val="en-US"/>
        </w:rPr>
      </w:pPr>
    </w:p>
    <w:p w14:paraId="6EB1ABC4" w14:textId="77777777" w:rsidR="00D73978" w:rsidRPr="008A291D" w:rsidRDefault="00D73978" w:rsidP="00D73978">
      <w:pPr>
        <w:rPr>
          <w:rFonts w:ascii="Aptos" w:hAnsi="Aptos"/>
          <w:b/>
          <w:bCs/>
          <w:sz w:val="22"/>
          <w:szCs w:val="22"/>
          <w:lang w:val="en-US"/>
        </w:rPr>
      </w:pPr>
      <w:r w:rsidRPr="008A291D">
        <w:rPr>
          <w:rFonts w:ascii="Aptos" w:hAnsi="Aptos"/>
          <w:b/>
          <w:bCs/>
          <w:sz w:val="22"/>
          <w:szCs w:val="22"/>
          <w:lang w:val="en-US"/>
        </w:rPr>
        <w:t xml:space="preserve">General information about the exam: </w:t>
      </w:r>
    </w:p>
    <w:p w14:paraId="31176C33" w14:textId="556DB083"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The exam is a </w:t>
      </w:r>
      <w:r w:rsidR="00007066" w:rsidRPr="008A291D">
        <w:rPr>
          <w:rFonts w:ascii="Aptos" w:hAnsi="Aptos" w:cs="Times New Roman"/>
          <w:sz w:val="22"/>
          <w:szCs w:val="22"/>
          <w:lang w:val="en-US"/>
        </w:rPr>
        <w:t>three-hour</w:t>
      </w:r>
      <w:r w:rsidRPr="008A291D">
        <w:rPr>
          <w:rFonts w:ascii="Aptos" w:hAnsi="Aptos" w:cs="Times New Roman"/>
          <w:sz w:val="22"/>
          <w:szCs w:val="22"/>
          <w:lang w:val="en-US"/>
        </w:rPr>
        <w:t xml:space="preserve"> school exam. </w:t>
      </w:r>
    </w:p>
    <w:p w14:paraId="6A9EACE1" w14:textId="77777777" w:rsidR="00D73978" w:rsidRPr="008A291D" w:rsidRDefault="00D73978">
      <w:pPr>
        <w:pStyle w:val="Listeavsnitt"/>
        <w:numPr>
          <w:ilvl w:val="0"/>
          <w:numId w:val="3"/>
        </w:numPr>
        <w:spacing w:line="259" w:lineRule="auto"/>
        <w:rPr>
          <w:rFonts w:ascii="Aptos" w:hAnsi="Aptos"/>
          <w:b/>
          <w:bCs/>
          <w:sz w:val="22"/>
          <w:szCs w:val="22"/>
          <w:lang w:val="en-US"/>
        </w:rPr>
      </w:pPr>
      <w:r w:rsidRPr="008A291D">
        <w:rPr>
          <w:rFonts w:ascii="Aptos" w:hAnsi="Aptos" w:cs="Times New Roman"/>
          <w:sz w:val="22"/>
          <w:szCs w:val="22"/>
          <w:lang w:val="en-US"/>
        </w:rPr>
        <w:t xml:space="preserve">The curriculum of the course should form the main basis for the answers. </w:t>
      </w:r>
    </w:p>
    <w:p w14:paraId="645B1119" w14:textId="77777777" w:rsidR="00D73978" w:rsidRPr="008A291D" w:rsidRDefault="00D73978" w:rsidP="00D73978">
      <w:pPr>
        <w:rPr>
          <w:rFonts w:ascii="Aptos" w:hAnsi="Aptos"/>
          <w:b/>
          <w:bCs/>
          <w:sz w:val="22"/>
          <w:szCs w:val="22"/>
          <w:lang w:val="en-US"/>
        </w:rPr>
      </w:pPr>
      <w:r w:rsidRPr="008A291D">
        <w:rPr>
          <w:rFonts w:ascii="Aptos" w:hAnsi="Aptos"/>
          <w:b/>
          <w:bCs/>
          <w:sz w:val="22"/>
          <w:szCs w:val="22"/>
          <w:lang w:val="en-US"/>
        </w:rPr>
        <w:t>General information about grading:</w:t>
      </w:r>
    </w:p>
    <w:p w14:paraId="14ABD25D" w14:textId="77777777"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The candidates are asked to answer two out of three questions. The average of these two is used to give the final grade. When in doubt, the best grade should guide the final decision. </w:t>
      </w:r>
    </w:p>
    <w:p w14:paraId="1EB1EAF1" w14:textId="77777777"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The grading scale is a descending scale with letter values, where A is the best grade, E the lowest pass grade and F is fail. The assessment is based on defined, qualitative criteria for each grade in the grading scale, see </w:t>
      </w:r>
      <w:hyperlink r:id="rId5" w:history="1">
        <w:r w:rsidRPr="008A291D">
          <w:rPr>
            <w:rStyle w:val="Hyperkobling"/>
            <w:rFonts w:ascii="Aptos" w:hAnsi="Aptos" w:cs="Times New Roman"/>
            <w:sz w:val="22"/>
            <w:szCs w:val="22"/>
            <w:lang w:val="en-US"/>
          </w:rPr>
          <w:t>https://www.uio.no/english/studies/examinations/grades/index.html</w:t>
        </w:r>
      </w:hyperlink>
      <w:r w:rsidRPr="008A291D">
        <w:rPr>
          <w:rFonts w:ascii="Aptos" w:hAnsi="Aptos" w:cs="Times New Roman"/>
          <w:sz w:val="22"/>
          <w:szCs w:val="22"/>
          <w:lang w:val="en-US"/>
        </w:rPr>
        <w:t xml:space="preserve">  </w:t>
      </w:r>
    </w:p>
    <w:p w14:paraId="2A8ED906" w14:textId="77777777"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If one of the two essays is graded “fail”, the exam is to be graded “fail”. </w:t>
      </w:r>
    </w:p>
    <w:p w14:paraId="45287ADE" w14:textId="77777777"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It is necessary to have knowledge about the curriculum in the course to grade the exam. For an overview over the curriculum, the course webpage. The most relevant articles for each exam question will be further specified. </w:t>
      </w:r>
    </w:p>
    <w:p w14:paraId="3CFE7FA0" w14:textId="77777777"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In the following guidelines we describe an ideal answer and a minimum answer. The minimum answer is what we expect </w:t>
      </w:r>
      <w:proofErr w:type="gramStart"/>
      <w:r w:rsidRPr="008A291D">
        <w:rPr>
          <w:rFonts w:ascii="Aptos" w:hAnsi="Aptos" w:cs="Times New Roman"/>
          <w:sz w:val="22"/>
          <w:szCs w:val="22"/>
          <w:lang w:val="en-US"/>
        </w:rPr>
        <w:t>in order to</w:t>
      </w:r>
      <w:proofErr w:type="gramEnd"/>
      <w:r w:rsidRPr="008A291D">
        <w:rPr>
          <w:rFonts w:ascii="Aptos" w:hAnsi="Aptos" w:cs="Times New Roman"/>
          <w:sz w:val="22"/>
          <w:szCs w:val="22"/>
          <w:lang w:val="en-US"/>
        </w:rPr>
        <w:t xml:space="preserve"> pass the exam. </w:t>
      </w:r>
    </w:p>
    <w:p w14:paraId="0A72E2F6" w14:textId="77777777"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Importantly, the ideal answer describes relevant elements, but it does not mean that other elements cannot be relevant as well. The guidelines are supposed to give guidance, but they are not checklists. </w:t>
      </w:r>
    </w:p>
    <w:p w14:paraId="7479B5EE" w14:textId="77777777" w:rsidR="00D73978" w:rsidRPr="008A291D" w:rsidRDefault="00D73978">
      <w:pPr>
        <w:pStyle w:val="Listeavsnitt"/>
        <w:numPr>
          <w:ilvl w:val="0"/>
          <w:numId w:val="3"/>
        </w:numPr>
        <w:spacing w:line="259" w:lineRule="auto"/>
        <w:rPr>
          <w:rFonts w:ascii="Aptos" w:hAnsi="Aptos" w:cs="Times New Roman"/>
          <w:sz w:val="22"/>
          <w:szCs w:val="22"/>
          <w:lang w:val="en-US"/>
        </w:rPr>
      </w:pPr>
      <w:r w:rsidRPr="008A291D">
        <w:rPr>
          <w:rFonts w:ascii="Aptos" w:hAnsi="Aptos" w:cs="Times New Roman"/>
          <w:sz w:val="22"/>
          <w:szCs w:val="22"/>
          <w:lang w:val="en-US"/>
        </w:rPr>
        <w:t xml:space="preserve">The evaluation should be based on the four main principles for evaluations at the Department of Psychology, namely (1) the quantity of knowledge (theoretical / empirical); (2) the demonstration of insight (overview / understanding); (3) structure and use of concepts; and (4) independence and originality. </w:t>
      </w:r>
    </w:p>
    <w:p w14:paraId="41D61EB5" w14:textId="77777777" w:rsidR="00C01A7A" w:rsidRPr="008A291D" w:rsidRDefault="00C01A7A" w:rsidP="00C01A7A">
      <w:pPr>
        <w:spacing w:line="259" w:lineRule="auto"/>
        <w:rPr>
          <w:rFonts w:ascii="Aptos" w:hAnsi="Aptos" w:cs="Times New Roman"/>
          <w:sz w:val="22"/>
          <w:szCs w:val="22"/>
          <w:lang w:val="en-US"/>
        </w:rPr>
      </w:pPr>
    </w:p>
    <w:p w14:paraId="5C24A9B4" w14:textId="3876B167" w:rsidR="003A69DD" w:rsidRPr="008A291D" w:rsidRDefault="003A69DD">
      <w:pPr>
        <w:rPr>
          <w:rFonts w:ascii="Aptos" w:hAnsi="Aptos" w:cs="Times New Roman"/>
          <w:sz w:val="22"/>
          <w:szCs w:val="22"/>
          <w:lang w:val="en-US"/>
        </w:rPr>
      </w:pPr>
      <w:r w:rsidRPr="008A291D">
        <w:rPr>
          <w:rFonts w:ascii="Aptos" w:hAnsi="Aptos" w:cs="Times New Roman"/>
          <w:sz w:val="22"/>
          <w:szCs w:val="22"/>
          <w:lang w:val="en-US"/>
        </w:rPr>
        <w:br w:type="page"/>
      </w:r>
    </w:p>
    <w:p w14:paraId="69B5E8C6" w14:textId="77777777" w:rsidR="00EC3803" w:rsidRPr="008A291D" w:rsidRDefault="00EC3803" w:rsidP="00EC3803">
      <w:pPr>
        <w:rPr>
          <w:rFonts w:ascii="Aptos" w:hAnsi="Aptos"/>
          <w:sz w:val="22"/>
          <w:szCs w:val="22"/>
          <w:lang w:val="en-GB"/>
        </w:rPr>
      </w:pPr>
      <w:r w:rsidRPr="008A291D">
        <w:rPr>
          <w:rFonts w:ascii="Aptos" w:hAnsi="Aptos"/>
          <w:b/>
          <w:bCs/>
          <w:sz w:val="22"/>
          <w:szCs w:val="22"/>
          <w:lang w:val="en-GB"/>
        </w:rPr>
        <w:lastRenderedPageBreak/>
        <w:t xml:space="preserve">1. Discuss the relationships between socioeconomic status (including income) and mental health and wellbeing. </w:t>
      </w:r>
      <w:r w:rsidRPr="008A291D">
        <w:rPr>
          <w:rFonts w:ascii="Aptos" w:eastAsia="Aptos" w:hAnsi="Aptos" w:cs="Aptos"/>
          <w:b/>
          <w:bCs/>
          <w:sz w:val="22"/>
          <w:szCs w:val="22"/>
          <w:lang w:val="en-GB"/>
        </w:rPr>
        <w:t>How can we explain these relationships?</w:t>
      </w:r>
    </w:p>
    <w:p w14:paraId="743F8958" w14:textId="77777777" w:rsidR="00A969AB" w:rsidRDefault="00A969AB" w:rsidP="00EC3803">
      <w:pPr>
        <w:shd w:val="clear" w:color="auto" w:fill="FFFFFF"/>
        <w:rPr>
          <w:rFonts w:ascii="Aptos" w:hAnsi="Aptos"/>
          <w:b/>
          <w:bCs/>
          <w:sz w:val="22"/>
          <w:szCs w:val="22"/>
          <w:lang w:val="en-GB"/>
        </w:rPr>
      </w:pPr>
    </w:p>
    <w:p w14:paraId="02AFF1BD" w14:textId="19A8BB63" w:rsidR="00EC3803" w:rsidRPr="008A291D" w:rsidRDefault="00EC3803" w:rsidP="00EC3803">
      <w:pPr>
        <w:shd w:val="clear" w:color="auto" w:fill="FFFFFF"/>
        <w:rPr>
          <w:rFonts w:ascii="Aptos" w:hAnsi="Aptos"/>
          <w:b/>
          <w:bCs/>
          <w:sz w:val="22"/>
          <w:szCs w:val="22"/>
          <w:lang w:val="en-GB"/>
        </w:rPr>
      </w:pPr>
      <w:r w:rsidRPr="008A291D">
        <w:rPr>
          <w:rFonts w:ascii="Aptos" w:hAnsi="Aptos"/>
          <w:b/>
          <w:bCs/>
          <w:sz w:val="22"/>
          <w:szCs w:val="22"/>
          <w:lang w:val="en-GB"/>
        </w:rPr>
        <w:t>Relevant sources</w:t>
      </w:r>
    </w:p>
    <w:p w14:paraId="32D9922A" w14:textId="77777777" w:rsidR="00EC3803" w:rsidRPr="008A291D" w:rsidRDefault="00EC3803" w:rsidP="00EC3803">
      <w:pPr>
        <w:shd w:val="clear" w:color="auto" w:fill="FFFFFF" w:themeFill="background1"/>
        <w:rPr>
          <w:rFonts w:ascii="Aptos" w:hAnsi="Aptos"/>
          <w:sz w:val="22"/>
          <w:szCs w:val="22"/>
          <w:lang w:val="en-GB"/>
        </w:rPr>
      </w:pPr>
      <w:r w:rsidRPr="008A291D">
        <w:rPr>
          <w:rFonts w:ascii="Aptos" w:hAnsi="Aptos"/>
          <w:sz w:val="22"/>
          <w:szCs w:val="22"/>
          <w:lang w:val="en-GB"/>
        </w:rPr>
        <w:t xml:space="preserve">Several articles provide information about the relationship between socio-economic status and mental health and wellbeing. The most central ones are: </w:t>
      </w:r>
    </w:p>
    <w:p w14:paraId="40D3A0C7" w14:textId="312B6800"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t xml:space="preserve">Social determinants of mental health. World Health Organization &amp; Calouste Gulbenkian Foundation, World Health Organization, 2014, </w:t>
      </w:r>
      <w:r w:rsidR="00AC5FD6" w:rsidRPr="008A291D">
        <w:rPr>
          <w:rFonts w:ascii="Aptos" w:hAnsi="Aptos"/>
          <w:sz w:val="22"/>
          <w:szCs w:val="22"/>
          <w:lang w:val="en-GB"/>
        </w:rPr>
        <w:t>pages</w:t>
      </w:r>
      <w:r w:rsidRPr="008A291D">
        <w:rPr>
          <w:rFonts w:ascii="Aptos" w:hAnsi="Aptos"/>
          <w:sz w:val="22"/>
          <w:szCs w:val="22"/>
          <w:lang w:val="en-GB"/>
        </w:rPr>
        <w:t xml:space="preserve"> 1 - 54</w:t>
      </w:r>
    </w:p>
    <w:p w14:paraId="11CBD8F3"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t xml:space="preserve">Conger, R. D., &amp; Donnellan, M. B. (2007). An interactionist perspective on the socioeconomic context of human development. Annual Review of Psychology, 58, 175-199. </w:t>
      </w:r>
      <w:proofErr w:type="gramStart"/>
      <w:r w:rsidRPr="008A291D">
        <w:rPr>
          <w:rFonts w:ascii="Aptos" w:hAnsi="Aptos"/>
          <w:sz w:val="22"/>
          <w:szCs w:val="22"/>
          <w:lang w:val="en-GB"/>
        </w:rPr>
        <w:t>doi:10.1146/annurev.psych</w:t>
      </w:r>
      <w:proofErr w:type="gramEnd"/>
      <w:r w:rsidRPr="008A291D">
        <w:rPr>
          <w:rFonts w:ascii="Aptos" w:hAnsi="Aptos"/>
          <w:sz w:val="22"/>
          <w:szCs w:val="22"/>
          <w:lang w:val="en-GB"/>
        </w:rPr>
        <w:t xml:space="preserve">.58.110405.085551 </w:t>
      </w:r>
    </w:p>
    <w:p w14:paraId="544E8FE8"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t xml:space="preserve">Costello, E., Compton, S. N., Keeler, G., &amp; Angold, A. (2003). Relationships between poverty and psychopathology: A natural experiment. JAMA, 290, 2023-2029. doi:10.1001/jama.290.15.2023 </w:t>
      </w:r>
    </w:p>
    <w:p w14:paraId="72A25AEF"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t>M.A. Killingsworth, D. Kahneman, &amp; B. Mellers, Income and emotional well-being: A conflict resolved, Proc. Natl. Acad. Sci. U.S.A. 120 (10) e2208661120, https://doi.org/10.1073/pnas.2208661120 (2023).</w:t>
      </w:r>
    </w:p>
    <w:p w14:paraId="5987808D" w14:textId="77777777" w:rsidR="00EC3803" w:rsidRPr="008A291D" w:rsidRDefault="00EC3803" w:rsidP="00EC3803">
      <w:pPr>
        <w:shd w:val="clear" w:color="auto" w:fill="FFFFFF" w:themeFill="background1"/>
        <w:rPr>
          <w:rFonts w:ascii="Aptos" w:hAnsi="Aptos"/>
          <w:sz w:val="22"/>
          <w:szCs w:val="22"/>
          <w:lang w:val="en-GB"/>
        </w:rPr>
      </w:pPr>
      <w:r w:rsidRPr="008A291D">
        <w:rPr>
          <w:rFonts w:ascii="Aptos" w:hAnsi="Aptos"/>
          <w:sz w:val="22"/>
          <w:szCs w:val="22"/>
          <w:lang w:val="en-GB"/>
        </w:rPr>
        <w:t xml:space="preserve">Other parts of the curriculum (including optional articles) are also relevant, such as: </w:t>
      </w:r>
    </w:p>
    <w:p w14:paraId="2245BDDA" w14:textId="77777777" w:rsidR="00FD2DF7" w:rsidRPr="008A291D" w:rsidRDefault="00FD2DF7">
      <w:pPr>
        <w:pStyle w:val="Listeavsnitt"/>
        <w:numPr>
          <w:ilvl w:val="0"/>
          <w:numId w:val="5"/>
        </w:numPr>
        <w:shd w:val="clear" w:color="auto" w:fill="FFFFFF"/>
        <w:rPr>
          <w:rFonts w:ascii="Aptos" w:hAnsi="Aptos"/>
          <w:sz w:val="22"/>
          <w:szCs w:val="22"/>
          <w:lang w:val="en-GB"/>
        </w:rPr>
      </w:pPr>
      <w:proofErr w:type="spellStart"/>
      <w:r w:rsidRPr="008A291D">
        <w:rPr>
          <w:rFonts w:ascii="Aptos" w:hAnsi="Aptos"/>
          <w:sz w:val="22"/>
          <w:szCs w:val="22"/>
          <w:lang w:val="en-GB"/>
        </w:rPr>
        <w:t>Carod</w:t>
      </w:r>
      <w:proofErr w:type="spellEnd"/>
      <w:r w:rsidRPr="008A291D">
        <w:rPr>
          <w:rFonts w:ascii="Aptos" w:hAnsi="Aptos"/>
          <w:sz w:val="22"/>
          <w:szCs w:val="22"/>
          <w:lang w:val="en-GB"/>
        </w:rPr>
        <w:t xml:space="preserve">-Artal, F. J. (2017). Social Determinants of Mental Health. In S. </w:t>
      </w:r>
      <w:proofErr w:type="spellStart"/>
      <w:r w:rsidRPr="008A291D">
        <w:rPr>
          <w:rFonts w:ascii="Aptos" w:hAnsi="Aptos"/>
          <w:sz w:val="22"/>
          <w:szCs w:val="22"/>
          <w:lang w:val="en-GB"/>
        </w:rPr>
        <w:t>Bährer</w:t>
      </w:r>
      <w:proofErr w:type="spellEnd"/>
      <w:r w:rsidRPr="008A291D">
        <w:rPr>
          <w:rFonts w:ascii="Aptos" w:hAnsi="Aptos"/>
          <w:sz w:val="22"/>
          <w:szCs w:val="22"/>
          <w:lang w:val="en-GB"/>
        </w:rPr>
        <w:t xml:space="preserve">-Kohler &amp; F. J. </w:t>
      </w:r>
      <w:proofErr w:type="spellStart"/>
      <w:r w:rsidRPr="008A291D">
        <w:rPr>
          <w:rFonts w:ascii="Aptos" w:hAnsi="Aptos"/>
          <w:sz w:val="22"/>
          <w:szCs w:val="22"/>
          <w:lang w:val="en-GB"/>
        </w:rPr>
        <w:t>Carod</w:t>
      </w:r>
      <w:proofErr w:type="spellEnd"/>
      <w:r w:rsidRPr="008A291D">
        <w:rPr>
          <w:rFonts w:ascii="Aptos" w:hAnsi="Aptos"/>
          <w:sz w:val="22"/>
          <w:szCs w:val="22"/>
          <w:lang w:val="en-GB"/>
        </w:rPr>
        <w:t xml:space="preserve">-Artal (Eds.), Global Mental Health: Prevention and Promotion (pp. 33-46). Cham: Springer. </w:t>
      </w:r>
      <w:proofErr w:type="spellStart"/>
      <w:r w:rsidRPr="008A291D">
        <w:rPr>
          <w:rFonts w:ascii="Aptos" w:hAnsi="Aptos"/>
          <w:sz w:val="22"/>
          <w:szCs w:val="22"/>
          <w:lang w:val="en-GB"/>
        </w:rPr>
        <w:t>doi</w:t>
      </w:r>
      <w:proofErr w:type="spellEnd"/>
      <w:r w:rsidRPr="008A291D">
        <w:rPr>
          <w:rFonts w:ascii="Aptos" w:hAnsi="Aptos"/>
          <w:sz w:val="22"/>
          <w:szCs w:val="22"/>
          <w:lang w:val="en-GB"/>
        </w:rPr>
        <w:t xml:space="preserve">: 10.1007/978-3-319-59123-0_4 </w:t>
      </w:r>
    </w:p>
    <w:p w14:paraId="3E5B99A2"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s-ES"/>
        </w:rPr>
        <w:t xml:space="preserve">Diener, E., Lucas, R. E., &amp; Oishi, S. (2018). </w:t>
      </w:r>
      <w:r w:rsidRPr="008A291D">
        <w:rPr>
          <w:rFonts w:ascii="Aptos" w:hAnsi="Aptos"/>
          <w:sz w:val="22"/>
          <w:szCs w:val="22"/>
          <w:lang w:val="en-GB"/>
        </w:rPr>
        <w:t xml:space="preserve">Advances and open questions in the science of subjective well-being. Collabra. Psychology, 4, 1-49. </w:t>
      </w:r>
    </w:p>
    <w:p w14:paraId="5B21B1B8"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t>Huppert, F. A. (2014). The state of wellbeing science: Concepts, measures, interventions, and policies. Wellbeing: A complete reference guide, 1-49.</w:t>
      </w:r>
    </w:p>
    <w:p w14:paraId="3DB5218A" w14:textId="324A4F40" w:rsidR="003E2562" w:rsidRPr="008A291D" w:rsidRDefault="003E2562">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t>J</w:t>
      </w:r>
      <w:r w:rsidRPr="008A291D">
        <w:rPr>
          <w:rFonts w:ascii="Aptos" w:hAnsi="Aptos"/>
          <w:sz w:val="22"/>
          <w:szCs w:val="22"/>
          <w:lang w:val="en-GB"/>
        </w:rPr>
        <w:t xml:space="preserve">ebb, A. T., Tay, L., Diener, E., &amp; Oishi, S. (2018). Happiness, income satiation and turning points around the world. Nature Human Behaviour, 2, 33-38. </w:t>
      </w:r>
    </w:p>
    <w:p w14:paraId="36ABBFD4"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fi-FI"/>
        </w:rPr>
        <w:t xml:space="preserve">Oishi, S., Kushlev, K., &amp; Schimmack, U. (2018). </w:t>
      </w:r>
      <w:r w:rsidRPr="008A291D">
        <w:rPr>
          <w:rFonts w:ascii="Aptos" w:hAnsi="Aptos"/>
          <w:sz w:val="22"/>
          <w:szCs w:val="22"/>
          <w:lang w:val="en-GB"/>
        </w:rPr>
        <w:t xml:space="preserve">Progressive taxation, income inequality, and happiness. </w:t>
      </w:r>
      <w:r w:rsidRPr="008A291D">
        <w:rPr>
          <w:rFonts w:ascii="Aptos" w:hAnsi="Aptos"/>
          <w:i/>
          <w:iCs/>
          <w:sz w:val="22"/>
          <w:szCs w:val="22"/>
          <w:lang w:val="en-GB"/>
        </w:rPr>
        <w:t>American Psychologist, 73</w:t>
      </w:r>
      <w:r w:rsidRPr="008A291D">
        <w:rPr>
          <w:rFonts w:ascii="Aptos" w:hAnsi="Aptos"/>
          <w:sz w:val="22"/>
          <w:szCs w:val="22"/>
          <w:lang w:val="en-GB"/>
        </w:rPr>
        <w:t xml:space="preserve">(2), 157–168. </w:t>
      </w:r>
      <w:hyperlink r:id="rId6" w:history="1">
        <w:r w:rsidRPr="008A291D">
          <w:rPr>
            <w:rStyle w:val="Hyperkobling"/>
            <w:rFonts w:ascii="Aptos" w:hAnsi="Aptos"/>
            <w:sz w:val="22"/>
            <w:szCs w:val="22"/>
            <w:lang w:val="en-GB"/>
          </w:rPr>
          <w:t>https://doi.org/10.1037/amp0000166</w:t>
        </w:r>
      </w:hyperlink>
    </w:p>
    <w:p w14:paraId="75EAF5A3"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rPr>
        <w:t xml:space="preserve">Dunn, E. W., </w:t>
      </w:r>
      <w:proofErr w:type="spellStart"/>
      <w:r w:rsidRPr="008A291D">
        <w:rPr>
          <w:rFonts w:ascii="Aptos" w:hAnsi="Aptos"/>
          <w:sz w:val="22"/>
          <w:szCs w:val="22"/>
        </w:rPr>
        <w:t>Aknin</w:t>
      </w:r>
      <w:proofErr w:type="spellEnd"/>
      <w:r w:rsidRPr="008A291D">
        <w:rPr>
          <w:rFonts w:ascii="Aptos" w:hAnsi="Aptos"/>
          <w:sz w:val="22"/>
          <w:szCs w:val="22"/>
        </w:rPr>
        <w:t xml:space="preserve">, L. B., &amp; Norton, M. I. (2014). </w:t>
      </w:r>
      <w:r w:rsidRPr="008A291D">
        <w:rPr>
          <w:rFonts w:ascii="Aptos" w:hAnsi="Aptos"/>
          <w:sz w:val="22"/>
          <w:szCs w:val="22"/>
          <w:lang w:val="en-GB"/>
        </w:rPr>
        <w:t>Prosocial Spending and Happiness: Using Money to Benefit Others Pays Off. Current Directions in Psychological Science, 23(1), 41-47. https://doi.org/10.1177/0963721413512503 (Original work published 2014)</w:t>
      </w:r>
    </w:p>
    <w:p w14:paraId="78B2EAD6" w14:textId="77777777" w:rsidR="002035EC" w:rsidRDefault="002035EC" w:rsidP="00EC3803">
      <w:pPr>
        <w:shd w:val="clear" w:color="auto" w:fill="FFFFFF"/>
        <w:rPr>
          <w:rFonts w:ascii="Aptos" w:hAnsi="Aptos"/>
          <w:b/>
          <w:bCs/>
          <w:sz w:val="22"/>
          <w:szCs w:val="22"/>
          <w:lang w:val="en-GB"/>
        </w:rPr>
      </w:pPr>
    </w:p>
    <w:p w14:paraId="51DE754F" w14:textId="58A2CD82" w:rsidR="00EC3803" w:rsidRPr="008A291D" w:rsidRDefault="00EC3803" w:rsidP="00EC3803">
      <w:pPr>
        <w:shd w:val="clear" w:color="auto" w:fill="FFFFFF"/>
        <w:rPr>
          <w:rFonts w:ascii="Aptos" w:hAnsi="Aptos"/>
          <w:b/>
          <w:bCs/>
          <w:sz w:val="22"/>
          <w:szCs w:val="22"/>
          <w:lang w:val="en-GB"/>
        </w:rPr>
      </w:pPr>
      <w:r w:rsidRPr="008A291D">
        <w:rPr>
          <w:rFonts w:ascii="Aptos" w:hAnsi="Aptos"/>
          <w:b/>
          <w:bCs/>
          <w:sz w:val="22"/>
          <w:szCs w:val="22"/>
          <w:lang w:val="en-GB"/>
        </w:rPr>
        <w:t xml:space="preserve">Ideal answer: </w:t>
      </w:r>
    </w:p>
    <w:p w14:paraId="5E4744B8" w14:textId="77777777" w:rsidR="00EC3803" w:rsidRPr="008A291D" w:rsidRDefault="00EC3803">
      <w:pPr>
        <w:pStyle w:val="Listeavsnitt"/>
        <w:numPr>
          <w:ilvl w:val="0"/>
          <w:numId w:val="5"/>
        </w:numPr>
        <w:shd w:val="clear" w:color="auto" w:fill="FFFFFF" w:themeFill="background1"/>
        <w:rPr>
          <w:rFonts w:ascii="Aptos" w:hAnsi="Aptos"/>
          <w:sz w:val="22"/>
          <w:szCs w:val="22"/>
          <w:lang w:val="en-GB"/>
        </w:rPr>
      </w:pPr>
      <w:r w:rsidRPr="008A291D">
        <w:rPr>
          <w:rFonts w:ascii="Aptos" w:hAnsi="Aptos"/>
          <w:sz w:val="22"/>
          <w:szCs w:val="22"/>
          <w:lang w:val="en-GB"/>
        </w:rPr>
        <w:t xml:space="preserve">The candidate should provide information about how socioeconomic factors are related to mental health and wellbeing. Such factors should include income and other factors such as education. </w:t>
      </w:r>
    </w:p>
    <w:p w14:paraId="6F242BB2"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lastRenderedPageBreak/>
        <w:t>The candidate should provide an account of mechanisms that may explain the association between socioeconomic status and mental health. Particularly, an explanation of both social selection and social causation mechanisms are important.</w:t>
      </w:r>
    </w:p>
    <w:p w14:paraId="59AD383C" w14:textId="77777777" w:rsidR="00EC3803" w:rsidRPr="008A291D" w:rsidRDefault="00EC3803">
      <w:pPr>
        <w:pStyle w:val="Listeavsnitt"/>
        <w:numPr>
          <w:ilvl w:val="0"/>
          <w:numId w:val="5"/>
        </w:numPr>
        <w:shd w:val="clear" w:color="auto" w:fill="FFFFFF" w:themeFill="background1"/>
        <w:rPr>
          <w:rFonts w:ascii="Aptos" w:hAnsi="Aptos"/>
          <w:sz w:val="22"/>
          <w:szCs w:val="22"/>
          <w:lang w:val="en-GB"/>
        </w:rPr>
      </w:pPr>
      <w:r w:rsidRPr="008A291D">
        <w:rPr>
          <w:rFonts w:ascii="Aptos" w:hAnsi="Aptos"/>
          <w:sz w:val="22"/>
          <w:szCs w:val="22"/>
          <w:lang w:val="en-GB"/>
        </w:rPr>
        <w:t xml:space="preserve">The candidate should provide examples of specific social causation mechanisms, such as the Family Investment Model and the Family Stress Model. </w:t>
      </w:r>
    </w:p>
    <w:p w14:paraId="65533747" w14:textId="77777777" w:rsidR="00EC3803" w:rsidRPr="008A291D" w:rsidRDefault="00EC3803">
      <w:pPr>
        <w:pStyle w:val="Listeavsnitt"/>
        <w:numPr>
          <w:ilvl w:val="0"/>
          <w:numId w:val="5"/>
        </w:numPr>
        <w:shd w:val="clear" w:color="auto" w:fill="FFFFFF" w:themeFill="background1"/>
        <w:rPr>
          <w:rFonts w:ascii="Aptos" w:hAnsi="Aptos"/>
          <w:sz w:val="22"/>
          <w:szCs w:val="22"/>
          <w:lang w:val="en-GB"/>
        </w:rPr>
      </w:pPr>
      <w:r w:rsidRPr="008A291D">
        <w:rPr>
          <w:rFonts w:ascii="Aptos" w:hAnsi="Aptos"/>
          <w:sz w:val="22"/>
          <w:szCs w:val="22"/>
          <w:lang w:val="en-GB"/>
        </w:rPr>
        <w:t xml:space="preserve">It is a plus to present and evaluate empirical findings related to the social selection or social causation mechanisms (for example as described in the Costello et al. article). </w:t>
      </w:r>
    </w:p>
    <w:p w14:paraId="447C84B2" w14:textId="77777777" w:rsidR="00EC3803" w:rsidRPr="008A291D" w:rsidRDefault="00EC3803">
      <w:pPr>
        <w:pStyle w:val="Listeavsnitt"/>
        <w:numPr>
          <w:ilvl w:val="0"/>
          <w:numId w:val="5"/>
        </w:numPr>
        <w:shd w:val="clear" w:color="auto" w:fill="FFFFFF"/>
        <w:rPr>
          <w:rFonts w:ascii="Aptos" w:hAnsi="Aptos"/>
          <w:sz w:val="22"/>
          <w:szCs w:val="22"/>
          <w:lang w:val="en-GB"/>
        </w:rPr>
      </w:pPr>
      <w:r w:rsidRPr="008A291D">
        <w:rPr>
          <w:rFonts w:ascii="Aptos" w:hAnsi="Aptos"/>
          <w:sz w:val="22"/>
          <w:szCs w:val="22"/>
          <w:lang w:val="en-GB"/>
        </w:rPr>
        <w:t>When grading, it is important to know that there is limited information about other socioeconomic factors than income for wellbeing in the curriculum. Hence, only income is required for a full answer regarding the association with wellbeing.</w:t>
      </w:r>
    </w:p>
    <w:p w14:paraId="77FB7BB3" w14:textId="77777777" w:rsidR="00EC3803" w:rsidRPr="008A291D" w:rsidRDefault="00EC3803">
      <w:pPr>
        <w:pStyle w:val="Listeavsnitt"/>
        <w:numPr>
          <w:ilvl w:val="0"/>
          <w:numId w:val="5"/>
        </w:numPr>
        <w:shd w:val="clear" w:color="auto" w:fill="FFFFFF" w:themeFill="background1"/>
        <w:rPr>
          <w:rFonts w:ascii="Aptos" w:hAnsi="Aptos"/>
          <w:sz w:val="22"/>
          <w:szCs w:val="22"/>
          <w:lang w:val="en-GB"/>
        </w:rPr>
      </w:pPr>
      <w:r w:rsidRPr="008A291D">
        <w:rPr>
          <w:rFonts w:ascii="Aptos" w:hAnsi="Aptos"/>
          <w:sz w:val="22"/>
          <w:szCs w:val="22"/>
          <w:lang w:val="en-GB"/>
        </w:rPr>
        <w:t>Examples of relevant discussion points for the relationship between income and wellbeing: The positive association between income and wellbeing; satiation points and turning points; differences between world regions (may also discuss gender and educational background); causality (correlation vs. causation; possible third variables; direction of effect..); group level vs individual level; the difference in the distribution of emotional happiness between the generally happier individuals versus the generally less happy individuals; the strength of the association; the Easterlin Paradox; the effect of income inequality; the effect of income vs. how one spends the money (e.g., prosocial spending); possible mechanisms such as the fulfilling of basic needs, social comparison and adaptability.</w:t>
      </w:r>
    </w:p>
    <w:p w14:paraId="05C57678" w14:textId="77777777" w:rsidR="00EC3803" w:rsidRPr="008A291D" w:rsidRDefault="00EC3803">
      <w:pPr>
        <w:pStyle w:val="Listeavsnitt"/>
        <w:numPr>
          <w:ilvl w:val="0"/>
          <w:numId w:val="5"/>
        </w:numPr>
        <w:shd w:val="clear" w:color="auto" w:fill="FFFFFF" w:themeFill="background1"/>
        <w:rPr>
          <w:rFonts w:ascii="Aptos" w:hAnsi="Aptos"/>
          <w:sz w:val="22"/>
          <w:szCs w:val="22"/>
          <w:lang w:val="en-GB"/>
        </w:rPr>
      </w:pPr>
      <w:r w:rsidRPr="008A291D">
        <w:rPr>
          <w:rFonts w:ascii="Aptos" w:hAnsi="Aptos"/>
          <w:sz w:val="22"/>
          <w:szCs w:val="22"/>
          <w:lang w:val="en-GB"/>
        </w:rPr>
        <w:t xml:space="preserve">General considerations: This essay spans a rather large curriculum. It may be that some students limit their answer to either mental health problems or mental wellbeing. Although the very best candidates (A or B) would include both perspectives, focusing on either or may also result in a good answer. It may also be that some students read the questions in a way that leads them to additionally describe the relationship between mental illbeing and wellbeing. This should not be seen as negative when grading, </w:t>
      </w:r>
      <w:proofErr w:type="gramStart"/>
      <w:r w:rsidRPr="008A291D">
        <w:rPr>
          <w:rFonts w:ascii="Aptos" w:hAnsi="Aptos"/>
          <w:sz w:val="22"/>
          <w:szCs w:val="22"/>
          <w:lang w:val="en-GB"/>
        </w:rPr>
        <w:t>as long as</w:t>
      </w:r>
      <w:proofErr w:type="gramEnd"/>
      <w:r w:rsidRPr="008A291D">
        <w:rPr>
          <w:rFonts w:ascii="Aptos" w:hAnsi="Aptos"/>
          <w:sz w:val="22"/>
          <w:szCs w:val="22"/>
          <w:lang w:val="en-GB"/>
        </w:rPr>
        <w:t xml:space="preserve"> the other elements are in place.</w:t>
      </w:r>
    </w:p>
    <w:p w14:paraId="3C0C0751" w14:textId="77777777" w:rsidR="00A969AB" w:rsidRDefault="00A969AB" w:rsidP="00EC3803">
      <w:pPr>
        <w:shd w:val="clear" w:color="auto" w:fill="FFFFFF"/>
        <w:rPr>
          <w:rFonts w:ascii="Aptos" w:hAnsi="Aptos"/>
          <w:b/>
          <w:bCs/>
          <w:sz w:val="22"/>
          <w:szCs w:val="22"/>
          <w:lang w:val="en-GB"/>
        </w:rPr>
      </w:pPr>
    </w:p>
    <w:p w14:paraId="035E9790" w14:textId="4484F732" w:rsidR="00EC3803" w:rsidRPr="008A291D" w:rsidRDefault="00EC3803" w:rsidP="00EC3803">
      <w:pPr>
        <w:shd w:val="clear" w:color="auto" w:fill="FFFFFF"/>
        <w:rPr>
          <w:rFonts w:ascii="Aptos" w:hAnsi="Aptos"/>
          <w:b/>
          <w:bCs/>
          <w:sz w:val="22"/>
          <w:szCs w:val="22"/>
          <w:lang w:val="en-GB"/>
        </w:rPr>
      </w:pPr>
      <w:r w:rsidRPr="008A291D">
        <w:rPr>
          <w:rFonts w:ascii="Aptos" w:hAnsi="Aptos"/>
          <w:b/>
          <w:bCs/>
          <w:sz w:val="22"/>
          <w:szCs w:val="22"/>
          <w:lang w:val="en-GB"/>
        </w:rPr>
        <w:t xml:space="preserve">Minimum answer: </w:t>
      </w:r>
    </w:p>
    <w:p w14:paraId="5EE92B1B" w14:textId="2CEABE25" w:rsidR="00DE3568" w:rsidRPr="008A291D" w:rsidRDefault="00EC3803">
      <w:pPr>
        <w:pStyle w:val="Listeavsnitt"/>
        <w:numPr>
          <w:ilvl w:val="0"/>
          <w:numId w:val="6"/>
        </w:numPr>
        <w:shd w:val="clear" w:color="auto" w:fill="FFFFFF" w:themeFill="background1"/>
        <w:rPr>
          <w:rFonts w:ascii="Aptos" w:hAnsi="Aptos"/>
          <w:sz w:val="22"/>
          <w:szCs w:val="22"/>
          <w:lang w:val="en-GB"/>
        </w:rPr>
      </w:pPr>
      <w:r w:rsidRPr="008A291D">
        <w:rPr>
          <w:rFonts w:ascii="Aptos" w:hAnsi="Aptos"/>
          <w:sz w:val="22"/>
          <w:szCs w:val="22"/>
          <w:lang w:val="en-GB"/>
        </w:rPr>
        <w:t xml:space="preserve">The candidate should provide basic information about how socioeconomic factors are related to mental health and/or wellbeing. The candidate should demonstrate that social gradients in mental health can be explained by two different fundamental mechanisms: Social causation and social selection, and/or provide descriptions and possible explanations for the relation between income and wellbeing. </w:t>
      </w:r>
    </w:p>
    <w:p w14:paraId="448D52C7" w14:textId="77777777" w:rsidR="00DE3568" w:rsidRPr="008A291D" w:rsidRDefault="00DE3568">
      <w:pPr>
        <w:rPr>
          <w:rFonts w:ascii="Aptos" w:hAnsi="Aptos"/>
          <w:sz w:val="22"/>
          <w:szCs w:val="22"/>
          <w:lang w:val="en-GB"/>
        </w:rPr>
      </w:pPr>
      <w:r w:rsidRPr="008A291D">
        <w:rPr>
          <w:rFonts w:ascii="Aptos" w:hAnsi="Aptos"/>
          <w:sz w:val="22"/>
          <w:szCs w:val="22"/>
          <w:lang w:val="en-GB"/>
        </w:rPr>
        <w:br w:type="page"/>
      </w:r>
    </w:p>
    <w:p w14:paraId="47A6F2A1" w14:textId="298ECD9A" w:rsidR="009B6B58" w:rsidRDefault="009B6B58" w:rsidP="009B6B58">
      <w:pPr>
        <w:rPr>
          <w:rFonts w:ascii="Aptos" w:hAnsi="Aptos" w:cs="Times New Roman"/>
          <w:b/>
          <w:bCs/>
          <w:sz w:val="22"/>
          <w:szCs w:val="22"/>
          <w:lang w:val="en-US"/>
        </w:rPr>
      </w:pPr>
      <w:r w:rsidRPr="008A291D">
        <w:rPr>
          <w:rFonts w:ascii="Aptos" w:hAnsi="Aptos" w:cs="Times New Roman"/>
          <w:b/>
          <w:bCs/>
          <w:sz w:val="22"/>
          <w:szCs w:val="22"/>
          <w:lang w:val="en-US"/>
        </w:rPr>
        <w:lastRenderedPageBreak/>
        <w:t xml:space="preserve">2. What is mental wellbeing and how does it relate to mental illbeing (mental health problems)? Discuss different </w:t>
      </w:r>
      <w:proofErr w:type="spellStart"/>
      <w:r w:rsidRPr="008A291D">
        <w:rPr>
          <w:rFonts w:ascii="Aptos" w:hAnsi="Aptos" w:cs="Times New Roman"/>
          <w:b/>
          <w:bCs/>
          <w:sz w:val="22"/>
          <w:szCs w:val="22"/>
          <w:lang w:val="en-US"/>
        </w:rPr>
        <w:t>conceptualisations</w:t>
      </w:r>
      <w:proofErr w:type="spellEnd"/>
      <w:r w:rsidRPr="008A291D">
        <w:rPr>
          <w:rFonts w:ascii="Aptos" w:hAnsi="Aptos" w:cs="Times New Roman"/>
          <w:b/>
          <w:bCs/>
          <w:sz w:val="22"/>
          <w:szCs w:val="22"/>
          <w:lang w:val="en-US"/>
        </w:rPr>
        <w:t xml:space="preserve"> and different models of the relationship between mental wellbeing and mental illbeing.</w:t>
      </w:r>
    </w:p>
    <w:p w14:paraId="337ADFBA" w14:textId="77777777" w:rsidR="00E74491" w:rsidRDefault="00E74491" w:rsidP="000A54EC">
      <w:pPr>
        <w:spacing w:after="0" w:line="240" w:lineRule="auto"/>
        <w:rPr>
          <w:i/>
          <w:iCs/>
          <w:sz w:val="22"/>
          <w:szCs w:val="22"/>
        </w:rPr>
      </w:pPr>
    </w:p>
    <w:p w14:paraId="6AB6EED1" w14:textId="4FAB65A7" w:rsidR="009B6B58" w:rsidRPr="008A291D" w:rsidRDefault="009B6B58" w:rsidP="00BD622B">
      <w:pPr>
        <w:spacing w:line="240" w:lineRule="auto"/>
        <w:rPr>
          <w:rFonts w:ascii="Aptos" w:hAnsi="Aptos" w:cs="Times New Roman"/>
          <w:b/>
          <w:bCs/>
          <w:sz w:val="22"/>
          <w:szCs w:val="22"/>
        </w:rPr>
      </w:pPr>
      <w:r w:rsidRPr="008A291D">
        <w:rPr>
          <w:rFonts w:ascii="Aptos" w:hAnsi="Aptos" w:cs="Times New Roman"/>
          <w:b/>
          <w:bCs/>
          <w:sz w:val="22"/>
          <w:szCs w:val="22"/>
        </w:rPr>
        <w:t xml:space="preserve">Relevant </w:t>
      </w:r>
      <w:proofErr w:type="spellStart"/>
      <w:r w:rsidRPr="008A291D">
        <w:rPr>
          <w:rFonts w:ascii="Aptos" w:hAnsi="Aptos" w:cs="Times New Roman"/>
          <w:b/>
          <w:bCs/>
          <w:sz w:val="22"/>
          <w:szCs w:val="22"/>
        </w:rPr>
        <w:t>sources</w:t>
      </w:r>
      <w:proofErr w:type="spellEnd"/>
    </w:p>
    <w:p w14:paraId="5967CC41" w14:textId="5C688953" w:rsidR="00266BE6" w:rsidRPr="008A291D" w:rsidRDefault="00DD136B">
      <w:pPr>
        <w:pStyle w:val="Listeavsnitt"/>
        <w:numPr>
          <w:ilvl w:val="0"/>
          <w:numId w:val="4"/>
        </w:numPr>
        <w:spacing w:line="240" w:lineRule="auto"/>
        <w:rPr>
          <w:rFonts w:ascii="Aptos" w:hAnsi="Aptos" w:cs="Times New Roman"/>
          <w:b/>
          <w:bCs/>
          <w:sz w:val="22"/>
          <w:szCs w:val="22"/>
          <w:lang w:val="en-US"/>
        </w:rPr>
      </w:pPr>
      <w:r w:rsidRPr="008A291D">
        <w:rPr>
          <w:rFonts w:ascii="Aptos" w:hAnsi="Aptos" w:cs="Times New Roman"/>
          <w:sz w:val="22"/>
          <w:szCs w:val="22"/>
          <w:lang w:val="en-US"/>
        </w:rPr>
        <w:t xml:space="preserve">Chapter on The State of Wellbeing. Science Concepts, Measures, Interventions, and Policies in </w:t>
      </w:r>
      <w:r w:rsidR="00266BE6" w:rsidRPr="008A291D">
        <w:rPr>
          <w:rFonts w:ascii="Aptos" w:hAnsi="Aptos" w:cs="Times New Roman"/>
          <w:sz w:val="22"/>
          <w:szCs w:val="22"/>
          <w:lang w:val="en-US"/>
        </w:rPr>
        <w:t>Huppert, F. A., &amp; Cooper, C. L. (2014). </w:t>
      </w:r>
      <w:r w:rsidR="00266BE6" w:rsidRPr="008A291D">
        <w:rPr>
          <w:rFonts w:ascii="Aptos" w:hAnsi="Aptos" w:cs="Times New Roman"/>
          <w:i/>
          <w:iCs/>
          <w:sz w:val="22"/>
          <w:szCs w:val="22"/>
          <w:lang w:val="en-US"/>
        </w:rPr>
        <w:t>Interventions and policies to enhance wellbeing, Vol. VI</w:t>
      </w:r>
      <w:r w:rsidR="00266BE6" w:rsidRPr="008A291D">
        <w:rPr>
          <w:rFonts w:ascii="Aptos" w:hAnsi="Aptos" w:cs="Times New Roman"/>
          <w:sz w:val="22"/>
          <w:szCs w:val="22"/>
          <w:lang w:val="en-US"/>
        </w:rPr>
        <w:t>. Wiley Blackwell.</w:t>
      </w:r>
    </w:p>
    <w:p w14:paraId="22D119BA" w14:textId="77777777" w:rsidR="00540623" w:rsidRPr="008A291D" w:rsidRDefault="00540623">
      <w:pPr>
        <w:pStyle w:val="Listeavsnitt"/>
        <w:numPr>
          <w:ilvl w:val="0"/>
          <w:numId w:val="4"/>
        </w:numPr>
        <w:spacing w:line="240" w:lineRule="auto"/>
        <w:rPr>
          <w:rFonts w:ascii="Aptos" w:hAnsi="Aptos" w:cs="Times New Roman"/>
          <w:b/>
          <w:bCs/>
          <w:sz w:val="22"/>
          <w:szCs w:val="22"/>
        </w:rPr>
      </w:pPr>
      <w:r w:rsidRPr="008A291D">
        <w:rPr>
          <w:rFonts w:ascii="Aptos" w:hAnsi="Aptos" w:cs="Times New Roman"/>
          <w:sz w:val="22"/>
          <w:szCs w:val="22"/>
          <w:lang w:val="es-ES"/>
        </w:rPr>
        <w:t xml:space="preserve">Diener, E., Lucas, R. E., &amp; Oishi, S. (2018). </w:t>
      </w:r>
      <w:r w:rsidRPr="008A291D">
        <w:rPr>
          <w:rFonts w:ascii="Aptos" w:hAnsi="Aptos" w:cs="Times New Roman"/>
          <w:sz w:val="22"/>
          <w:szCs w:val="22"/>
          <w:lang w:val="en-US"/>
        </w:rPr>
        <w:t>Advances and open questions in the science of subjective well-being. </w:t>
      </w:r>
      <w:proofErr w:type="spellStart"/>
      <w:r w:rsidRPr="008A291D">
        <w:rPr>
          <w:rFonts w:ascii="Aptos" w:hAnsi="Aptos" w:cs="Times New Roman"/>
          <w:i/>
          <w:iCs/>
          <w:sz w:val="22"/>
          <w:szCs w:val="22"/>
        </w:rPr>
        <w:t>Collabra</w:t>
      </w:r>
      <w:proofErr w:type="spellEnd"/>
      <w:r w:rsidRPr="008A291D">
        <w:rPr>
          <w:rFonts w:ascii="Aptos" w:hAnsi="Aptos" w:cs="Times New Roman"/>
          <w:i/>
          <w:iCs/>
          <w:sz w:val="22"/>
          <w:szCs w:val="22"/>
        </w:rPr>
        <w:t xml:space="preserve">: </w:t>
      </w:r>
      <w:proofErr w:type="spellStart"/>
      <w:r w:rsidRPr="008A291D">
        <w:rPr>
          <w:rFonts w:ascii="Aptos" w:hAnsi="Aptos" w:cs="Times New Roman"/>
          <w:i/>
          <w:iCs/>
          <w:sz w:val="22"/>
          <w:szCs w:val="22"/>
        </w:rPr>
        <w:t>Psychology</w:t>
      </w:r>
      <w:proofErr w:type="spellEnd"/>
      <w:r w:rsidRPr="008A291D">
        <w:rPr>
          <w:rFonts w:ascii="Aptos" w:hAnsi="Aptos" w:cs="Times New Roman"/>
          <w:sz w:val="22"/>
          <w:szCs w:val="22"/>
        </w:rPr>
        <w:t>, </w:t>
      </w:r>
      <w:r w:rsidRPr="008A291D">
        <w:rPr>
          <w:rFonts w:ascii="Aptos" w:hAnsi="Aptos" w:cs="Times New Roman"/>
          <w:i/>
          <w:iCs/>
          <w:sz w:val="22"/>
          <w:szCs w:val="22"/>
        </w:rPr>
        <w:t>4</w:t>
      </w:r>
      <w:r w:rsidRPr="008A291D">
        <w:rPr>
          <w:rFonts w:ascii="Aptos" w:hAnsi="Aptos" w:cs="Times New Roman"/>
          <w:sz w:val="22"/>
          <w:szCs w:val="22"/>
        </w:rPr>
        <w:t>(1), 15.</w:t>
      </w:r>
    </w:p>
    <w:p w14:paraId="56BF9E0B" w14:textId="38C2C374" w:rsidR="00677DAE" w:rsidRPr="008A291D" w:rsidRDefault="00E051B1">
      <w:pPr>
        <w:pStyle w:val="Listeavsnitt"/>
        <w:numPr>
          <w:ilvl w:val="0"/>
          <w:numId w:val="4"/>
        </w:numPr>
        <w:spacing w:line="240" w:lineRule="auto"/>
        <w:rPr>
          <w:rFonts w:ascii="Aptos" w:hAnsi="Aptos" w:cs="Times New Roman"/>
          <w:b/>
          <w:bCs/>
          <w:sz w:val="22"/>
          <w:szCs w:val="22"/>
          <w:lang w:val="en-US"/>
        </w:rPr>
      </w:pPr>
      <w:r w:rsidRPr="008A291D">
        <w:rPr>
          <w:rFonts w:ascii="Aptos" w:hAnsi="Aptos" w:cs="Times New Roman"/>
          <w:sz w:val="22"/>
          <w:szCs w:val="22"/>
          <w:lang w:val="en-US"/>
        </w:rPr>
        <w:t>Fredrickson, B. L. (2004). The broaden–and–build theory of positive emotions. </w:t>
      </w:r>
      <w:r w:rsidRPr="008A291D">
        <w:rPr>
          <w:rFonts w:ascii="Aptos" w:hAnsi="Aptos" w:cs="Times New Roman"/>
          <w:i/>
          <w:iCs/>
          <w:sz w:val="22"/>
          <w:szCs w:val="22"/>
          <w:lang w:val="en-US"/>
        </w:rPr>
        <w:t>Philosophical transactions of the royal society of London. Series B: Biological Sciences</w:t>
      </w:r>
      <w:r w:rsidRPr="008A291D">
        <w:rPr>
          <w:rFonts w:ascii="Aptos" w:hAnsi="Aptos" w:cs="Times New Roman"/>
          <w:sz w:val="22"/>
          <w:szCs w:val="22"/>
          <w:lang w:val="en-US"/>
        </w:rPr>
        <w:t>, </w:t>
      </w:r>
      <w:r w:rsidRPr="008A291D">
        <w:rPr>
          <w:rFonts w:ascii="Aptos" w:hAnsi="Aptos" w:cs="Times New Roman"/>
          <w:i/>
          <w:iCs/>
          <w:sz w:val="22"/>
          <w:szCs w:val="22"/>
          <w:lang w:val="en-US"/>
        </w:rPr>
        <w:t>359</w:t>
      </w:r>
      <w:r w:rsidRPr="008A291D">
        <w:rPr>
          <w:rFonts w:ascii="Aptos" w:hAnsi="Aptos" w:cs="Times New Roman"/>
          <w:sz w:val="22"/>
          <w:szCs w:val="22"/>
          <w:lang w:val="en-US"/>
        </w:rPr>
        <w:t>(1449), 1367-1377.</w:t>
      </w:r>
    </w:p>
    <w:p w14:paraId="553974A1" w14:textId="5C1CC508" w:rsidR="00BD622B" w:rsidRPr="008A291D" w:rsidRDefault="00C22C42">
      <w:pPr>
        <w:pStyle w:val="Listeavsnitt"/>
        <w:numPr>
          <w:ilvl w:val="0"/>
          <w:numId w:val="4"/>
        </w:numPr>
        <w:spacing w:line="240" w:lineRule="auto"/>
        <w:rPr>
          <w:rFonts w:ascii="Aptos" w:hAnsi="Aptos" w:cs="Times New Roman"/>
          <w:b/>
          <w:bCs/>
          <w:sz w:val="22"/>
          <w:szCs w:val="22"/>
        </w:rPr>
      </w:pPr>
      <w:r w:rsidRPr="008A291D">
        <w:rPr>
          <w:rFonts w:ascii="Aptos" w:hAnsi="Aptos" w:cs="Times New Roman"/>
          <w:sz w:val="22"/>
          <w:szCs w:val="22"/>
          <w:lang w:val="en-US"/>
        </w:rPr>
        <w:t xml:space="preserve">Tamnes, C. K., Bekkhus, M., Eilertsen, M., Nes, R. B., Prydz, M. B., </w:t>
      </w:r>
      <w:proofErr w:type="spellStart"/>
      <w:r w:rsidRPr="008A291D">
        <w:rPr>
          <w:rFonts w:ascii="Aptos" w:hAnsi="Aptos" w:cs="Times New Roman"/>
          <w:sz w:val="22"/>
          <w:szCs w:val="22"/>
          <w:lang w:val="en-US"/>
        </w:rPr>
        <w:t>Ystrom</w:t>
      </w:r>
      <w:proofErr w:type="spellEnd"/>
      <w:r w:rsidRPr="008A291D">
        <w:rPr>
          <w:rFonts w:ascii="Aptos" w:hAnsi="Aptos" w:cs="Times New Roman"/>
          <w:sz w:val="22"/>
          <w:szCs w:val="22"/>
          <w:lang w:val="en-US"/>
        </w:rPr>
        <w:t>, E., ... &amp; von Soest, T. (2025). The nature of the relation between mental well-being and ill-being. </w:t>
      </w:r>
      <w:r w:rsidRPr="008A291D">
        <w:rPr>
          <w:rFonts w:ascii="Aptos" w:hAnsi="Aptos" w:cs="Times New Roman"/>
          <w:i/>
          <w:iCs/>
          <w:sz w:val="22"/>
          <w:szCs w:val="22"/>
        </w:rPr>
        <w:t xml:space="preserve">Nature Human </w:t>
      </w:r>
      <w:proofErr w:type="spellStart"/>
      <w:r w:rsidRPr="008A291D">
        <w:rPr>
          <w:rFonts w:ascii="Aptos" w:hAnsi="Aptos" w:cs="Times New Roman"/>
          <w:i/>
          <w:iCs/>
          <w:sz w:val="22"/>
          <w:szCs w:val="22"/>
        </w:rPr>
        <w:t>Behaviour</w:t>
      </w:r>
      <w:proofErr w:type="spellEnd"/>
      <w:r w:rsidRPr="008A291D">
        <w:rPr>
          <w:rFonts w:ascii="Aptos" w:hAnsi="Aptos" w:cs="Times New Roman"/>
          <w:sz w:val="22"/>
          <w:szCs w:val="22"/>
        </w:rPr>
        <w:t>, 1-10.</w:t>
      </w:r>
    </w:p>
    <w:p w14:paraId="55B7AA70" w14:textId="77777777" w:rsidR="00BD622B" w:rsidRPr="008A291D" w:rsidRDefault="00BD622B" w:rsidP="00BD622B">
      <w:pPr>
        <w:spacing w:line="240" w:lineRule="auto"/>
        <w:rPr>
          <w:rFonts w:ascii="Aptos" w:hAnsi="Aptos" w:cs="Times New Roman"/>
          <w:b/>
          <w:bCs/>
          <w:sz w:val="22"/>
          <w:szCs w:val="22"/>
        </w:rPr>
      </w:pPr>
    </w:p>
    <w:p w14:paraId="155F9DAD" w14:textId="140E17EB" w:rsidR="009B6B58" w:rsidRPr="008A291D" w:rsidRDefault="009B6B58" w:rsidP="00BD622B">
      <w:pPr>
        <w:spacing w:line="240" w:lineRule="auto"/>
        <w:rPr>
          <w:rFonts w:ascii="Aptos" w:hAnsi="Aptos" w:cs="Times New Roman"/>
          <w:b/>
          <w:bCs/>
          <w:sz w:val="22"/>
          <w:szCs w:val="22"/>
        </w:rPr>
      </w:pPr>
      <w:r w:rsidRPr="008A291D">
        <w:rPr>
          <w:rFonts w:ascii="Aptos" w:hAnsi="Aptos" w:cs="Times New Roman"/>
          <w:b/>
          <w:bCs/>
          <w:sz w:val="22"/>
          <w:szCs w:val="22"/>
        </w:rPr>
        <w:t xml:space="preserve">Ideal </w:t>
      </w:r>
      <w:proofErr w:type="spellStart"/>
      <w:r w:rsidRPr="008A291D">
        <w:rPr>
          <w:rFonts w:ascii="Aptos" w:hAnsi="Aptos" w:cs="Times New Roman"/>
          <w:b/>
          <w:bCs/>
          <w:sz w:val="22"/>
          <w:szCs w:val="22"/>
        </w:rPr>
        <w:t>answer</w:t>
      </w:r>
      <w:proofErr w:type="spellEnd"/>
      <w:r w:rsidR="00AA3496">
        <w:rPr>
          <w:rFonts w:ascii="Aptos" w:hAnsi="Aptos" w:cs="Times New Roman"/>
          <w:b/>
          <w:bCs/>
          <w:sz w:val="22"/>
          <w:szCs w:val="22"/>
        </w:rPr>
        <w:t>:</w:t>
      </w:r>
    </w:p>
    <w:p w14:paraId="1030AA13" w14:textId="77777777" w:rsidR="009B6B58" w:rsidRPr="008A291D" w:rsidRDefault="009B6B58">
      <w:pPr>
        <w:numPr>
          <w:ilvl w:val="0"/>
          <w:numId w:val="1"/>
        </w:numPr>
        <w:spacing w:line="240" w:lineRule="auto"/>
        <w:rPr>
          <w:rFonts w:ascii="Aptos" w:hAnsi="Aptos" w:cs="Times New Roman"/>
          <w:sz w:val="22"/>
          <w:szCs w:val="22"/>
          <w:lang w:val="en-US"/>
        </w:rPr>
      </w:pPr>
      <w:r w:rsidRPr="008A291D">
        <w:rPr>
          <w:rFonts w:ascii="Aptos" w:hAnsi="Aptos" w:cs="Times New Roman"/>
          <w:sz w:val="22"/>
          <w:szCs w:val="22"/>
          <w:lang w:val="en-US"/>
        </w:rPr>
        <w:t>The candidate should define and discuss mental wellbeing.</w:t>
      </w:r>
    </w:p>
    <w:p w14:paraId="35F96588" w14:textId="77777777" w:rsidR="009B6B58" w:rsidRPr="008A291D" w:rsidRDefault="009B6B58">
      <w:pPr>
        <w:numPr>
          <w:ilvl w:val="0"/>
          <w:numId w:val="1"/>
        </w:numPr>
        <w:spacing w:line="240" w:lineRule="auto"/>
        <w:rPr>
          <w:rFonts w:ascii="Aptos" w:hAnsi="Aptos" w:cs="Times New Roman"/>
          <w:sz w:val="22"/>
          <w:szCs w:val="22"/>
        </w:rPr>
      </w:pPr>
      <w:r w:rsidRPr="008A291D">
        <w:rPr>
          <w:rFonts w:ascii="Aptos" w:hAnsi="Aptos" w:cs="Times New Roman"/>
          <w:sz w:val="22"/>
          <w:szCs w:val="22"/>
        </w:rPr>
        <w:t xml:space="preserve">Relevant </w:t>
      </w:r>
      <w:proofErr w:type="spellStart"/>
      <w:r w:rsidRPr="008A291D">
        <w:rPr>
          <w:rFonts w:ascii="Aptos" w:hAnsi="Aptos" w:cs="Times New Roman"/>
          <w:sz w:val="22"/>
          <w:szCs w:val="22"/>
        </w:rPr>
        <w:t>conceptualisations</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may</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include</w:t>
      </w:r>
      <w:proofErr w:type="spellEnd"/>
      <w:r w:rsidRPr="008A291D">
        <w:rPr>
          <w:rFonts w:ascii="Aptos" w:hAnsi="Aptos" w:cs="Times New Roman"/>
          <w:sz w:val="22"/>
          <w:szCs w:val="22"/>
        </w:rPr>
        <w:t>:</w:t>
      </w:r>
    </w:p>
    <w:p w14:paraId="3BB8E8F3" w14:textId="77777777" w:rsidR="009B6B58" w:rsidRPr="008A291D" w:rsidRDefault="009B6B58">
      <w:pPr>
        <w:numPr>
          <w:ilvl w:val="1"/>
          <w:numId w:val="10"/>
        </w:numPr>
        <w:spacing w:line="240" w:lineRule="auto"/>
        <w:rPr>
          <w:rFonts w:ascii="Aptos" w:hAnsi="Aptos" w:cs="Times New Roman"/>
          <w:sz w:val="22"/>
          <w:szCs w:val="22"/>
        </w:rPr>
      </w:pPr>
      <w:proofErr w:type="spellStart"/>
      <w:r w:rsidRPr="008A291D">
        <w:rPr>
          <w:rFonts w:ascii="Aptos" w:hAnsi="Aptos" w:cs="Times New Roman"/>
          <w:sz w:val="22"/>
          <w:szCs w:val="22"/>
        </w:rPr>
        <w:t>hedonic</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wellbeing</w:t>
      </w:r>
      <w:proofErr w:type="spellEnd"/>
      <w:r w:rsidRPr="008A291D">
        <w:rPr>
          <w:rFonts w:ascii="Aptos" w:hAnsi="Aptos" w:cs="Times New Roman"/>
          <w:sz w:val="22"/>
          <w:szCs w:val="22"/>
        </w:rPr>
        <w:t>,</w:t>
      </w:r>
    </w:p>
    <w:p w14:paraId="3FCD8440" w14:textId="77777777" w:rsidR="009B6B58" w:rsidRPr="008A291D" w:rsidRDefault="009B6B58">
      <w:pPr>
        <w:numPr>
          <w:ilvl w:val="1"/>
          <w:numId w:val="10"/>
        </w:numPr>
        <w:spacing w:line="240" w:lineRule="auto"/>
        <w:rPr>
          <w:rFonts w:ascii="Aptos" w:hAnsi="Aptos" w:cs="Times New Roman"/>
          <w:sz w:val="22"/>
          <w:szCs w:val="22"/>
        </w:rPr>
      </w:pPr>
      <w:proofErr w:type="spellStart"/>
      <w:r w:rsidRPr="008A291D">
        <w:rPr>
          <w:rFonts w:ascii="Aptos" w:hAnsi="Aptos" w:cs="Times New Roman"/>
          <w:sz w:val="22"/>
          <w:szCs w:val="22"/>
        </w:rPr>
        <w:t>eudaimonic</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wellbeing</w:t>
      </w:r>
      <w:proofErr w:type="spellEnd"/>
      <w:r w:rsidRPr="008A291D">
        <w:rPr>
          <w:rFonts w:ascii="Aptos" w:hAnsi="Aptos" w:cs="Times New Roman"/>
          <w:sz w:val="22"/>
          <w:szCs w:val="22"/>
        </w:rPr>
        <w:t>,</w:t>
      </w:r>
    </w:p>
    <w:p w14:paraId="4A575A26" w14:textId="77777777" w:rsidR="009B6B58" w:rsidRPr="008A291D" w:rsidRDefault="009B6B58">
      <w:pPr>
        <w:numPr>
          <w:ilvl w:val="1"/>
          <w:numId w:val="10"/>
        </w:numPr>
        <w:spacing w:line="240" w:lineRule="auto"/>
        <w:rPr>
          <w:rFonts w:ascii="Aptos" w:hAnsi="Aptos" w:cs="Times New Roman"/>
          <w:sz w:val="22"/>
          <w:szCs w:val="22"/>
        </w:rPr>
      </w:pPr>
      <w:proofErr w:type="spellStart"/>
      <w:r w:rsidRPr="008A291D">
        <w:rPr>
          <w:rFonts w:ascii="Aptos" w:hAnsi="Aptos" w:cs="Times New Roman"/>
          <w:sz w:val="22"/>
          <w:szCs w:val="22"/>
        </w:rPr>
        <w:t>subjective</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wellbeing</w:t>
      </w:r>
      <w:proofErr w:type="spellEnd"/>
      <w:r w:rsidRPr="008A291D">
        <w:rPr>
          <w:rFonts w:ascii="Aptos" w:hAnsi="Aptos" w:cs="Times New Roman"/>
          <w:sz w:val="22"/>
          <w:szCs w:val="22"/>
        </w:rPr>
        <w:t>,</w:t>
      </w:r>
    </w:p>
    <w:p w14:paraId="142A47E9" w14:textId="77777777" w:rsidR="009B6B58" w:rsidRPr="008A291D" w:rsidRDefault="009B6B58">
      <w:pPr>
        <w:numPr>
          <w:ilvl w:val="1"/>
          <w:numId w:val="10"/>
        </w:numPr>
        <w:spacing w:line="240" w:lineRule="auto"/>
        <w:rPr>
          <w:rFonts w:ascii="Aptos" w:hAnsi="Aptos" w:cs="Times New Roman"/>
          <w:sz w:val="22"/>
          <w:szCs w:val="22"/>
        </w:rPr>
      </w:pPr>
      <w:proofErr w:type="spellStart"/>
      <w:r w:rsidRPr="008A291D">
        <w:rPr>
          <w:rFonts w:ascii="Aptos" w:hAnsi="Aptos" w:cs="Times New Roman"/>
          <w:sz w:val="22"/>
          <w:szCs w:val="22"/>
        </w:rPr>
        <w:t>flourishing</w:t>
      </w:r>
      <w:proofErr w:type="spellEnd"/>
      <w:r w:rsidRPr="008A291D">
        <w:rPr>
          <w:rFonts w:ascii="Aptos" w:hAnsi="Aptos" w:cs="Times New Roman"/>
          <w:sz w:val="22"/>
          <w:szCs w:val="22"/>
        </w:rPr>
        <w:t>,</w:t>
      </w:r>
    </w:p>
    <w:p w14:paraId="351582E6" w14:textId="77777777" w:rsidR="009B6B58" w:rsidRPr="008A291D" w:rsidRDefault="009B6B58">
      <w:pPr>
        <w:numPr>
          <w:ilvl w:val="1"/>
          <w:numId w:val="10"/>
        </w:numPr>
        <w:spacing w:line="240" w:lineRule="auto"/>
        <w:rPr>
          <w:rFonts w:ascii="Aptos" w:hAnsi="Aptos" w:cs="Times New Roman"/>
          <w:sz w:val="22"/>
          <w:szCs w:val="22"/>
        </w:rPr>
      </w:pPr>
      <w:proofErr w:type="spellStart"/>
      <w:r w:rsidRPr="008A291D">
        <w:rPr>
          <w:rFonts w:ascii="Aptos" w:hAnsi="Aptos" w:cs="Times New Roman"/>
          <w:sz w:val="22"/>
          <w:szCs w:val="22"/>
        </w:rPr>
        <w:t>quality</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of</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life</w:t>
      </w:r>
      <w:proofErr w:type="spellEnd"/>
      <w:r w:rsidRPr="008A291D">
        <w:rPr>
          <w:rFonts w:ascii="Aptos" w:hAnsi="Aptos" w:cs="Times New Roman"/>
          <w:sz w:val="22"/>
          <w:szCs w:val="22"/>
        </w:rPr>
        <w:t>.</w:t>
      </w:r>
    </w:p>
    <w:p w14:paraId="154B6F73" w14:textId="77777777" w:rsidR="009B6B58" w:rsidRPr="008A291D" w:rsidRDefault="009B6B58">
      <w:pPr>
        <w:numPr>
          <w:ilvl w:val="0"/>
          <w:numId w:val="1"/>
        </w:numPr>
        <w:spacing w:line="240" w:lineRule="auto"/>
        <w:rPr>
          <w:rFonts w:ascii="Aptos" w:hAnsi="Aptos" w:cs="Times New Roman"/>
          <w:sz w:val="22"/>
          <w:szCs w:val="22"/>
          <w:lang w:val="en-US"/>
        </w:rPr>
      </w:pPr>
      <w:r w:rsidRPr="008A291D">
        <w:rPr>
          <w:rFonts w:ascii="Aptos" w:hAnsi="Aptos" w:cs="Times New Roman"/>
          <w:sz w:val="22"/>
          <w:szCs w:val="22"/>
          <w:lang w:val="en-US"/>
        </w:rPr>
        <w:t>The candidate should discuss mental illbeing/mental health problems and how these concepts relate to wellbeing.</w:t>
      </w:r>
    </w:p>
    <w:p w14:paraId="09FF439B" w14:textId="77777777" w:rsidR="009B6B58" w:rsidRPr="008A291D" w:rsidRDefault="009B6B58">
      <w:pPr>
        <w:numPr>
          <w:ilvl w:val="0"/>
          <w:numId w:val="1"/>
        </w:numPr>
        <w:spacing w:line="240" w:lineRule="auto"/>
        <w:rPr>
          <w:rFonts w:ascii="Aptos" w:hAnsi="Aptos" w:cs="Times New Roman"/>
          <w:sz w:val="22"/>
          <w:szCs w:val="22"/>
          <w:lang w:val="en-US"/>
        </w:rPr>
      </w:pPr>
      <w:r w:rsidRPr="008A291D">
        <w:rPr>
          <w:rFonts w:ascii="Aptos" w:hAnsi="Aptos" w:cs="Times New Roman"/>
          <w:sz w:val="22"/>
          <w:szCs w:val="22"/>
          <w:lang w:val="en-US"/>
        </w:rPr>
        <w:t>The candidate should present and discuss different models of the relationship between wellbeing and mental illbeing, such as:</w:t>
      </w:r>
    </w:p>
    <w:p w14:paraId="20D146F6" w14:textId="77777777" w:rsidR="009B6B58" w:rsidRPr="008A291D" w:rsidRDefault="009B6B58">
      <w:pPr>
        <w:numPr>
          <w:ilvl w:val="1"/>
          <w:numId w:val="11"/>
        </w:numPr>
        <w:spacing w:line="240" w:lineRule="auto"/>
        <w:rPr>
          <w:rFonts w:ascii="Aptos" w:hAnsi="Aptos" w:cs="Times New Roman"/>
          <w:sz w:val="22"/>
          <w:szCs w:val="22"/>
        </w:rPr>
      </w:pPr>
      <w:proofErr w:type="spellStart"/>
      <w:r w:rsidRPr="008A291D">
        <w:rPr>
          <w:rFonts w:ascii="Aptos" w:hAnsi="Aptos" w:cs="Times New Roman"/>
          <w:sz w:val="22"/>
          <w:szCs w:val="22"/>
        </w:rPr>
        <w:t>the</w:t>
      </w:r>
      <w:proofErr w:type="spellEnd"/>
      <w:r w:rsidRPr="008A291D">
        <w:rPr>
          <w:rFonts w:ascii="Aptos" w:hAnsi="Aptos" w:cs="Times New Roman"/>
          <w:sz w:val="22"/>
          <w:szCs w:val="22"/>
        </w:rPr>
        <w:t xml:space="preserve"> single </w:t>
      </w:r>
      <w:proofErr w:type="spellStart"/>
      <w:r w:rsidRPr="008A291D">
        <w:rPr>
          <w:rFonts w:ascii="Aptos" w:hAnsi="Aptos" w:cs="Times New Roman"/>
          <w:sz w:val="22"/>
          <w:szCs w:val="22"/>
        </w:rPr>
        <w:t>continuum</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model</w:t>
      </w:r>
      <w:proofErr w:type="spellEnd"/>
      <w:r w:rsidRPr="008A291D">
        <w:rPr>
          <w:rFonts w:ascii="Aptos" w:hAnsi="Aptos" w:cs="Times New Roman"/>
          <w:sz w:val="22"/>
          <w:szCs w:val="22"/>
        </w:rPr>
        <w:t>,</w:t>
      </w:r>
    </w:p>
    <w:p w14:paraId="179C00F2" w14:textId="77777777" w:rsidR="009B6B58" w:rsidRPr="008A291D" w:rsidRDefault="009B6B58">
      <w:pPr>
        <w:numPr>
          <w:ilvl w:val="1"/>
          <w:numId w:val="11"/>
        </w:numPr>
        <w:spacing w:line="240" w:lineRule="auto"/>
        <w:rPr>
          <w:rFonts w:ascii="Aptos" w:hAnsi="Aptos" w:cs="Times New Roman"/>
          <w:sz w:val="22"/>
          <w:szCs w:val="22"/>
        </w:rPr>
      </w:pPr>
      <w:proofErr w:type="spellStart"/>
      <w:r w:rsidRPr="008A291D">
        <w:rPr>
          <w:rFonts w:ascii="Aptos" w:hAnsi="Aptos" w:cs="Times New Roman"/>
          <w:sz w:val="22"/>
          <w:szCs w:val="22"/>
        </w:rPr>
        <w:t>the</w:t>
      </w:r>
      <w:proofErr w:type="spellEnd"/>
      <w:r w:rsidRPr="008A291D">
        <w:rPr>
          <w:rFonts w:ascii="Aptos" w:hAnsi="Aptos" w:cs="Times New Roman"/>
          <w:sz w:val="22"/>
          <w:szCs w:val="22"/>
        </w:rPr>
        <w:t xml:space="preserve"> dual </w:t>
      </w:r>
      <w:proofErr w:type="spellStart"/>
      <w:r w:rsidRPr="008A291D">
        <w:rPr>
          <w:rFonts w:ascii="Aptos" w:hAnsi="Aptos" w:cs="Times New Roman"/>
          <w:sz w:val="22"/>
          <w:szCs w:val="22"/>
        </w:rPr>
        <w:t>continua</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model</w:t>
      </w:r>
      <w:proofErr w:type="spellEnd"/>
      <w:r w:rsidRPr="008A291D">
        <w:rPr>
          <w:rFonts w:ascii="Aptos" w:hAnsi="Aptos" w:cs="Times New Roman"/>
          <w:sz w:val="22"/>
          <w:szCs w:val="22"/>
        </w:rPr>
        <w:t>,</w:t>
      </w:r>
    </w:p>
    <w:p w14:paraId="7550B167" w14:textId="1508D1FE" w:rsidR="009B6B58" w:rsidRPr="008A291D" w:rsidRDefault="009B6B58">
      <w:pPr>
        <w:numPr>
          <w:ilvl w:val="0"/>
          <w:numId w:val="1"/>
        </w:numPr>
        <w:spacing w:line="240" w:lineRule="auto"/>
        <w:rPr>
          <w:rFonts w:ascii="Aptos" w:hAnsi="Aptos" w:cs="Times New Roman"/>
          <w:sz w:val="22"/>
          <w:szCs w:val="22"/>
          <w:lang w:val="en-US"/>
        </w:rPr>
      </w:pPr>
      <w:r w:rsidRPr="008A291D">
        <w:rPr>
          <w:rFonts w:ascii="Aptos" w:hAnsi="Aptos" w:cs="Times New Roman"/>
          <w:sz w:val="22"/>
          <w:szCs w:val="22"/>
          <w:lang w:val="en-US"/>
        </w:rPr>
        <w:t>The candidate should include empirical findings or theoretical arguments relevant to these models</w:t>
      </w:r>
      <w:r w:rsidR="003E6519" w:rsidRPr="008A291D">
        <w:rPr>
          <w:rFonts w:ascii="Aptos" w:hAnsi="Aptos" w:cs="Times New Roman"/>
          <w:sz w:val="22"/>
          <w:szCs w:val="22"/>
          <w:lang w:val="en-US"/>
        </w:rPr>
        <w:t xml:space="preserve">, including </w:t>
      </w:r>
      <w:r w:rsidR="00795EBC" w:rsidRPr="008A291D">
        <w:rPr>
          <w:rFonts w:ascii="Aptos" w:hAnsi="Aptos" w:cs="Times New Roman"/>
          <w:sz w:val="22"/>
          <w:szCs w:val="22"/>
          <w:lang w:val="en-US"/>
        </w:rPr>
        <w:t>their association at different levels of investigation (e.g., genetic, societal).</w:t>
      </w:r>
    </w:p>
    <w:p w14:paraId="33B2BB7F" w14:textId="77777777" w:rsidR="009B6B58" w:rsidRPr="008A291D" w:rsidRDefault="009B6B58">
      <w:pPr>
        <w:numPr>
          <w:ilvl w:val="0"/>
          <w:numId w:val="1"/>
        </w:numPr>
        <w:spacing w:line="240" w:lineRule="auto"/>
        <w:rPr>
          <w:rFonts w:ascii="Aptos" w:hAnsi="Aptos" w:cs="Times New Roman"/>
          <w:sz w:val="22"/>
          <w:szCs w:val="22"/>
        </w:rPr>
      </w:pPr>
      <w:r w:rsidRPr="008A291D">
        <w:rPr>
          <w:rFonts w:ascii="Aptos" w:hAnsi="Aptos" w:cs="Times New Roman"/>
          <w:sz w:val="22"/>
          <w:szCs w:val="22"/>
        </w:rPr>
        <w:t xml:space="preserve">The </w:t>
      </w:r>
      <w:proofErr w:type="spellStart"/>
      <w:r w:rsidRPr="008A291D">
        <w:rPr>
          <w:rFonts w:ascii="Aptos" w:hAnsi="Aptos" w:cs="Times New Roman"/>
          <w:sz w:val="22"/>
          <w:szCs w:val="22"/>
        </w:rPr>
        <w:t>candidate</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may</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discuss</w:t>
      </w:r>
      <w:proofErr w:type="spellEnd"/>
      <w:r w:rsidRPr="008A291D">
        <w:rPr>
          <w:rFonts w:ascii="Aptos" w:hAnsi="Aptos" w:cs="Times New Roman"/>
          <w:sz w:val="22"/>
          <w:szCs w:val="22"/>
        </w:rPr>
        <w:t>:</w:t>
      </w:r>
    </w:p>
    <w:p w14:paraId="6ACFD35F" w14:textId="77777777" w:rsidR="009B6B58" w:rsidRPr="008A291D" w:rsidRDefault="009B6B58">
      <w:pPr>
        <w:numPr>
          <w:ilvl w:val="1"/>
          <w:numId w:val="12"/>
        </w:numPr>
        <w:spacing w:line="240" w:lineRule="auto"/>
        <w:rPr>
          <w:rFonts w:ascii="Aptos" w:hAnsi="Aptos" w:cs="Times New Roman"/>
          <w:sz w:val="22"/>
          <w:szCs w:val="22"/>
          <w:lang w:val="en-US"/>
        </w:rPr>
      </w:pPr>
      <w:r w:rsidRPr="008A291D">
        <w:rPr>
          <w:rFonts w:ascii="Aptos" w:hAnsi="Aptos" w:cs="Times New Roman"/>
          <w:sz w:val="22"/>
          <w:szCs w:val="22"/>
          <w:lang w:val="en-US"/>
        </w:rPr>
        <w:t>whether absence of mental illness equals good mental health,</w:t>
      </w:r>
    </w:p>
    <w:p w14:paraId="41ECD45B" w14:textId="77777777" w:rsidR="009B6B58" w:rsidRPr="008A291D" w:rsidRDefault="009B6B58">
      <w:pPr>
        <w:numPr>
          <w:ilvl w:val="1"/>
          <w:numId w:val="12"/>
        </w:numPr>
        <w:spacing w:line="240" w:lineRule="auto"/>
        <w:rPr>
          <w:rFonts w:ascii="Aptos" w:hAnsi="Aptos" w:cs="Times New Roman"/>
          <w:sz w:val="22"/>
          <w:szCs w:val="22"/>
        </w:rPr>
      </w:pPr>
      <w:proofErr w:type="spellStart"/>
      <w:r w:rsidRPr="008A291D">
        <w:rPr>
          <w:rFonts w:ascii="Aptos" w:hAnsi="Aptos" w:cs="Times New Roman"/>
          <w:sz w:val="22"/>
          <w:szCs w:val="22"/>
        </w:rPr>
        <w:t>resilience</w:t>
      </w:r>
      <w:proofErr w:type="spellEnd"/>
      <w:r w:rsidRPr="008A291D">
        <w:rPr>
          <w:rFonts w:ascii="Aptos" w:hAnsi="Aptos" w:cs="Times New Roman"/>
          <w:sz w:val="22"/>
          <w:szCs w:val="22"/>
        </w:rPr>
        <w:t>,</w:t>
      </w:r>
    </w:p>
    <w:p w14:paraId="359B6FD1" w14:textId="77777777" w:rsidR="009B6B58" w:rsidRPr="008A291D" w:rsidRDefault="009B6B58">
      <w:pPr>
        <w:numPr>
          <w:ilvl w:val="1"/>
          <w:numId w:val="12"/>
        </w:numPr>
        <w:spacing w:line="240" w:lineRule="auto"/>
        <w:rPr>
          <w:rFonts w:ascii="Aptos" w:hAnsi="Aptos" w:cs="Times New Roman"/>
          <w:sz w:val="22"/>
          <w:szCs w:val="22"/>
        </w:rPr>
      </w:pPr>
      <w:proofErr w:type="spellStart"/>
      <w:r w:rsidRPr="008A291D">
        <w:rPr>
          <w:rFonts w:ascii="Aptos" w:hAnsi="Aptos" w:cs="Times New Roman"/>
          <w:sz w:val="22"/>
          <w:szCs w:val="22"/>
        </w:rPr>
        <w:t>functioning</w:t>
      </w:r>
      <w:proofErr w:type="spellEnd"/>
      <w:r w:rsidRPr="008A291D">
        <w:rPr>
          <w:rFonts w:ascii="Aptos" w:hAnsi="Aptos" w:cs="Times New Roman"/>
          <w:sz w:val="22"/>
          <w:szCs w:val="22"/>
        </w:rPr>
        <w:t>,</w:t>
      </w:r>
    </w:p>
    <w:p w14:paraId="271D66B7" w14:textId="77777777" w:rsidR="009B6B58" w:rsidRPr="008A291D" w:rsidRDefault="009B6B58">
      <w:pPr>
        <w:numPr>
          <w:ilvl w:val="1"/>
          <w:numId w:val="12"/>
        </w:numPr>
        <w:spacing w:line="240" w:lineRule="auto"/>
        <w:rPr>
          <w:rFonts w:ascii="Aptos" w:hAnsi="Aptos" w:cs="Times New Roman"/>
          <w:sz w:val="22"/>
          <w:szCs w:val="22"/>
          <w:lang w:val="en-US"/>
        </w:rPr>
      </w:pPr>
      <w:r w:rsidRPr="008A291D">
        <w:rPr>
          <w:rFonts w:ascii="Aptos" w:hAnsi="Aptos" w:cs="Times New Roman"/>
          <w:sz w:val="22"/>
          <w:szCs w:val="22"/>
          <w:lang w:val="en-US"/>
        </w:rPr>
        <w:t>social and cultural influences on wellbeing.</w:t>
      </w:r>
    </w:p>
    <w:p w14:paraId="2DFA4064" w14:textId="77777777" w:rsidR="009B6B58" w:rsidRPr="008A291D" w:rsidRDefault="009B6B58">
      <w:pPr>
        <w:numPr>
          <w:ilvl w:val="0"/>
          <w:numId w:val="1"/>
        </w:numPr>
        <w:spacing w:line="240" w:lineRule="auto"/>
        <w:rPr>
          <w:rFonts w:ascii="Aptos" w:hAnsi="Aptos" w:cs="Times New Roman"/>
          <w:sz w:val="22"/>
          <w:szCs w:val="22"/>
        </w:rPr>
      </w:pPr>
      <w:r w:rsidRPr="008A291D">
        <w:rPr>
          <w:rFonts w:ascii="Aptos" w:hAnsi="Aptos" w:cs="Times New Roman"/>
          <w:sz w:val="22"/>
          <w:szCs w:val="22"/>
        </w:rPr>
        <w:lastRenderedPageBreak/>
        <w:t xml:space="preserve">Bonus for </w:t>
      </w:r>
      <w:proofErr w:type="spellStart"/>
      <w:r w:rsidRPr="008A291D">
        <w:rPr>
          <w:rFonts w:ascii="Aptos" w:hAnsi="Aptos" w:cs="Times New Roman"/>
          <w:sz w:val="22"/>
          <w:szCs w:val="22"/>
        </w:rPr>
        <w:t>discussing</w:t>
      </w:r>
      <w:proofErr w:type="spellEnd"/>
      <w:r w:rsidRPr="008A291D">
        <w:rPr>
          <w:rFonts w:ascii="Aptos" w:hAnsi="Aptos" w:cs="Times New Roman"/>
          <w:sz w:val="22"/>
          <w:szCs w:val="22"/>
        </w:rPr>
        <w:t>:</w:t>
      </w:r>
    </w:p>
    <w:p w14:paraId="748501DC" w14:textId="77777777" w:rsidR="009B6B58" w:rsidRPr="008A291D" w:rsidRDefault="009B6B58">
      <w:pPr>
        <w:numPr>
          <w:ilvl w:val="1"/>
          <w:numId w:val="13"/>
        </w:numPr>
        <w:spacing w:line="240" w:lineRule="auto"/>
        <w:rPr>
          <w:rFonts w:ascii="Aptos" w:hAnsi="Aptos" w:cs="Times New Roman"/>
          <w:sz w:val="22"/>
          <w:szCs w:val="22"/>
        </w:rPr>
      </w:pPr>
      <w:proofErr w:type="spellStart"/>
      <w:r w:rsidRPr="008A291D">
        <w:rPr>
          <w:rFonts w:ascii="Aptos" w:hAnsi="Aptos" w:cs="Times New Roman"/>
          <w:sz w:val="22"/>
          <w:szCs w:val="22"/>
        </w:rPr>
        <w:t>measurement</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challenges</w:t>
      </w:r>
      <w:proofErr w:type="spellEnd"/>
      <w:r w:rsidRPr="008A291D">
        <w:rPr>
          <w:rFonts w:ascii="Aptos" w:hAnsi="Aptos" w:cs="Times New Roman"/>
          <w:sz w:val="22"/>
          <w:szCs w:val="22"/>
        </w:rPr>
        <w:t>,</w:t>
      </w:r>
    </w:p>
    <w:p w14:paraId="2DA54457" w14:textId="77777777" w:rsidR="009B6B58" w:rsidRPr="008A291D" w:rsidRDefault="009B6B58">
      <w:pPr>
        <w:numPr>
          <w:ilvl w:val="1"/>
          <w:numId w:val="13"/>
        </w:numPr>
        <w:spacing w:line="240" w:lineRule="auto"/>
        <w:rPr>
          <w:rFonts w:ascii="Aptos" w:hAnsi="Aptos" w:cs="Times New Roman"/>
          <w:sz w:val="22"/>
          <w:szCs w:val="22"/>
        </w:rPr>
      </w:pPr>
      <w:proofErr w:type="spellStart"/>
      <w:r w:rsidRPr="008A291D">
        <w:rPr>
          <w:rFonts w:ascii="Aptos" w:hAnsi="Aptos" w:cs="Times New Roman"/>
          <w:sz w:val="22"/>
          <w:szCs w:val="22"/>
        </w:rPr>
        <w:t>conceptual</w:t>
      </w:r>
      <w:proofErr w:type="spellEnd"/>
      <w:r w:rsidRPr="008A291D">
        <w:rPr>
          <w:rFonts w:ascii="Aptos" w:hAnsi="Aptos" w:cs="Times New Roman"/>
          <w:sz w:val="22"/>
          <w:szCs w:val="22"/>
        </w:rPr>
        <w:t xml:space="preserve"> </w:t>
      </w:r>
      <w:proofErr w:type="spellStart"/>
      <w:r w:rsidRPr="008A291D">
        <w:rPr>
          <w:rFonts w:ascii="Aptos" w:hAnsi="Aptos" w:cs="Times New Roman"/>
          <w:sz w:val="22"/>
          <w:szCs w:val="22"/>
        </w:rPr>
        <w:t>limitations</w:t>
      </w:r>
      <w:proofErr w:type="spellEnd"/>
      <w:r w:rsidRPr="008A291D">
        <w:rPr>
          <w:rFonts w:ascii="Aptos" w:hAnsi="Aptos" w:cs="Times New Roman"/>
          <w:sz w:val="22"/>
          <w:szCs w:val="22"/>
        </w:rPr>
        <w:t>,</w:t>
      </w:r>
    </w:p>
    <w:p w14:paraId="59B19D51" w14:textId="77777777" w:rsidR="00B7615A" w:rsidRPr="008A291D" w:rsidRDefault="009B6B58">
      <w:pPr>
        <w:numPr>
          <w:ilvl w:val="1"/>
          <w:numId w:val="13"/>
        </w:numPr>
        <w:spacing w:line="240" w:lineRule="auto"/>
        <w:rPr>
          <w:rFonts w:ascii="Aptos" w:hAnsi="Aptos" w:cs="Times New Roman"/>
          <w:sz w:val="22"/>
          <w:szCs w:val="22"/>
          <w:lang w:val="en-US"/>
        </w:rPr>
      </w:pPr>
      <w:r w:rsidRPr="008A291D">
        <w:rPr>
          <w:rFonts w:ascii="Aptos" w:hAnsi="Aptos" w:cs="Times New Roman"/>
          <w:sz w:val="22"/>
          <w:szCs w:val="22"/>
          <w:lang w:val="en-US"/>
        </w:rPr>
        <w:t>cultural differences,</w:t>
      </w:r>
    </w:p>
    <w:p w14:paraId="19C921B3" w14:textId="3DF2E360" w:rsidR="009B6B58" w:rsidRPr="008A291D" w:rsidRDefault="009B6B58">
      <w:pPr>
        <w:numPr>
          <w:ilvl w:val="1"/>
          <w:numId w:val="13"/>
        </w:numPr>
        <w:spacing w:line="240" w:lineRule="auto"/>
        <w:rPr>
          <w:rFonts w:ascii="Aptos" w:hAnsi="Aptos" w:cs="Times New Roman"/>
          <w:sz w:val="22"/>
          <w:szCs w:val="22"/>
          <w:lang w:val="en-US"/>
        </w:rPr>
      </w:pPr>
      <w:r w:rsidRPr="008A291D">
        <w:rPr>
          <w:rFonts w:ascii="Aptos" w:hAnsi="Aptos" w:cs="Times New Roman"/>
          <w:sz w:val="22"/>
          <w:szCs w:val="22"/>
          <w:lang w:val="en-US"/>
        </w:rPr>
        <w:t>critically evaluating empirical findings and discussing implications for prevention and mental health promotion.</w:t>
      </w:r>
    </w:p>
    <w:p w14:paraId="541E8B5F" w14:textId="2A09C15A" w:rsidR="009B6B58" w:rsidRPr="008A291D" w:rsidRDefault="009B6B58" w:rsidP="00BD622B">
      <w:pPr>
        <w:spacing w:line="240" w:lineRule="auto"/>
        <w:rPr>
          <w:rFonts w:ascii="Aptos" w:hAnsi="Aptos" w:cs="Times New Roman"/>
          <w:sz w:val="22"/>
          <w:szCs w:val="22"/>
          <w:lang w:val="en-US"/>
        </w:rPr>
      </w:pPr>
    </w:p>
    <w:p w14:paraId="32D58FF5" w14:textId="7BB83F1A" w:rsidR="009B6B58" w:rsidRPr="008A291D" w:rsidRDefault="009B6B58" w:rsidP="00BD622B">
      <w:pPr>
        <w:spacing w:line="240" w:lineRule="auto"/>
        <w:rPr>
          <w:rFonts w:ascii="Aptos" w:hAnsi="Aptos" w:cs="Times New Roman"/>
          <w:b/>
          <w:bCs/>
          <w:sz w:val="22"/>
          <w:szCs w:val="22"/>
        </w:rPr>
      </w:pPr>
      <w:r w:rsidRPr="008A291D">
        <w:rPr>
          <w:rFonts w:ascii="Aptos" w:hAnsi="Aptos" w:cs="Times New Roman"/>
          <w:b/>
          <w:bCs/>
          <w:sz w:val="22"/>
          <w:szCs w:val="22"/>
        </w:rPr>
        <w:t xml:space="preserve">Minimum </w:t>
      </w:r>
      <w:proofErr w:type="spellStart"/>
      <w:r w:rsidRPr="008A291D">
        <w:rPr>
          <w:rFonts w:ascii="Aptos" w:hAnsi="Aptos" w:cs="Times New Roman"/>
          <w:b/>
          <w:bCs/>
          <w:sz w:val="22"/>
          <w:szCs w:val="22"/>
        </w:rPr>
        <w:t>answer</w:t>
      </w:r>
      <w:proofErr w:type="spellEnd"/>
      <w:r w:rsidR="00AA3496">
        <w:rPr>
          <w:rFonts w:ascii="Aptos" w:hAnsi="Aptos" w:cs="Times New Roman"/>
          <w:b/>
          <w:bCs/>
          <w:sz w:val="22"/>
          <w:szCs w:val="22"/>
        </w:rPr>
        <w:t>:</w:t>
      </w:r>
    </w:p>
    <w:p w14:paraId="14BEE7C3" w14:textId="42D8D6B1" w:rsidR="009B6B58" w:rsidRPr="00734994" w:rsidRDefault="00CF0054">
      <w:pPr>
        <w:numPr>
          <w:ilvl w:val="0"/>
          <w:numId w:val="2"/>
        </w:numPr>
        <w:spacing w:line="240" w:lineRule="auto"/>
        <w:rPr>
          <w:rFonts w:ascii="Aptos" w:hAnsi="Aptos" w:cs="Times New Roman"/>
          <w:sz w:val="22"/>
          <w:szCs w:val="22"/>
          <w:lang w:val="en-US"/>
        </w:rPr>
      </w:pPr>
      <w:r w:rsidRPr="00734994">
        <w:rPr>
          <w:rFonts w:ascii="Aptos" w:hAnsi="Aptos" w:cs="Times New Roman"/>
          <w:sz w:val="22"/>
          <w:szCs w:val="22"/>
          <w:lang w:val="en-US"/>
        </w:rPr>
        <w:t>The candidate should provide a</w:t>
      </w:r>
      <w:r w:rsidR="009B6B58" w:rsidRPr="00734994">
        <w:rPr>
          <w:rFonts w:ascii="Aptos" w:hAnsi="Aptos" w:cs="Times New Roman"/>
          <w:sz w:val="22"/>
          <w:szCs w:val="22"/>
          <w:lang w:val="en-US"/>
        </w:rPr>
        <w:t xml:space="preserve"> basic </w:t>
      </w:r>
      <w:r w:rsidR="00B7615A" w:rsidRPr="00734994">
        <w:rPr>
          <w:rFonts w:ascii="Aptos" w:hAnsi="Aptos" w:cs="Times New Roman"/>
          <w:sz w:val="22"/>
          <w:szCs w:val="22"/>
          <w:lang w:val="en-US"/>
        </w:rPr>
        <w:t>clarification</w:t>
      </w:r>
      <w:r w:rsidR="009B6B58" w:rsidRPr="00734994">
        <w:rPr>
          <w:rFonts w:ascii="Aptos" w:hAnsi="Aptos" w:cs="Times New Roman"/>
          <w:sz w:val="22"/>
          <w:szCs w:val="22"/>
          <w:lang w:val="en-US"/>
        </w:rPr>
        <w:t xml:space="preserve"> of </w:t>
      </w:r>
      <w:r w:rsidR="00B7615A" w:rsidRPr="00734994">
        <w:rPr>
          <w:rFonts w:ascii="Aptos" w:hAnsi="Aptos" w:cs="Times New Roman"/>
          <w:sz w:val="22"/>
          <w:szCs w:val="22"/>
          <w:lang w:val="en-US"/>
        </w:rPr>
        <w:t xml:space="preserve">both </w:t>
      </w:r>
      <w:r w:rsidR="009B6B58" w:rsidRPr="00734994">
        <w:rPr>
          <w:rFonts w:ascii="Aptos" w:hAnsi="Aptos" w:cs="Times New Roman"/>
          <w:sz w:val="22"/>
          <w:szCs w:val="22"/>
          <w:lang w:val="en-US"/>
        </w:rPr>
        <w:t>mental wellbeing and mental illbeing</w:t>
      </w:r>
      <w:r w:rsidR="00734994" w:rsidRPr="00734994">
        <w:rPr>
          <w:rFonts w:ascii="Aptos" w:hAnsi="Aptos" w:cs="Times New Roman"/>
          <w:sz w:val="22"/>
          <w:szCs w:val="22"/>
          <w:lang w:val="en-US"/>
        </w:rPr>
        <w:t xml:space="preserve"> and </w:t>
      </w:r>
      <w:r w:rsidR="009B6B58" w:rsidRPr="00734994">
        <w:rPr>
          <w:rFonts w:ascii="Aptos" w:hAnsi="Aptos" w:cs="Times New Roman"/>
          <w:sz w:val="22"/>
          <w:szCs w:val="22"/>
          <w:lang w:val="en-US"/>
        </w:rPr>
        <w:t>discuss at least one model explaining the relationship between wellbeing and mental health problems.</w:t>
      </w:r>
      <w:r w:rsidR="00734994" w:rsidRPr="00734994">
        <w:rPr>
          <w:rFonts w:ascii="Aptos" w:hAnsi="Aptos" w:cs="Times New Roman"/>
          <w:sz w:val="22"/>
          <w:szCs w:val="22"/>
          <w:lang w:val="en-US"/>
        </w:rPr>
        <w:t xml:space="preserve"> </w:t>
      </w:r>
      <w:r w:rsidR="009B6B58" w:rsidRPr="00734994">
        <w:rPr>
          <w:rFonts w:ascii="Aptos" w:hAnsi="Aptos" w:cs="Times New Roman"/>
          <w:sz w:val="22"/>
          <w:szCs w:val="22"/>
          <w:lang w:val="en-US"/>
        </w:rPr>
        <w:t xml:space="preserve">Some reflection on similarities and differences between </w:t>
      </w:r>
      <w:r w:rsidR="00734994">
        <w:rPr>
          <w:rFonts w:ascii="Aptos" w:hAnsi="Aptos" w:cs="Times New Roman"/>
          <w:sz w:val="22"/>
          <w:szCs w:val="22"/>
          <w:lang w:val="en-US"/>
        </w:rPr>
        <w:t xml:space="preserve">the concepts of </w:t>
      </w:r>
      <w:r w:rsidR="009B6B58" w:rsidRPr="00734994">
        <w:rPr>
          <w:rFonts w:ascii="Aptos" w:hAnsi="Aptos" w:cs="Times New Roman"/>
          <w:sz w:val="22"/>
          <w:szCs w:val="22"/>
          <w:lang w:val="en-US"/>
        </w:rPr>
        <w:t>wellbeing and mental illbeing is expected.</w:t>
      </w:r>
    </w:p>
    <w:p w14:paraId="28B97F2F" w14:textId="77777777" w:rsidR="0009617D" w:rsidRDefault="0009617D">
      <w:pPr>
        <w:rPr>
          <w:rFonts w:ascii="Aptos" w:hAnsi="Aptos"/>
          <w:b/>
          <w:bCs/>
          <w:sz w:val="22"/>
          <w:szCs w:val="22"/>
          <w:lang w:val="en-GB"/>
        </w:rPr>
      </w:pPr>
      <w:r>
        <w:rPr>
          <w:rFonts w:ascii="Aptos" w:hAnsi="Aptos"/>
          <w:b/>
          <w:bCs/>
          <w:sz w:val="22"/>
          <w:szCs w:val="22"/>
          <w:lang w:val="en-GB"/>
        </w:rPr>
        <w:br w:type="page"/>
      </w:r>
    </w:p>
    <w:p w14:paraId="1443582F" w14:textId="1E61CB1B" w:rsidR="008A291D" w:rsidRPr="008A291D" w:rsidRDefault="0009617D" w:rsidP="008A291D">
      <w:pPr>
        <w:shd w:val="clear" w:color="auto" w:fill="FFFFFF" w:themeFill="background1"/>
        <w:rPr>
          <w:rFonts w:ascii="Aptos" w:hAnsi="Aptos"/>
          <w:sz w:val="22"/>
          <w:szCs w:val="22"/>
          <w:lang w:val="en-GB"/>
        </w:rPr>
      </w:pPr>
      <w:r>
        <w:rPr>
          <w:rFonts w:ascii="Aptos" w:hAnsi="Aptos"/>
          <w:b/>
          <w:bCs/>
          <w:sz w:val="22"/>
          <w:szCs w:val="22"/>
          <w:lang w:val="en-GB"/>
        </w:rPr>
        <w:lastRenderedPageBreak/>
        <w:t>3</w:t>
      </w:r>
      <w:r w:rsidR="008A291D" w:rsidRPr="008A291D">
        <w:rPr>
          <w:rFonts w:ascii="Aptos" w:hAnsi="Aptos"/>
          <w:b/>
          <w:bCs/>
          <w:sz w:val="22"/>
          <w:szCs w:val="22"/>
          <w:lang w:val="en-GB"/>
        </w:rPr>
        <w:t>. What is the global burden of disease (GBD)? Which mental disorders contribute the most to the GBD? Describe and discuss the potential of different types of strategies (treatment, prevention, promotion) to address these mental health challenges.</w:t>
      </w:r>
    </w:p>
    <w:p w14:paraId="0D14BA4C" w14:textId="77777777" w:rsidR="00734994" w:rsidRDefault="00734994" w:rsidP="008A291D">
      <w:pPr>
        <w:shd w:val="clear" w:color="auto" w:fill="FFFFFF" w:themeFill="background1"/>
        <w:rPr>
          <w:rFonts w:ascii="Aptos" w:hAnsi="Aptos"/>
          <w:sz w:val="22"/>
          <w:szCs w:val="22"/>
          <w:lang w:val="en-GB"/>
        </w:rPr>
      </w:pPr>
    </w:p>
    <w:p w14:paraId="769AB426" w14:textId="02E80231" w:rsidR="008A291D" w:rsidRPr="00734994" w:rsidRDefault="008A291D" w:rsidP="008A291D">
      <w:pPr>
        <w:shd w:val="clear" w:color="auto" w:fill="FFFFFF" w:themeFill="background1"/>
        <w:rPr>
          <w:rFonts w:ascii="Aptos" w:hAnsi="Aptos"/>
          <w:b/>
          <w:bCs/>
          <w:sz w:val="22"/>
          <w:szCs w:val="22"/>
          <w:lang w:val="en-GB"/>
        </w:rPr>
      </w:pPr>
      <w:r w:rsidRPr="00734994">
        <w:rPr>
          <w:rFonts w:ascii="Aptos" w:hAnsi="Aptos"/>
          <w:b/>
          <w:bCs/>
          <w:sz w:val="22"/>
          <w:szCs w:val="22"/>
          <w:lang w:val="en-GB"/>
        </w:rPr>
        <w:t>Relevant sources</w:t>
      </w:r>
    </w:p>
    <w:p w14:paraId="27FE1509" w14:textId="77777777" w:rsidR="008A291D" w:rsidRPr="008A291D" w:rsidRDefault="008A291D">
      <w:pPr>
        <w:pStyle w:val="Listeavsnitt"/>
        <w:numPr>
          <w:ilvl w:val="0"/>
          <w:numId w:val="9"/>
        </w:numPr>
        <w:shd w:val="clear" w:color="auto" w:fill="FFFFFF" w:themeFill="background1"/>
        <w:rPr>
          <w:rFonts w:ascii="Aptos" w:eastAsia="Aptos" w:hAnsi="Aptos" w:cs="Aptos"/>
          <w:sz w:val="22"/>
          <w:szCs w:val="22"/>
          <w:lang w:val="en-GB"/>
        </w:rPr>
      </w:pPr>
      <w:r w:rsidRPr="008A291D">
        <w:rPr>
          <w:rFonts w:ascii="Aptos" w:eastAsia="Aptos" w:hAnsi="Aptos" w:cs="Aptos"/>
          <w:sz w:val="22"/>
          <w:szCs w:val="22"/>
          <w:lang w:val="en-GB"/>
        </w:rPr>
        <w:t>Arango, C., Díaz-</w:t>
      </w:r>
      <w:proofErr w:type="spellStart"/>
      <w:r w:rsidRPr="008A291D">
        <w:rPr>
          <w:rFonts w:ascii="Aptos" w:eastAsia="Aptos" w:hAnsi="Aptos" w:cs="Aptos"/>
          <w:sz w:val="22"/>
          <w:szCs w:val="22"/>
          <w:lang w:val="en-GB"/>
        </w:rPr>
        <w:t>Caneja</w:t>
      </w:r>
      <w:proofErr w:type="spellEnd"/>
      <w:r w:rsidRPr="008A291D">
        <w:rPr>
          <w:rFonts w:ascii="Aptos" w:eastAsia="Aptos" w:hAnsi="Aptos" w:cs="Aptos"/>
          <w:sz w:val="22"/>
          <w:szCs w:val="22"/>
          <w:lang w:val="en-GB"/>
        </w:rPr>
        <w:t xml:space="preserve">, C. M., McGorry, P. D., Rapoport, J., Sommer, I. E., </w:t>
      </w:r>
      <w:proofErr w:type="spellStart"/>
      <w:r w:rsidRPr="008A291D">
        <w:rPr>
          <w:rFonts w:ascii="Aptos" w:eastAsia="Aptos" w:hAnsi="Aptos" w:cs="Aptos"/>
          <w:sz w:val="22"/>
          <w:szCs w:val="22"/>
          <w:lang w:val="en-GB"/>
        </w:rPr>
        <w:t>Vorstman</w:t>
      </w:r>
      <w:proofErr w:type="spellEnd"/>
      <w:r w:rsidRPr="008A291D">
        <w:rPr>
          <w:rFonts w:ascii="Aptos" w:eastAsia="Aptos" w:hAnsi="Aptos" w:cs="Aptos"/>
          <w:sz w:val="22"/>
          <w:szCs w:val="22"/>
          <w:lang w:val="en-GB"/>
        </w:rPr>
        <w:t xml:space="preserve">, J. A., ... &amp; Carpenter, W. (2018). Preventive strategies for mental health. The Lancet Psychiatry, 5(7), 591-604. </w:t>
      </w:r>
    </w:p>
    <w:p w14:paraId="5979BE3A" w14:textId="77777777" w:rsidR="008A291D" w:rsidRPr="008A291D" w:rsidRDefault="008A291D">
      <w:pPr>
        <w:pStyle w:val="Listeavsnitt"/>
        <w:numPr>
          <w:ilvl w:val="0"/>
          <w:numId w:val="9"/>
        </w:numPr>
        <w:shd w:val="clear" w:color="auto" w:fill="FFFFFF" w:themeFill="background1"/>
        <w:rPr>
          <w:rFonts w:ascii="Aptos" w:eastAsia="Aptos" w:hAnsi="Aptos" w:cs="Aptos"/>
          <w:sz w:val="22"/>
          <w:szCs w:val="22"/>
          <w:lang w:val="en-GB"/>
        </w:rPr>
      </w:pPr>
      <w:r w:rsidRPr="008A291D">
        <w:rPr>
          <w:rFonts w:ascii="Aptos" w:eastAsia="Aptos" w:hAnsi="Aptos" w:cs="Aptos"/>
          <w:sz w:val="22"/>
          <w:szCs w:val="22"/>
          <w:lang w:val="en-GB"/>
        </w:rPr>
        <w:t xml:space="preserve">Heckman, J. J. (2006). Skill formation and the economics of investing in disadvantaged children. Science, 312(5782), 1900-1902. </w:t>
      </w:r>
    </w:p>
    <w:p w14:paraId="2E83AD9C" w14:textId="77777777" w:rsidR="008A291D" w:rsidRPr="008A291D" w:rsidRDefault="008A291D">
      <w:pPr>
        <w:pStyle w:val="Listeavsnitt"/>
        <w:numPr>
          <w:ilvl w:val="0"/>
          <w:numId w:val="9"/>
        </w:numPr>
        <w:shd w:val="clear" w:color="auto" w:fill="FFFFFF" w:themeFill="background1"/>
        <w:rPr>
          <w:rFonts w:ascii="Aptos" w:eastAsia="Aptos" w:hAnsi="Aptos" w:cs="Aptos"/>
          <w:sz w:val="22"/>
          <w:szCs w:val="22"/>
          <w:lang w:val="en-GB"/>
        </w:rPr>
      </w:pPr>
      <w:proofErr w:type="spellStart"/>
      <w:r w:rsidRPr="008A291D">
        <w:rPr>
          <w:rFonts w:ascii="Aptos" w:eastAsia="Aptos" w:hAnsi="Aptos" w:cs="Aptos"/>
          <w:sz w:val="22"/>
          <w:szCs w:val="22"/>
          <w:lang w:val="en-GB"/>
        </w:rPr>
        <w:t>Mackenbach</w:t>
      </w:r>
      <w:proofErr w:type="spellEnd"/>
      <w:r w:rsidRPr="008A291D">
        <w:rPr>
          <w:rFonts w:ascii="Aptos" w:eastAsia="Aptos" w:hAnsi="Aptos" w:cs="Aptos"/>
          <w:sz w:val="22"/>
          <w:szCs w:val="22"/>
          <w:lang w:val="en-GB"/>
        </w:rPr>
        <w:t xml:space="preserve">, J. P., </w:t>
      </w:r>
      <w:proofErr w:type="spellStart"/>
      <w:r w:rsidRPr="008A291D">
        <w:rPr>
          <w:rFonts w:ascii="Aptos" w:eastAsia="Aptos" w:hAnsi="Aptos" w:cs="Aptos"/>
          <w:sz w:val="22"/>
          <w:szCs w:val="22"/>
          <w:lang w:val="en-GB"/>
        </w:rPr>
        <w:t>Lingsma</w:t>
      </w:r>
      <w:proofErr w:type="spellEnd"/>
      <w:r w:rsidRPr="008A291D">
        <w:rPr>
          <w:rFonts w:ascii="Aptos" w:eastAsia="Aptos" w:hAnsi="Aptos" w:cs="Aptos"/>
          <w:sz w:val="22"/>
          <w:szCs w:val="22"/>
          <w:lang w:val="en-GB"/>
        </w:rPr>
        <w:t xml:space="preserve">, H. F., van Ravesteyn, N. T., &amp; Kamphuis, C. B. (2013). The population and high-risk approaches to prevention: quantitative estimates of their contribution to population health in the Netherlands, 1970–2010. The European Journal of Public Health, 23(6), 909-915. </w:t>
      </w:r>
    </w:p>
    <w:p w14:paraId="0CA7FACA" w14:textId="77777777" w:rsidR="008A291D" w:rsidRPr="008A291D" w:rsidRDefault="008A291D">
      <w:pPr>
        <w:pStyle w:val="Listeavsnitt"/>
        <w:numPr>
          <w:ilvl w:val="0"/>
          <w:numId w:val="9"/>
        </w:numPr>
        <w:shd w:val="clear" w:color="auto" w:fill="FFFFFF" w:themeFill="background1"/>
        <w:rPr>
          <w:rFonts w:ascii="Aptos" w:eastAsia="Aptos" w:hAnsi="Aptos" w:cs="Aptos"/>
          <w:sz w:val="22"/>
          <w:szCs w:val="22"/>
          <w:lang w:val="en-GB"/>
        </w:rPr>
      </w:pPr>
      <w:r w:rsidRPr="008A291D">
        <w:rPr>
          <w:rFonts w:ascii="Aptos" w:eastAsia="Aptos" w:hAnsi="Aptos" w:cs="Aptos"/>
          <w:sz w:val="22"/>
          <w:szCs w:val="22"/>
          <w:lang w:val="en-GB"/>
        </w:rPr>
        <w:t xml:space="preserve">McDaid, D., Park, A. L., &amp; </w:t>
      </w:r>
      <w:proofErr w:type="spellStart"/>
      <w:r w:rsidRPr="008A291D">
        <w:rPr>
          <w:rFonts w:ascii="Aptos" w:eastAsia="Aptos" w:hAnsi="Aptos" w:cs="Aptos"/>
          <w:sz w:val="22"/>
          <w:szCs w:val="22"/>
          <w:lang w:val="en-GB"/>
        </w:rPr>
        <w:t>Wahlbeck</w:t>
      </w:r>
      <w:proofErr w:type="spellEnd"/>
      <w:r w:rsidRPr="008A291D">
        <w:rPr>
          <w:rFonts w:ascii="Aptos" w:eastAsia="Aptos" w:hAnsi="Aptos" w:cs="Aptos"/>
          <w:sz w:val="22"/>
          <w:szCs w:val="22"/>
          <w:lang w:val="en-GB"/>
        </w:rPr>
        <w:t xml:space="preserve">, K. (2019). The economic case for the prevention of mental illness. Annual review of public health, 40, 373-389. • Rose, G. (1993). Mental disorder and the strategies of prevention1, 2. Psychological Medicine, 23(3), 553-555. </w:t>
      </w:r>
    </w:p>
    <w:p w14:paraId="234CC4F1" w14:textId="77777777" w:rsidR="008A291D" w:rsidRPr="008A291D" w:rsidRDefault="008A291D">
      <w:pPr>
        <w:pStyle w:val="Listeavsnitt"/>
        <w:numPr>
          <w:ilvl w:val="0"/>
          <w:numId w:val="9"/>
        </w:numPr>
        <w:shd w:val="clear" w:color="auto" w:fill="FFFFFF" w:themeFill="background1"/>
        <w:rPr>
          <w:rFonts w:ascii="Aptos" w:eastAsia="Aptos" w:hAnsi="Aptos" w:cs="Aptos"/>
          <w:sz w:val="22"/>
          <w:szCs w:val="22"/>
          <w:lang w:val="en-GB"/>
        </w:rPr>
      </w:pPr>
      <w:r w:rsidRPr="008A291D">
        <w:rPr>
          <w:rFonts w:ascii="Aptos" w:eastAsia="Aptos" w:hAnsi="Aptos" w:cs="Aptos"/>
          <w:sz w:val="22"/>
          <w:szCs w:val="22"/>
          <w:lang w:val="en-GB"/>
        </w:rPr>
        <w:t xml:space="preserve">Stockings, E. A., Degenhardt, L., Dobbins, T., Lee, Y. Y., Erskine, H. E., Whiteford, H. A., &amp; Patton, G. (2016). Preventing depression and anxiety in young people: a review of the joint efficacy of universal, selective and indicated prevention. Psychological medicine, 46(1), 11-26. </w:t>
      </w:r>
    </w:p>
    <w:p w14:paraId="532C15CF" w14:textId="77777777" w:rsidR="008A291D" w:rsidRPr="008A291D" w:rsidRDefault="008A291D">
      <w:pPr>
        <w:pStyle w:val="Listeavsnitt"/>
        <w:numPr>
          <w:ilvl w:val="0"/>
          <w:numId w:val="9"/>
        </w:numPr>
        <w:shd w:val="clear" w:color="auto" w:fill="FFFFFF" w:themeFill="background1"/>
        <w:rPr>
          <w:rFonts w:ascii="Aptos" w:eastAsia="Aptos" w:hAnsi="Aptos" w:cs="Aptos"/>
          <w:sz w:val="22"/>
          <w:szCs w:val="22"/>
          <w:lang w:val="en-GB"/>
        </w:rPr>
      </w:pPr>
      <w:r w:rsidRPr="008A291D">
        <w:rPr>
          <w:rFonts w:ascii="Aptos" w:eastAsia="Aptos" w:hAnsi="Aptos" w:cs="Aptos"/>
          <w:sz w:val="22"/>
          <w:szCs w:val="22"/>
          <w:lang w:val="en-GB"/>
        </w:rPr>
        <w:t>Caspi, A., &amp; Moffitt, T. E. (2018). All for one and one for all: Mental disorders in one dimension. American Journal of Psychiatry, 175(9), 831-844.</w:t>
      </w:r>
    </w:p>
    <w:p w14:paraId="5D4D923F" w14:textId="77777777" w:rsidR="008A291D" w:rsidRPr="008A291D" w:rsidRDefault="008A291D">
      <w:pPr>
        <w:pStyle w:val="Listeavsnitt"/>
        <w:numPr>
          <w:ilvl w:val="0"/>
          <w:numId w:val="9"/>
        </w:numPr>
        <w:shd w:val="clear" w:color="auto" w:fill="FFFFFF" w:themeFill="background1"/>
        <w:rPr>
          <w:rFonts w:ascii="Aptos" w:eastAsia="Aptos" w:hAnsi="Aptos" w:cs="Aptos"/>
          <w:sz w:val="22"/>
          <w:szCs w:val="22"/>
          <w:lang w:val="en-GB"/>
        </w:rPr>
      </w:pPr>
      <w:r w:rsidRPr="008A291D">
        <w:rPr>
          <w:rFonts w:ascii="Aptos" w:eastAsia="Aptos" w:hAnsi="Aptos" w:cs="Aptos"/>
          <w:sz w:val="22"/>
          <w:szCs w:val="22"/>
          <w:lang w:val="en-GB"/>
        </w:rPr>
        <w:t>Vigo, D., Thornicroft, G., &amp; Atun, R. (2016). Estimating the true global burden of mental illness. The Lancet Psychiatry, 3(2), 171-178</w:t>
      </w:r>
    </w:p>
    <w:p w14:paraId="72005886" w14:textId="77777777" w:rsidR="008A291D" w:rsidRPr="008A291D" w:rsidRDefault="008A291D" w:rsidP="008A291D">
      <w:pPr>
        <w:shd w:val="clear" w:color="auto" w:fill="FFFFFF" w:themeFill="background1"/>
        <w:rPr>
          <w:rFonts w:ascii="Aptos" w:eastAsia="Aptos" w:hAnsi="Aptos" w:cs="Aptos"/>
          <w:sz w:val="22"/>
          <w:szCs w:val="22"/>
          <w:lang w:val="en-GB"/>
        </w:rPr>
      </w:pPr>
    </w:p>
    <w:p w14:paraId="12510EC2" w14:textId="77777777" w:rsidR="008A291D" w:rsidRPr="008A291D" w:rsidRDefault="008A291D" w:rsidP="008A291D">
      <w:pPr>
        <w:spacing w:line="276" w:lineRule="auto"/>
        <w:rPr>
          <w:rFonts w:ascii="Aptos" w:hAnsi="Aptos"/>
          <w:sz w:val="22"/>
          <w:szCs w:val="22"/>
          <w:lang w:val="en-GB"/>
        </w:rPr>
      </w:pPr>
      <w:r w:rsidRPr="008A291D">
        <w:rPr>
          <w:rFonts w:ascii="Aptos" w:eastAsia="Aptos" w:hAnsi="Aptos" w:cs="Aptos"/>
          <w:b/>
          <w:bCs/>
          <w:sz w:val="22"/>
          <w:szCs w:val="22"/>
          <w:lang w:val="en-GB"/>
        </w:rPr>
        <w:t xml:space="preserve">Ideal answer: </w:t>
      </w:r>
      <w:r w:rsidRPr="008A291D">
        <w:rPr>
          <w:rFonts w:ascii="Aptos" w:eastAsia="Aptos" w:hAnsi="Aptos" w:cs="Aptos"/>
          <w:sz w:val="22"/>
          <w:szCs w:val="22"/>
          <w:lang w:val="en-GB"/>
        </w:rPr>
        <w:t xml:space="preserve"> </w:t>
      </w:r>
    </w:p>
    <w:p w14:paraId="4AAFE88A" w14:textId="77777777" w:rsidR="008A291D" w:rsidRPr="008A291D" w:rsidRDefault="008A291D">
      <w:pPr>
        <w:pStyle w:val="Listeavsnitt"/>
        <w:numPr>
          <w:ilvl w:val="0"/>
          <w:numId w:val="8"/>
        </w:numPr>
        <w:spacing w:after="0" w:line="276" w:lineRule="auto"/>
        <w:rPr>
          <w:rFonts w:ascii="Aptos" w:eastAsia="Aptos" w:hAnsi="Aptos" w:cs="Aptos"/>
          <w:sz w:val="22"/>
          <w:szCs w:val="22"/>
          <w:lang w:val="en-GB"/>
        </w:rPr>
      </w:pPr>
      <w:r w:rsidRPr="008A291D">
        <w:rPr>
          <w:rFonts w:ascii="Aptos" w:eastAsia="Aptos" w:hAnsi="Aptos" w:cs="Aptos"/>
          <w:sz w:val="22"/>
          <w:szCs w:val="22"/>
          <w:lang w:val="en-GB"/>
        </w:rPr>
        <w:t>The candidate should define the Global Burden of Disease (GDB) and explain that it refers to the overall impact of diseases, injuries, and risk factors on health, measured in terms of disability-adjusted life years (DALYs). Preferably the candidate also mentions that GBD comprises both mortality and morbidity, providing a comprehensive view of health impacts.</w:t>
      </w:r>
    </w:p>
    <w:p w14:paraId="5978DB96" w14:textId="77777777" w:rsidR="008A291D" w:rsidRPr="008A291D" w:rsidRDefault="008A291D">
      <w:pPr>
        <w:pStyle w:val="Listeavsnitt"/>
        <w:numPr>
          <w:ilvl w:val="0"/>
          <w:numId w:val="8"/>
        </w:numPr>
        <w:spacing w:after="0" w:line="276" w:lineRule="auto"/>
        <w:rPr>
          <w:rFonts w:ascii="Aptos" w:eastAsia="Aptos" w:hAnsi="Aptos" w:cs="Aptos"/>
          <w:sz w:val="22"/>
          <w:szCs w:val="22"/>
          <w:lang w:val="en-GB"/>
        </w:rPr>
      </w:pPr>
      <w:r w:rsidRPr="008A291D">
        <w:rPr>
          <w:rFonts w:ascii="Aptos" w:eastAsia="Aptos" w:hAnsi="Aptos" w:cs="Aptos"/>
          <w:sz w:val="22"/>
          <w:szCs w:val="22"/>
          <w:lang w:val="en-GB"/>
        </w:rPr>
        <w:t xml:space="preserve">The candidate should outline how mental disorders contribute to GBD and indicate the key mental disorders that significantly contribute to GBD which are Depression, Anxiety disorders, Schizophrenia and Bipolar disorder. Yet, the burden from specific disorders varies across age group. The candidate is expected to include at least the first two (Depression and Anxiety disorders) in their answer. </w:t>
      </w:r>
    </w:p>
    <w:p w14:paraId="0C8CE116" w14:textId="77777777" w:rsidR="008A291D" w:rsidRPr="008A291D" w:rsidRDefault="008A291D">
      <w:pPr>
        <w:pStyle w:val="Listeavsnitt"/>
        <w:numPr>
          <w:ilvl w:val="0"/>
          <w:numId w:val="8"/>
        </w:numPr>
        <w:spacing w:after="0" w:line="276" w:lineRule="auto"/>
        <w:rPr>
          <w:rFonts w:ascii="Aptos" w:eastAsia="Aptos" w:hAnsi="Aptos" w:cs="Aptos"/>
          <w:sz w:val="22"/>
          <w:szCs w:val="22"/>
          <w:lang w:val="en-GB"/>
        </w:rPr>
      </w:pPr>
      <w:r w:rsidRPr="008A291D">
        <w:rPr>
          <w:rFonts w:ascii="Aptos" w:eastAsia="Aptos" w:hAnsi="Aptos" w:cs="Aptos"/>
          <w:sz w:val="22"/>
          <w:szCs w:val="22"/>
          <w:lang w:val="en-GB"/>
        </w:rPr>
        <w:t xml:space="preserve">The candidate should discuss the prevalence and burden of these disorders and highlight the impact of these disorders on individual wellbeing, societal productivity and economic costs. </w:t>
      </w:r>
    </w:p>
    <w:p w14:paraId="13A3C96F" w14:textId="77777777" w:rsidR="008A291D" w:rsidRPr="008A291D" w:rsidRDefault="008A291D">
      <w:pPr>
        <w:pStyle w:val="Listeavsnitt"/>
        <w:numPr>
          <w:ilvl w:val="0"/>
          <w:numId w:val="8"/>
        </w:numPr>
        <w:spacing w:after="0" w:line="276" w:lineRule="auto"/>
        <w:rPr>
          <w:rFonts w:ascii="Aptos" w:eastAsia="Aptos" w:hAnsi="Aptos" w:cs="Aptos"/>
          <w:sz w:val="22"/>
          <w:szCs w:val="22"/>
          <w:lang w:val="en-GB"/>
        </w:rPr>
      </w:pPr>
      <w:r w:rsidRPr="008A291D">
        <w:rPr>
          <w:rFonts w:ascii="Aptos" w:eastAsia="Aptos" w:hAnsi="Aptos" w:cs="Aptos"/>
          <w:sz w:val="22"/>
          <w:szCs w:val="22"/>
          <w:lang w:val="en-GB"/>
        </w:rPr>
        <w:lastRenderedPageBreak/>
        <w:t>The candidate should define/describe the different types of strategies. The key strategies include treatment (e.g., psychotherapy, medication, rehabilitation), three types of preventive measures (universal, targeted, indicated) and health promotion (e.g., community support systems, educational programs, workplace mental health initiatives) - and present concrete examples.</w:t>
      </w:r>
    </w:p>
    <w:p w14:paraId="0D7362E5" w14:textId="77777777" w:rsidR="008A291D" w:rsidRPr="008A291D" w:rsidRDefault="008A291D">
      <w:pPr>
        <w:pStyle w:val="Listeavsnitt"/>
        <w:numPr>
          <w:ilvl w:val="0"/>
          <w:numId w:val="8"/>
        </w:numPr>
        <w:spacing w:after="0" w:line="276" w:lineRule="auto"/>
        <w:rPr>
          <w:rFonts w:ascii="Aptos" w:eastAsia="Aptos" w:hAnsi="Aptos" w:cs="Aptos"/>
          <w:sz w:val="22"/>
          <w:szCs w:val="22"/>
          <w:lang w:val="en-GB"/>
        </w:rPr>
      </w:pPr>
      <w:r w:rsidRPr="008A291D">
        <w:rPr>
          <w:rFonts w:ascii="Aptos" w:eastAsia="Aptos" w:hAnsi="Aptos" w:cs="Aptos"/>
          <w:sz w:val="22"/>
          <w:szCs w:val="22"/>
          <w:lang w:val="en-GB"/>
        </w:rPr>
        <w:t>The candidate should also discuss the different strategies in terms of impact and potential. The prevention paradox is expected to be described and the importance of universal measures on a population levels, despite modest effect sizes. The candidate should preferably illustrate with relevant examples and findings. Targeted and indicated measures should also be mentioned and preferably illustrated with examples.</w:t>
      </w:r>
    </w:p>
    <w:p w14:paraId="1EA5AE2E" w14:textId="77777777" w:rsidR="008A291D" w:rsidRPr="008A291D" w:rsidRDefault="008A291D">
      <w:pPr>
        <w:pStyle w:val="Listeavsnitt"/>
        <w:numPr>
          <w:ilvl w:val="0"/>
          <w:numId w:val="8"/>
        </w:numPr>
        <w:spacing w:after="0" w:line="276" w:lineRule="auto"/>
        <w:rPr>
          <w:rFonts w:ascii="Aptos" w:eastAsia="Aptos" w:hAnsi="Aptos" w:cs="Aptos"/>
          <w:sz w:val="22"/>
          <w:szCs w:val="22"/>
          <w:lang w:val="en-GB"/>
        </w:rPr>
      </w:pPr>
      <w:r w:rsidRPr="008A291D">
        <w:rPr>
          <w:rFonts w:ascii="Aptos" w:eastAsia="Aptos" w:hAnsi="Aptos" w:cs="Aptos"/>
          <w:sz w:val="22"/>
          <w:szCs w:val="22"/>
          <w:lang w:val="en-GB"/>
        </w:rPr>
        <w:t>The candidate may include cost-effectiveness and cost-benefit estimates/examples</w:t>
      </w:r>
    </w:p>
    <w:p w14:paraId="5517DD06" w14:textId="77777777" w:rsidR="008A291D" w:rsidRPr="008A291D" w:rsidRDefault="008A291D">
      <w:pPr>
        <w:pStyle w:val="Listeavsnitt"/>
        <w:numPr>
          <w:ilvl w:val="0"/>
          <w:numId w:val="8"/>
        </w:numPr>
        <w:spacing w:after="0" w:line="276" w:lineRule="auto"/>
        <w:rPr>
          <w:rFonts w:ascii="Aptos" w:eastAsia="Aptos" w:hAnsi="Aptos" w:cs="Aptos"/>
          <w:sz w:val="22"/>
          <w:szCs w:val="22"/>
          <w:lang w:val="en-GB"/>
        </w:rPr>
      </w:pPr>
      <w:r w:rsidRPr="008A291D">
        <w:rPr>
          <w:rFonts w:ascii="Aptos" w:eastAsia="Aptos" w:hAnsi="Aptos" w:cs="Aptos"/>
          <w:sz w:val="22"/>
          <w:szCs w:val="22"/>
          <w:lang w:val="en-GB"/>
        </w:rPr>
        <w:t xml:space="preserve">The candidate should be able to link the potential of the different strategies </w:t>
      </w:r>
      <w:r w:rsidRPr="008A291D">
        <w:rPr>
          <w:rFonts w:ascii="Aptos" w:hAnsi="Aptos"/>
          <w:sz w:val="22"/>
          <w:szCs w:val="22"/>
          <w:lang w:val="en-GB"/>
        </w:rPr>
        <w:t xml:space="preserve">(treatment, prevention, promotion) </w:t>
      </w:r>
      <w:r w:rsidRPr="008A291D">
        <w:rPr>
          <w:rFonts w:ascii="Aptos" w:eastAsia="Aptos" w:hAnsi="Aptos" w:cs="Aptos"/>
          <w:sz w:val="22"/>
          <w:szCs w:val="22"/>
          <w:lang w:val="en-GB"/>
        </w:rPr>
        <w:t>to the GDB specifically. The best candidates will emphasise the need for an integrated approach that combines these strategies to effectively reduce the GBD associated with mental health issues (proportionate universalism).</w:t>
      </w:r>
    </w:p>
    <w:p w14:paraId="0F86FF82" w14:textId="77777777" w:rsidR="008A291D" w:rsidRPr="008A291D" w:rsidRDefault="008A291D" w:rsidP="008A291D">
      <w:pPr>
        <w:spacing w:line="276" w:lineRule="auto"/>
        <w:rPr>
          <w:rFonts w:ascii="Aptos" w:hAnsi="Aptos"/>
          <w:sz w:val="22"/>
          <w:szCs w:val="22"/>
          <w:lang w:val="en-GB"/>
        </w:rPr>
      </w:pPr>
      <w:r w:rsidRPr="008A291D">
        <w:rPr>
          <w:rFonts w:ascii="Aptos" w:eastAsia="Aptos" w:hAnsi="Aptos" w:cs="Aptos"/>
          <w:sz w:val="22"/>
          <w:szCs w:val="22"/>
          <w:lang w:val="en-GB"/>
        </w:rPr>
        <w:t xml:space="preserve"> </w:t>
      </w:r>
    </w:p>
    <w:p w14:paraId="4904C6EA" w14:textId="77777777" w:rsidR="008A291D" w:rsidRPr="008A291D" w:rsidRDefault="008A291D" w:rsidP="008A291D">
      <w:pPr>
        <w:spacing w:line="276" w:lineRule="auto"/>
        <w:rPr>
          <w:rFonts w:ascii="Aptos" w:hAnsi="Aptos"/>
          <w:sz w:val="22"/>
          <w:szCs w:val="22"/>
          <w:lang w:val="en-GB"/>
        </w:rPr>
      </w:pPr>
      <w:r w:rsidRPr="008A291D">
        <w:rPr>
          <w:rFonts w:ascii="Aptos" w:eastAsia="Aptos" w:hAnsi="Aptos" w:cs="Aptos"/>
          <w:b/>
          <w:bCs/>
          <w:sz w:val="22"/>
          <w:szCs w:val="22"/>
          <w:lang w:val="en-GB"/>
        </w:rPr>
        <w:t>Minimum answer:</w:t>
      </w:r>
      <w:r w:rsidRPr="008A291D">
        <w:rPr>
          <w:rFonts w:ascii="Aptos" w:eastAsia="Aptos" w:hAnsi="Aptos" w:cs="Aptos"/>
          <w:sz w:val="22"/>
          <w:szCs w:val="22"/>
          <w:lang w:val="en-GB"/>
        </w:rPr>
        <w:t xml:space="preserve"> </w:t>
      </w:r>
    </w:p>
    <w:p w14:paraId="5C4CAE65" w14:textId="5B11C9FD" w:rsidR="00E04871" w:rsidRPr="00014CD0" w:rsidRDefault="008A291D">
      <w:pPr>
        <w:pStyle w:val="Listeavsnitt"/>
        <w:numPr>
          <w:ilvl w:val="0"/>
          <w:numId w:val="7"/>
        </w:numPr>
        <w:shd w:val="clear" w:color="auto" w:fill="FFFFFF" w:themeFill="background1"/>
        <w:spacing w:after="0" w:line="240" w:lineRule="auto"/>
        <w:rPr>
          <w:rFonts w:ascii="Aptos" w:hAnsi="Aptos" w:cs="Times New Roman"/>
          <w:b/>
          <w:bCs/>
          <w:sz w:val="22"/>
          <w:szCs w:val="22"/>
          <w:lang w:val="en-US"/>
        </w:rPr>
      </w:pPr>
      <w:r w:rsidRPr="00014CD0">
        <w:rPr>
          <w:rFonts w:ascii="Aptos" w:eastAsia="Aptos" w:hAnsi="Aptos" w:cs="Aptos"/>
          <w:sz w:val="22"/>
          <w:szCs w:val="22"/>
          <w:lang w:val="en-GB"/>
        </w:rPr>
        <w:t>The candidate should provide what the GDB refers to overall impact of diseases, injuries, and risk factors on health</w:t>
      </w:r>
      <w:r w:rsidR="00A969AB" w:rsidRPr="00014CD0">
        <w:rPr>
          <w:rFonts w:ascii="Aptos" w:eastAsia="Aptos" w:hAnsi="Aptos" w:cs="Aptos"/>
          <w:sz w:val="22"/>
          <w:szCs w:val="22"/>
          <w:lang w:val="en-GB"/>
        </w:rPr>
        <w:t>. Additionally, the</w:t>
      </w:r>
      <w:r w:rsidRPr="00014CD0">
        <w:rPr>
          <w:rFonts w:ascii="Aptos" w:eastAsia="Aptos" w:hAnsi="Aptos" w:cs="Aptos"/>
          <w:sz w:val="22"/>
          <w:szCs w:val="22"/>
          <w:lang w:val="en-GB"/>
        </w:rPr>
        <w:t xml:space="preserve"> candidate should name the different key strategies </w:t>
      </w:r>
      <w:r w:rsidRPr="00014CD0">
        <w:rPr>
          <w:rFonts w:ascii="Aptos" w:hAnsi="Aptos"/>
          <w:sz w:val="22"/>
          <w:szCs w:val="22"/>
          <w:lang w:val="en-GB"/>
        </w:rPr>
        <w:t xml:space="preserve">(treatment, prevention, promotion) </w:t>
      </w:r>
      <w:r w:rsidRPr="00014CD0">
        <w:rPr>
          <w:rFonts w:ascii="Aptos" w:eastAsia="Aptos" w:hAnsi="Aptos" w:cs="Aptos"/>
          <w:sz w:val="22"/>
          <w:szCs w:val="22"/>
          <w:lang w:val="en-GB"/>
        </w:rPr>
        <w:t xml:space="preserve">and mention some specific examples of such strategies.     </w:t>
      </w:r>
    </w:p>
    <w:sectPr w:rsidR="00E04871" w:rsidRPr="00014C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308C"/>
    <w:multiLevelType w:val="hybridMultilevel"/>
    <w:tmpl w:val="74EAC9E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B074737"/>
    <w:multiLevelType w:val="multilevel"/>
    <w:tmpl w:val="96246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C85740"/>
    <w:multiLevelType w:val="hybridMultilevel"/>
    <w:tmpl w:val="DC460ACC"/>
    <w:lvl w:ilvl="0" w:tplc="C01C8190">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29101C8"/>
    <w:multiLevelType w:val="multilevel"/>
    <w:tmpl w:val="8B827E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906D1"/>
    <w:multiLevelType w:val="hybridMultilevel"/>
    <w:tmpl w:val="466043CA"/>
    <w:lvl w:ilvl="0" w:tplc="B6183750">
      <w:start w:val="2"/>
      <w:numFmt w:val="bullet"/>
      <w:lvlText w:val="•"/>
      <w:lvlJc w:val="left"/>
      <w:pPr>
        <w:ind w:left="720" w:hanging="360"/>
      </w:pPr>
      <w:rPr>
        <w:rFonts w:ascii="Aptos" w:eastAsia="Aptos" w:hAnsi="Aptos" w:cs="Apto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0F05419"/>
    <w:multiLevelType w:val="hybridMultilevel"/>
    <w:tmpl w:val="81F2A1B0"/>
    <w:lvl w:ilvl="0" w:tplc="A80A26E4">
      <w:numFmt w:val="bullet"/>
      <w:lvlText w:val=""/>
      <w:lvlJc w:val="left"/>
      <w:pPr>
        <w:ind w:left="720" w:hanging="360"/>
      </w:pPr>
      <w:rPr>
        <w:rFonts w:ascii="Symbol" w:eastAsiaTheme="minorHAnsi" w:hAnsi="Symbol" w:cstheme="minorBidi" w:hint="default"/>
        <w:b w:val="0"/>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50E4C77"/>
    <w:multiLevelType w:val="multilevel"/>
    <w:tmpl w:val="DEF615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C156B"/>
    <w:multiLevelType w:val="hybridMultilevel"/>
    <w:tmpl w:val="B35A376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5F81DB2"/>
    <w:multiLevelType w:val="multilevel"/>
    <w:tmpl w:val="2AD6B8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B65D58"/>
    <w:multiLevelType w:val="multilevel"/>
    <w:tmpl w:val="811EDA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C93C76"/>
    <w:multiLevelType w:val="hybridMultilevel"/>
    <w:tmpl w:val="700CEDF0"/>
    <w:lvl w:ilvl="0" w:tplc="A80A26E4">
      <w:numFmt w:val="bullet"/>
      <w:lvlText w:val=""/>
      <w:lvlJc w:val="left"/>
      <w:pPr>
        <w:ind w:left="720" w:hanging="360"/>
      </w:pPr>
      <w:rPr>
        <w:rFonts w:ascii="Symbol" w:eastAsiaTheme="minorHAnsi" w:hAnsi="Symbol" w:cstheme="minorBidi" w:hint="default"/>
        <w:b w:val="0"/>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AA91776"/>
    <w:multiLevelType w:val="multilevel"/>
    <w:tmpl w:val="5824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2D0AC3"/>
    <w:multiLevelType w:val="multilevel"/>
    <w:tmpl w:val="F8CE8C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E1621F"/>
    <w:multiLevelType w:val="hybridMultilevel"/>
    <w:tmpl w:val="05AE1D94"/>
    <w:lvl w:ilvl="0" w:tplc="21FE52DA">
      <w:start w:val="1"/>
      <w:numFmt w:val="bullet"/>
      <w:lvlText w:val="·"/>
      <w:lvlJc w:val="left"/>
      <w:pPr>
        <w:ind w:left="720" w:hanging="360"/>
      </w:pPr>
      <w:rPr>
        <w:rFonts w:ascii="Symbol" w:hAnsi="Symbol" w:hint="default"/>
      </w:rPr>
    </w:lvl>
    <w:lvl w:ilvl="1" w:tplc="CEB0CB8A">
      <w:start w:val="1"/>
      <w:numFmt w:val="bullet"/>
      <w:lvlText w:val="o"/>
      <w:lvlJc w:val="left"/>
      <w:pPr>
        <w:ind w:left="1440" w:hanging="360"/>
      </w:pPr>
      <w:rPr>
        <w:rFonts w:ascii="Courier New" w:hAnsi="Courier New" w:hint="default"/>
      </w:rPr>
    </w:lvl>
    <w:lvl w:ilvl="2" w:tplc="12E8CA1C">
      <w:start w:val="1"/>
      <w:numFmt w:val="bullet"/>
      <w:lvlText w:val=""/>
      <w:lvlJc w:val="left"/>
      <w:pPr>
        <w:ind w:left="2160" w:hanging="360"/>
      </w:pPr>
      <w:rPr>
        <w:rFonts w:ascii="Wingdings" w:hAnsi="Wingdings" w:hint="default"/>
      </w:rPr>
    </w:lvl>
    <w:lvl w:ilvl="3" w:tplc="23D275E6">
      <w:start w:val="1"/>
      <w:numFmt w:val="bullet"/>
      <w:lvlText w:val=""/>
      <w:lvlJc w:val="left"/>
      <w:pPr>
        <w:ind w:left="2880" w:hanging="360"/>
      </w:pPr>
      <w:rPr>
        <w:rFonts w:ascii="Symbol" w:hAnsi="Symbol" w:hint="default"/>
      </w:rPr>
    </w:lvl>
    <w:lvl w:ilvl="4" w:tplc="85942846">
      <w:start w:val="1"/>
      <w:numFmt w:val="bullet"/>
      <w:lvlText w:val="o"/>
      <w:lvlJc w:val="left"/>
      <w:pPr>
        <w:ind w:left="3600" w:hanging="360"/>
      </w:pPr>
      <w:rPr>
        <w:rFonts w:ascii="Courier New" w:hAnsi="Courier New" w:hint="default"/>
      </w:rPr>
    </w:lvl>
    <w:lvl w:ilvl="5" w:tplc="6902E61E">
      <w:start w:val="1"/>
      <w:numFmt w:val="bullet"/>
      <w:lvlText w:val=""/>
      <w:lvlJc w:val="left"/>
      <w:pPr>
        <w:ind w:left="4320" w:hanging="360"/>
      </w:pPr>
      <w:rPr>
        <w:rFonts w:ascii="Wingdings" w:hAnsi="Wingdings" w:hint="default"/>
      </w:rPr>
    </w:lvl>
    <w:lvl w:ilvl="6" w:tplc="8B549856">
      <w:start w:val="1"/>
      <w:numFmt w:val="bullet"/>
      <w:lvlText w:val=""/>
      <w:lvlJc w:val="left"/>
      <w:pPr>
        <w:ind w:left="5040" w:hanging="360"/>
      </w:pPr>
      <w:rPr>
        <w:rFonts w:ascii="Symbol" w:hAnsi="Symbol" w:hint="default"/>
      </w:rPr>
    </w:lvl>
    <w:lvl w:ilvl="7" w:tplc="A776FB7C">
      <w:start w:val="1"/>
      <w:numFmt w:val="bullet"/>
      <w:lvlText w:val="o"/>
      <w:lvlJc w:val="left"/>
      <w:pPr>
        <w:ind w:left="5760" w:hanging="360"/>
      </w:pPr>
      <w:rPr>
        <w:rFonts w:ascii="Courier New" w:hAnsi="Courier New" w:hint="default"/>
      </w:rPr>
    </w:lvl>
    <w:lvl w:ilvl="8" w:tplc="541E9464">
      <w:start w:val="1"/>
      <w:numFmt w:val="bullet"/>
      <w:lvlText w:val=""/>
      <w:lvlJc w:val="left"/>
      <w:pPr>
        <w:ind w:left="6480" w:hanging="360"/>
      </w:pPr>
      <w:rPr>
        <w:rFonts w:ascii="Wingdings" w:hAnsi="Wingdings" w:hint="default"/>
      </w:rPr>
    </w:lvl>
  </w:abstractNum>
  <w:abstractNum w:abstractNumId="14" w15:restartNumberingAfterBreak="0">
    <w:nsid w:val="77C59136"/>
    <w:multiLevelType w:val="hybridMultilevel"/>
    <w:tmpl w:val="A34645E6"/>
    <w:lvl w:ilvl="0" w:tplc="E9924C88">
      <w:start w:val="1"/>
      <w:numFmt w:val="bullet"/>
      <w:lvlText w:val="·"/>
      <w:lvlJc w:val="left"/>
      <w:pPr>
        <w:ind w:left="720" w:hanging="360"/>
      </w:pPr>
      <w:rPr>
        <w:rFonts w:ascii="Symbol" w:hAnsi="Symbol" w:hint="default"/>
      </w:rPr>
    </w:lvl>
    <w:lvl w:ilvl="1" w:tplc="74845FD4">
      <w:start w:val="1"/>
      <w:numFmt w:val="bullet"/>
      <w:lvlText w:val="o"/>
      <w:lvlJc w:val="left"/>
      <w:pPr>
        <w:ind w:left="1440" w:hanging="360"/>
      </w:pPr>
      <w:rPr>
        <w:rFonts w:ascii="Courier New" w:hAnsi="Courier New" w:hint="default"/>
      </w:rPr>
    </w:lvl>
    <w:lvl w:ilvl="2" w:tplc="DB68DCDA">
      <w:start w:val="1"/>
      <w:numFmt w:val="bullet"/>
      <w:lvlText w:val=""/>
      <w:lvlJc w:val="left"/>
      <w:pPr>
        <w:ind w:left="2160" w:hanging="360"/>
      </w:pPr>
      <w:rPr>
        <w:rFonts w:ascii="Wingdings" w:hAnsi="Wingdings" w:hint="default"/>
      </w:rPr>
    </w:lvl>
    <w:lvl w:ilvl="3" w:tplc="3340A3D8">
      <w:start w:val="1"/>
      <w:numFmt w:val="bullet"/>
      <w:lvlText w:val=""/>
      <w:lvlJc w:val="left"/>
      <w:pPr>
        <w:ind w:left="2880" w:hanging="360"/>
      </w:pPr>
      <w:rPr>
        <w:rFonts w:ascii="Symbol" w:hAnsi="Symbol" w:hint="default"/>
      </w:rPr>
    </w:lvl>
    <w:lvl w:ilvl="4" w:tplc="1EE232B0">
      <w:start w:val="1"/>
      <w:numFmt w:val="bullet"/>
      <w:lvlText w:val="o"/>
      <w:lvlJc w:val="left"/>
      <w:pPr>
        <w:ind w:left="3600" w:hanging="360"/>
      </w:pPr>
      <w:rPr>
        <w:rFonts w:ascii="Courier New" w:hAnsi="Courier New" w:hint="default"/>
      </w:rPr>
    </w:lvl>
    <w:lvl w:ilvl="5" w:tplc="0928B4D8">
      <w:start w:val="1"/>
      <w:numFmt w:val="bullet"/>
      <w:lvlText w:val=""/>
      <w:lvlJc w:val="left"/>
      <w:pPr>
        <w:ind w:left="4320" w:hanging="360"/>
      </w:pPr>
      <w:rPr>
        <w:rFonts w:ascii="Wingdings" w:hAnsi="Wingdings" w:hint="default"/>
      </w:rPr>
    </w:lvl>
    <w:lvl w:ilvl="6" w:tplc="4A52AB2C">
      <w:start w:val="1"/>
      <w:numFmt w:val="bullet"/>
      <w:lvlText w:val=""/>
      <w:lvlJc w:val="left"/>
      <w:pPr>
        <w:ind w:left="5040" w:hanging="360"/>
      </w:pPr>
      <w:rPr>
        <w:rFonts w:ascii="Symbol" w:hAnsi="Symbol" w:hint="default"/>
      </w:rPr>
    </w:lvl>
    <w:lvl w:ilvl="7" w:tplc="4ED82A10">
      <w:start w:val="1"/>
      <w:numFmt w:val="bullet"/>
      <w:lvlText w:val="o"/>
      <w:lvlJc w:val="left"/>
      <w:pPr>
        <w:ind w:left="5760" w:hanging="360"/>
      </w:pPr>
      <w:rPr>
        <w:rFonts w:ascii="Courier New" w:hAnsi="Courier New" w:hint="default"/>
      </w:rPr>
    </w:lvl>
    <w:lvl w:ilvl="8" w:tplc="12186DEC">
      <w:start w:val="1"/>
      <w:numFmt w:val="bullet"/>
      <w:lvlText w:val=""/>
      <w:lvlJc w:val="left"/>
      <w:pPr>
        <w:ind w:left="6480" w:hanging="360"/>
      </w:pPr>
      <w:rPr>
        <w:rFonts w:ascii="Wingdings" w:hAnsi="Wingdings" w:hint="default"/>
      </w:rPr>
    </w:lvl>
  </w:abstractNum>
  <w:abstractNum w:abstractNumId="15" w15:restartNumberingAfterBreak="0">
    <w:nsid w:val="79B252CA"/>
    <w:multiLevelType w:val="hybridMultilevel"/>
    <w:tmpl w:val="043E0370"/>
    <w:lvl w:ilvl="0" w:tplc="369A228C">
      <w:start w:val="1"/>
      <w:numFmt w:val="bullet"/>
      <w:lvlText w:val=""/>
      <w:lvlJc w:val="left"/>
      <w:pPr>
        <w:ind w:left="720" w:hanging="360"/>
      </w:pPr>
      <w:rPr>
        <w:rFonts w:ascii="Symbol" w:hAnsi="Symbol" w:hint="default"/>
      </w:rPr>
    </w:lvl>
    <w:lvl w:ilvl="1" w:tplc="C1243B76">
      <w:start w:val="1"/>
      <w:numFmt w:val="bullet"/>
      <w:lvlText w:val="o"/>
      <w:lvlJc w:val="left"/>
      <w:pPr>
        <w:ind w:left="1440" w:hanging="360"/>
      </w:pPr>
      <w:rPr>
        <w:rFonts w:ascii="Courier New" w:hAnsi="Courier New" w:hint="default"/>
      </w:rPr>
    </w:lvl>
    <w:lvl w:ilvl="2" w:tplc="A1388A7E">
      <w:start w:val="1"/>
      <w:numFmt w:val="bullet"/>
      <w:lvlText w:val=""/>
      <w:lvlJc w:val="left"/>
      <w:pPr>
        <w:ind w:left="2160" w:hanging="360"/>
      </w:pPr>
      <w:rPr>
        <w:rFonts w:ascii="Wingdings" w:hAnsi="Wingdings" w:hint="default"/>
      </w:rPr>
    </w:lvl>
    <w:lvl w:ilvl="3" w:tplc="9A6245C6">
      <w:start w:val="1"/>
      <w:numFmt w:val="bullet"/>
      <w:lvlText w:val=""/>
      <w:lvlJc w:val="left"/>
      <w:pPr>
        <w:ind w:left="2880" w:hanging="360"/>
      </w:pPr>
      <w:rPr>
        <w:rFonts w:ascii="Symbol" w:hAnsi="Symbol" w:hint="default"/>
      </w:rPr>
    </w:lvl>
    <w:lvl w:ilvl="4" w:tplc="1C94D362">
      <w:start w:val="1"/>
      <w:numFmt w:val="bullet"/>
      <w:lvlText w:val="o"/>
      <w:lvlJc w:val="left"/>
      <w:pPr>
        <w:ind w:left="3600" w:hanging="360"/>
      </w:pPr>
      <w:rPr>
        <w:rFonts w:ascii="Courier New" w:hAnsi="Courier New" w:hint="default"/>
      </w:rPr>
    </w:lvl>
    <w:lvl w:ilvl="5" w:tplc="09705760">
      <w:start w:val="1"/>
      <w:numFmt w:val="bullet"/>
      <w:lvlText w:val=""/>
      <w:lvlJc w:val="left"/>
      <w:pPr>
        <w:ind w:left="4320" w:hanging="360"/>
      </w:pPr>
      <w:rPr>
        <w:rFonts w:ascii="Wingdings" w:hAnsi="Wingdings" w:hint="default"/>
      </w:rPr>
    </w:lvl>
    <w:lvl w:ilvl="6" w:tplc="84FC3814">
      <w:start w:val="1"/>
      <w:numFmt w:val="bullet"/>
      <w:lvlText w:val=""/>
      <w:lvlJc w:val="left"/>
      <w:pPr>
        <w:ind w:left="5040" w:hanging="360"/>
      </w:pPr>
      <w:rPr>
        <w:rFonts w:ascii="Symbol" w:hAnsi="Symbol" w:hint="default"/>
      </w:rPr>
    </w:lvl>
    <w:lvl w:ilvl="7" w:tplc="D7A0B578">
      <w:start w:val="1"/>
      <w:numFmt w:val="bullet"/>
      <w:lvlText w:val="o"/>
      <w:lvlJc w:val="left"/>
      <w:pPr>
        <w:ind w:left="5760" w:hanging="360"/>
      </w:pPr>
      <w:rPr>
        <w:rFonts w:ascii="Courier New" w:hAnsi="Courier New" w:hint="default"/>
      </w:rPr>
    </w:lvl>
    <w:lvl w:ilvl="8" w:tplc="538A27F2">
      <w:start w:val="1"/>
      <w:numFmt w:val="bullet"/>
      <w:lvlText w:val=""/>
      <w:lvlJc w:val="left"/>
      <w:pPr>
        <w:ind w:left="6480" w:hanging="360"/>
      </w:pPr>
      <w:rPr>
        <w:rFonts w:ascii="Wingdings" w:hAnsi="Wingdings" w:hint="default"/>
      </w:rPr>
    </w:lvl>
  </w:abstractNum>
  <w:num w:numId="1" w16cid:durableId="26492000">
    <w:abstractNumId w:val="1"/>
  </w:num>
  <w:num w:numId="2" w16cid:durableId="341513324">
    <w:abstractNumId w:val="11"/>
  </w:num>
  <w:num w:numId="3" w16cid:durableId="1318534753">
    <w:abstractNumId w:val="2"/>
  </w:num>
  <w:num w:numId="4" w16cid:durableId="438182679">
    <w:abstractNumId w:val="6"/>
  </w:num>
  <w:num w:numId="5" w16cid:durableId="1064524951">
    <w:abstractNumId w:val="5"/>
  </w:num>
  <w:num w:numId="6" w16cid:durableId="1701973745">
    <w:abstractNumId w:val="10"/>
  </w:num>
  <w:num w:numId="7" w16cid:durableId="824661775">
    <w:abstractNumId w:val="14"/>
  </w:num>
  <w:num w:numId="8" w16cid:durableId="971323745">
    <w:abstractNumId w:val="13"/>
  </w:num>
  <w:num w:numId="9" w16cid:durableId="434790983">
    <w:abstractNumId w:val="15"/>
  </w:num>
  <w:num w:numId="10" w16cid:durableId="1982348946">
    <w:abstractNumId w:val="8"/>
  </w:num>
  <w:num w:numId="11" w16cid:durableId="1971083064">
    <w:abstractNumId w:val="3"/>
  </w:num>
  <w:num w:numId="12" w16cid:durableId="35930045">
    <w:abstractNumId w:val="12"/>
  </w:num>
  <w:num w:numId="13" w16cid:durableId="808792088">
    <w:abstractNumId w:val="9"/>
  </w:num>
  <w:num w:numId="14" w16cid:durableId="2000379352">
    <w:abstractNumId w:val="0"/>
  </w:num>
  <w:num w:numId="15" w16cid:durableId="66849747">
    <w:abstractNumId w:val="7"/>
  </w:num>
  <w:num w:numId="16" w16cid:durableId="708182641">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03B"/>
    <w:rsid w:val="000021B4"/>
    <w:rsid w:val="00007066"/>
    <w:rsid w:val="00011DE4"/>
    <w:rsid w:val="00014CD0"/>
    <w:rsid w:val="00016645"/>
    <w:rsid w:val="0005612F"/>
    <w:rsid w:val="00074090"/>
    <w:rsid w:val="000942E7"/>
    <w:rsid w:val="0009617D"/>
    <w:rsid w:val="000A236E"/>
    <w:rsid w:val="000A54EC"/>
    <w:rsid w:val="000F4605"/>
    <w:rsid w:val="00114BCB"/>
    <w:rsid w:val="001249F2"/>
    <w:rsid w:val="0015401E"/>
    <w:rsid w:val="001F5B22"/>
    <w:rsid w:val="00201497"/>
    <w:rsid w:val="00201EE5"/>
    <w:rsid w:val="002035EC"/>
    <w:rsid w:val="002238CE"/>
    <w:rsid w:val="002306A3"/>
    <w:rsid w:val="00266BE6"/>
    <w:rsid w:val="002805D0"/>
    <w:rsid w:val="0028638E"/>
    <w:rsid w:val="002870E5"/>
    <w:rsid w:val="002B1DA3"/>
    <w:rsid w:val="002D29E4"/>
    <w:rsid w:val="002E0C8C"/>
    <w:rsid w:val="003A69DD"/>
    <w:rsid w:val="003B4419"/>
    <w:rsid w:val="003E2562"/>
    <w:rsid w:val="003E6519"/>
    <w:rsid w:val="00417CEE"/>
    <w:rsid w:val="00421DAF"/>
    <w:rsid w:val="004A7254"/>
    <w:rsid w:val="004F07BC"/>
    <w:rsid w:val="00521DFB"/>
    <w:rsid w:val="005229E3"/>
    <w:rsid w:val="00540623"/>
    <w:rsid w:val="00543A95"/>
    <w:rsid w:val="00582690"/>
    <w:rsid w:val="006015C6"/>
    <w:rsid w:val="0060177B"/>
    <w:rsid w:val="00611CFF"/>
    <w:rsid w:val="0065205D"/>
    <w:rsid w:val="0066144E"/>
    <w:rsid w:val="00677DAE"/>
    <w:rsid w:val="006C2230"/>
    <w:rsid w:val="006F22D6"/>
    <w:rsid w:val="00734994"/>
    <w:rsid w:val="00792110"/>
    <w:rsid w:val="00795EBC"/>
    <w:rsid w:val="007F031A"/>
    <w:rsid w:val="00807BF7"/>
    <w:rsid w:val="00810F47"/>
    <w:rsid w:val="0082103B"/>
    <w:rsid w:val="008572D0"/>
    <w:rsid w:val="00884144"/>
    <w:rsid w:val="00891646"/>
    <w:rsid w:val="008A291D"/>
    <w:rsid w:val="008D1B6B"/>
    <w:rsid w:val="008D6815"/>
    <w:rsid w:val="00940C65"/>
    <w:rsid w:val="00995951"/>
    <w:rsid w:val="009B6B58"/>
    <w:rsid w:val="00A06414"/>
    <w:rsid w:val="00A92ECD"/>
    <w:rsid w:val="00A969AB"/>
    <w:rsid w:val="00AA3496"/>
    <w:rsid w:val="00AB0530"/>
    <w:rsid w:val="00AC5FD6"/>
    <w:rsid w:val="00AF72C8"/>
    <w:rsid w:val="00B33CBA"/>
    <w:rsid w:val="00B7615A"/>
    <w:rsid w:val="00B80C74"/>
    <w:rsid w:val="00B9228B"/>
    <w:rsid w:val="00BD622B"/>
    <w:rsid w:val="00BF0871"/>
    <w:rsid w:val="00C01A7A"/>
    <w:rsid w:val="00C11BBF"/>
    <w:rsid w:val="00C17211"/>
    <w:rsid w:val="00C22C42"/>
    <w:rsid w:val="00CC29EA"/>
    <w:rsid w:val="00CF0054"/>
    <w:rsid w:val="00D34AF1"/>
    <w:rsid w:val="00D358EF"/>
    <w:rsid w:val="00D73978"/>
    <w:rsid w:val="00DB51EB"/>
    <w:rsid w:val="00DD136B"/>
    <w:rsid w:val="00DE3568"/>
    <w:rsid w:val="00E0159D"/>
    <w:rsid w:val="00E04871"/>
    <w:rsid w:val="00E051B1"/>
    <w:rsid w:val="00E06B07"/>
    <w:rsid w:val="00E11F0E"/>
    <w:rsid w:val="00E26E2A"/>
    <w:rsid w:val="00E62C61"/>
    <w:rsid w:val="00E74491"/>
    <w:rsid w:val="00E95A97"/>
    <w:rsid w:val="00EA2CFC"/>
    <w:rsid w:val="00EA2F22"/>
    <w:rsid w:val="00EB2365"/>
    <w:rsid w:val="00EC3803"/>
    <w:rsid w:val="00F37348"/>
    <w:rsid w:val="00F54FEB"/>
    <w:rsid w:val="00F55CC2"/>
    <w:rsid w:val="00F80EEE"/>
    <w:rsid w:val="00F83614"/>
    <w:rsid w:val="00F928B4"/>
    <w:rsid w:val="00FA478A"/>
    <w:rsid w:val="00FB07E1"/>
    <w:rsid w:val="00FC3815"/>
    <w:rsid w:val="00FC4613"/>
    <w:rsid w:val="00FD2DF7"/>
    <w:rsid w:val="00FE321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F9407"/>
  <w15:chartTrackingRefBased/>
  <w15:docId w15:val="{0A12955B-45E6-414D-BFEB-0EF2DD9A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530"/>
  </w:style>
  <w:style w:type="paragraph" w:styleId="Overskrift1">
    <w:name w:val="heading 1"/>
    <w:basedOn w:val="Normal"/>
    <w:next w:val="Normal"/>
    <w:link w:val="Overskrift1Tegn"/>
    <w:uiPriority w:val="9"/>
    <w:qFormat/>
    <w:rsid w:val="008210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8210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82103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2103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2103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2103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2103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2103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2103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2103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82103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82103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2103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2103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2103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2103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2103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2103B"/>
    <w:rPr>
      <w:rFonts w:eastAsiaTheme="majorEastAsia" w:cstheme="majorBidi"/>
      <w:color w:val="272727" w:themeColor="text1" w:themeTint="D8"/>
    </w:rPr>
  </w:style>
  <w:style w:type="paragraph" w:styleId="Tittel">
    <w:name w:val="Title"/>
    <w:basedOn w:val="Normal"/>
    <w:next w:val="Normal"/>
    <w:link w:val="TittelTegn"/>
    <w:uiPriority w:val="10"/>
    <w:qFormat/>
    <w:rsid w:val="00821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2103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2103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2103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2103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2103B"/>
    <w:rPr>
      <w:i/>
      <w:iCs/>
      <w:color w:val="404040" w:themeColor="text1" w:themeTint="BF"/>
    </w:rPr>
  </w:style>
  <w:style w:type="paragraph" w:styleId="Listeavsnitt">
    <w:name w:val="List Paragraph"/>
    <w:basedOn w:val="Normal"/>
    <w:uiPriority w:val="34"/>
    <w:qFormat/>
    <w:rsid w:val="0082103B"/>
    <w:pPr>
      <w:ind w:left="720"/>
      <w:contextualSpacing/>
    </w:pPr>
  </w:style>
  <w:style w:type="character" w:styleId="Sterkutheving">
    <w:name w:val="Intense Emphasis"/>
    <w:basedOn w:val="Standardskriftforavsnitt"/>
    <w:uiPriority w:val="21"/>
    <w:qFormat/>
    <w:rsid w:val="0082103B"/>
    <w:rPr>
      <w:i/>
      <w:iCs/>
      <w:color w:val="0F4761" w:themeColor="accent1" w:themeShade="BF"/>
    </w:rPr>
  </w:style>
  <w:style w:type="paragraph" w:styleId="Sterktsitat">
    <w:name w:val="Intense Quote"/>
    <w:basedOn w:val="Normal"/>
    <w:next w:val="Normal"/>
    <w:link w:val="SterktsitatTegn"/>
    <w:uiPriority w:val="30"/>
    <w:qFormat/>
    <w:rsid w:val="00821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2103B"/>
    <w:rPr>
      <w:i/>
      <w:iCs/>
      <w:color w:val="0F4761" w:themeColor="accent1" w:themeShade="BF"/>
    </w:rPr>
  </w:style>
  <w:style w:type="character" w:styleId="Sterkreferanse">
    <w:name w:val="Intense Reference"/>
    <w:basedOn w:val="Standardskriftforavsnitt"/>
    <w:uiPriority w:val="32"/>
    <w:qFormat/>
    <w:rsid w:val="0082103B"/>
    <w:rPr>
      <w:b/>
      <w:bCs/>
      <w:smallCaps/>
      <w:color w:val="0F4761" w:themeColor="accent1" w:themeShade="BF"/>
      <w:spacing w:val="5"/>
    </w:rPr>
  </w:style>
  <w:style w:type="character" w:styleId="Hyperkobling">
    <w:name w:val="Hyperlink"/>
    <w:basedOn w:val="Standardskriftforavsnitt"/>
    <w:uiPriority w:val="99"/>
    <w:unhideWhenUsed/>
    <w:rsid w:val="00D73978"/>
    <w:rPr>
      <w:color w:val="467886" w:themeColor="hyperlink"/>
      <w:u w:val="single"/>
    </w:rPr>
  </w:style>
  <w:style w:type="character" w:customStyle="1" w:styleId="ng-tns-c1657656109-343">
    <w:name w:val="ng-tns-c1657656109-343"/>
    <w:basedOn w:val="Standardskriftforavsnitt"/>
    <w:rsid w:val="00421DAF"/>
  </w:style>
  <w:style w:type="character" w:customStyle="1" w:styleId="ng-tns-c1657656109-163">
    <w:name w:val="ng-tns-c1657656109-163"/>
    <w:basedOn w:val="Standardskriftforavsnitt"/>
    <w:rsid w:val="00DB51EB"/>
  </w:style>
  <w:style w:type="character" w:styleId="Merknadsreferanse">
    <w:name w:val="annotation reference"/>
    <w:basedOn w:val="Standardskriftforavsnitt"/>
    <w:uiPriority w:val="99"/>
    <w:semiHidden/>
    <w:unhideWhenUsed/>
    <w:rsid w:val="000A236E"/>
    <w:rPr>
      <w:sz w:val="16"/>
      <w:szCs w:val="16"/>
    </w:rPr>
  </w:style>
  <w:style w:type="paragraph" w:styleId="Merknadstekst">
    <w:name w:val="annotation text"/>
    <w:basedOn w:val="Normal"/>
    <w:link w:val="MerknadstekstTegn"/>
    <w:uiPriority w:val="99"/>
    <w:unhideWhenUsed/>
    <w:rsid w:val="000A236E"/>
    <w:pPr>
      <w:spacing w:line="240" w:lineRule="auto"/>
    </w:pPr>
    <w:rPr>
      <w:sz w:val="20"/>
      <w:szCs w:val="20"/>
    </w:rPr>
  </w:style>
  <w:style w:type="character" w:customStyle="1" w:styleId="MerknadstekstTegn">
    <w:name w:val="Merknadstekst Tegn"/>
    <w:basedOn w:val="Standardskriftforavsnitt"/>
    <w:link w:val="Merknadstekst"/>
    <w:uiPriority w:val="99"/>
    <w:rsid w:val="000A236E"/>
    <w:rPr>
      <w:sz w:val="20"/>
      <w:szCs w:val="20"/>
    </w:rPr>
  </w:style>
  <w:style w:type="paragraph" w:styleId="Kommentaremne">
    <w:name w:val="annotation subject"/>
    <w:basedOn w:val="Merknadstekst"/>
    <w:next w:val="Merknadstekst"/>
    <w:link w:val="KommentaremneTegn"/>
    <w:uiPriority w:val="99"/>
    <w:semiHidden/>
    <w:unhideWhenUsed/>
    <w:rsid w:val="000A236E"/>
    <w:rPr>
      <w:b/>
      <w:bCs/>
    </w:rPr>
  </w:style>
  <w:style w:type="character" w:customStyle="1" w:styleId="KommentaremneTegn">
    <w:name w:val="Kommentaremne Tegn"/>
    <w:basedOn w:val="MerknadstekstTegn"/>
    <w:link w:val="Kommentaremne"/>
    <w:uiPriority w:val="99"/>
    <w:semiHidden/>
    <w:rsid w:val="000A23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37/amp0000166" TargetMode="External"/><Relationship Id="rId5" Type="http://schemas.openxmlformats.org/officeDocument/2006/relationships/hyperlink" Target="https://www.uio.no/english/studies/examinations/grades/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4475f80-1baa-4ea9-9185-c0de5cc603fe}" enabled="0" method="" siteId="{54475f80-1baa-4ea9-9185-c0de5cc603f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2559</Words>
  <Characters>13567</Characters>
  <Application>Microsoft Office Word</Application>
  <DocSecurity>0</DocSecurity>
  <Lines>113</Lines>
  <Paragraphs>32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Ragnhild Bang Nes</dc:creator>
  <cp:keywords/>
  <dc:description/>
  <cp:lastModifiedBy>Ragnhild Bang Nes</cp:lastModifiedBy>
  <cp:revision>35</cp:revision>
  <dcterms:created xsi:type="dcterms:W3CDTF">2026-07-19T05:29:00Z</dcterms:created>
  <dcterms:modified xsi:type="dcterms:W3CDTF">2026-07-19T06:18:00Z</dcterms:modified>
</cp:coreProperties>
</file>