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DB7FE" w14:textId="77777777" w:rsidR="003936CF" w:rsidRDefault="000E7A7A" w:rsidP="003936CF">
      <w:pPr>
        <w:pStyle w:val="Tittel"/>
        <w:rPr>
          <w:lang w:val="en-US"/>
        </w:rPr>
      </w:pPr>
      <w:r w:rsidRPr="000E7A7A">
        <w:rPr>
          <w:lang w:val="en-US"/>
        </w:rPr>
        <w:t xml:space="preserve">Grading manual for PSY2209 </w:t>
      </w:r>
    </w:p>
    <w:p w14:paraId="7471D0DC" w14:textId="50F718E7" w:rsidR="003936CF" w:rsidRDefault="003936CF">
      <w:pPr>
        <w:rPr>
          <w:b/>
          <w:bCs/>
          <w:lang w:val="en-US"/>
        </w:rPr>
      </w:pPr>
    </w:p>
    <w:p w14:paraId="32833A40" w14:textId="19FD8DFF" w:rsidR="00267BDB" w:rsidRPr="00267BDB" w:rsidRDefault="00267BDB">
      <w:pPr>
        <w:rPr>
          <w:lang w:val="en-US"/>
        </w:rPr>
      </w:pPr>
      <w:r>
        <w:rPr>
          <w:lang w:val="en-US"/>
        </w:rPr>
        <w:t>The multiple choice exam counts 1/3 of the grade, and the home exam counts 2/3 of the grade.</w:t>
      </w:r>
    </w:p>
    <w:p w14:paraId="46486B89" w14:textId="77777777" w:rsidR="00A33175" w:rsidRDefault="00A33175" w:rsidP="00A33175">
      <w:pPr>
        <w:pStyle w:val="Overskrift1"/>
        <w:rPr>
          <w:lang w:val="en-US"/>
        </w:rPr>
      </w:pPr>
      <w:r>
        <w:rPr>
          <w:color w:val="000000" w:themeColor="text1"/>
          <w:lang w:val="en-US"/>
        </w:rPr>
        <w:t>Scores m</w:t>
      </w:r>
      <w:r w:rsidRPr="003936CF">
        <w:rPr>
          <w:color w:val="000000" w:themeColor="text1"/>
          <w:lang w:val="en-US"/>
        </w:rPr>
        <w:t>ultiple choice exam</w:t>
      </w:r>
    </w:p>
    <w:p w14:paraId="63523657" w14:textId="77777777" w:rsidR="00A33175" w:rsidRPr="003936CF" w:rsidRDefault="00A33175" w:rsidP="00A33175">
      <w:pPr>
        <w:pStyle w:val="paragraph"/>
        <w:spacing w:before="0" w:beforeAutospacing="0" w:after="0" w:afterAutospacing="0"/>
        <w:textAlignment w:val="baseline"/>
        <w:rPr>
          <w:rFonts w:ascii="Segoe UI" w:hAnsi="Segoe UI" w:cs="Segoe UI"/>
          <w:sz w:val="18"/>
          <w:szCs w:val="18"/>
          <w:lang w:val="en-US"/>
        </w:rPr>
      </w:pPr>
      <w:r w:rsidRPr="003936CF">
        <w:rPr>
          <w:rStyle w:val="normaltextrun"/>
          <w:shd w:val="clear" w:color="auto" w:fill="FFFFFF"/>
          <w:lang w:val="en-US"/>
        </w:rPr>
        <w:t>F: &lt; 17 points</w:t>
      </w:r>
    </w:p>
    <w:p w14:paraId="63FBA40F" w14:textId="77777777" w:rsidR="00A33175" w:rsidRPr="003936CF" w:rsidRDefault="00A33175" w:rsidP="00A33175">
      <w:pPr>
        <w:pStyle w:val="paragraph"/>
        <w:spacing w:before="0" w:beforeAutospacing="0" w:after="0" w:afterAutospacing="0"/>
        <w:textAlignment w:val="baseline"/>
        <w:rPr>
          <w:rFonts w:ascii="Segoe UI" w:hAnsi="Segoe UI" w:cs="Segoe UI"/>
          <w:sz w:val="18"/>
          <w:szCs w:val="18"/>
          <w:lang w:val="en-US"/>
        </w:rPr>
      </w:pPr>
      <w:r w:rsidRPr="003936CF">
        <w:rPr>
          <w:rStyle w:val="normaltextrun"/>
          <w:shd w:val="clear" w:color="auto" w:fill="FFFFFF"/>
          <w:lang w:val="en-US"/>
        </w:rPr>
        <w:t>E: 17 – 26 points</w:t>
      </w:r>
      <w:r w:rsidRPr="003936CF">
        <w:rPr>
          <w:rStyle w:val="eop"/>
          <w:lang w:val="en-US"/>
        </w:rPr>
        <w:t> </w:t>
      </w:r>
    </w:p>
    <w:p w14:paraId="47D1C856" w14:textId="77777777" w:rsidR="00A33175" w:rsidRPr="003936CF" w:rsidRDefault="00A33175" w:rsidP="00A33175">
      <w:pPr>
        <w:pStyle w:val="paragraph"/>
        <w:spacing w:before="0" w:beforeAutospacing="0" w:after="0" w:afterAutospacing="0"/>
        <w:textAlignment w:val="baseline"/>
        <w:rPr>
          <w:rFonts w:ascii="Segoe UI" w:hAnsi="Segoe UI" w:cs="Segoe UI"/>
          <w:sz w:val="18"/>
          <w:szCs w:val="18"/>
          <w:lang w:val="en-US"/>
        </w:rPr>
      </w:pPr>
      <w:r w:rsidRPr="003936CF">
        <w:rPr>
          <w:rStyle w:val="normaltextrun"/>
          <w:shd w:val="clear" w:color="auto" w:fill="FFFFFF"/>
          <w:lang w:val="en-US"/>
        </w:rPr>
        <w:t>D: 27 – 30 point</w:t>
      </w:r>
      <w:r>
        <w:rPr>
          <w:rStyle w:val="normaltextrun"/>
          <w:shd w:val="clear" w:color="auto" w:fill="FFFFFF"/>
          <w:lang w:val="en-US"/>
        </w:rPr>
        <w:t>s</w:t>
      </w:r>
      <w:r w:rsidRPr="003936CF">
        <w:rPr>
          <w:rStyle w:val="eop"/>
          <w:lang w:val="en-US"/>
        </w:rPr>
        <w:t> </w:t>
      </w:r>
    </w:p>
    <w:p w14:paraId="55FF72DE" w14:textId="77777777" w:rsidR="00A33175" w:rsidRPr="003936CF" w:rsidRDefault="00A33175" w:rsidP="00A33175">
      <w:pPr>
        <w:pStyle w:val="paragraph"/>
        <w:spacing w:before="0" w:beforeAutospacing="0" w:after="0" w:afterAutospacing="0"/>
        <w:textAlignment w:val="baseline"/>
        <w:rPr>
          <w:rFonts w:ascii="Segoe UI" w:hAnsi="Segoe UI" w:cs="Segoe UI"/>
          <w:sz w:val="18"/>
          <w:szCs w:val="18"/>
          <w:lang w:val="en-US"/>
        </w:rPr>
      </w:pPr>
      <w:r w:rsidRPr="003936CF">
        <w:rPr>
          <w:rStyle w:val="normaltextrun"/>
          <w:shd w:val="clear" w:color="auto" w:fill="FFFFFF"/>
          <w:lang w:val="en-US"/>
        </w:rPr>
        <w:t>C: 31 – 34 points</w:t>
      </w:r>
      <w:r w:rsidRPr="003936CF">
        <w:rPr>
          <w:rStyle w:val="eop"/>
          <w:lang w:val="en-US"/>
        </w:rPr>
        <w:t> </w:t>
      </w:r>
    </w:p>
    <w:p w14:paraId="43E69081" w14:textId="77777777" w:rsidR="00A33175" w:rsidRPr="003936CF" w:rsidRDefault="00A33175" w:rsidP="00A33175">
      <w:pPr>
        <w:pStyle w:val="paragraph"/>
        <w:spacing w:before="0" w:beforeAutospacing="0" w:after="0" w:afterAutospacing="0"/>
        <w:textAlignment w:val="baseline"/>
        <w:rPr>
          <w:rFonts w:ascii="Segoe UI" w:hAnsi="Segoe UI" w:cs="Segoe UI"/>
          <w:sz w:val="18"/>
          <w:szCs w:val="18"/>
          <w:lang w:val="en-US"/>
        </w:rPr>
      </w:pPr>
      <w:r w:rsidRPr="003936CF">
        <w:rPr>
          <w:rStyle w:val="normaltextrun"/>
          <w:shd w:val="clear" w:color="auto" w:fill="FFFFFF"/>
          <w:lang w:val="en-US"/>
        </w:rPr>
        <w:t>B: 35 – 42 points </w:t>
      </w:r>
      <w:r w:rsidRPr="003936CF">
        <w:rPr>
          <w:rStyle w:val="eop"/>
          <w:lang w:val="en-US"/>
        </w:rPr>
        <w:t> </w:t>
      </w:r>
    </w:p>
    <w:p w14:paraId="37A4BF37" w14:textId="364B4252" w:rsidR="00A33175" w:rsidRPr="00267BDB" w:rsidRDefault="00A33175" w:rsidP="00A33175">
      <w:pPr>
        <w:pStyle w:val="paragraph"/>
        <w:spacing w:before="0" w:beforeAutospacing="0" w:after="0" w:afterAutospacing="0"/>
        <w:textAlignment w:val="baseline"/>
        <w:rPr>
          <w:rFonts w:ascii="Segoe UI" w:hAnsi="Segoe UI" w:cs="Segoe UI"/>
          <w:sz w:val="18"/>
          <w:szCs w:val="18"/>
          <w:lang w:val="en-US"/>
        </w:rPr>
      </w:pPr>
      <w:r w:rsidRPr="00267BDB">
        <w:rPr>
          <w:rStyle w:val="normaltextrun"/>
          <w:shd w:val="clear" w:color="auto" w:fill="FFFFFF"/>
          <w:lang w:val="en-US"/>
        </w:rPr>
        <w:t>A: 43 – 50 points </w:t>
      </w:r>
      <w:r w:rsidRPr="00267BDB">
        <w:rPr>
          <w:rStyle w:val="eop"/>
          <w:lang w:val="en-US"/>
        </w:rPr>
        <w:t> </w:t>
      </w:r>
    </w:p>
    <w:p w14:paraId="010587BC" w14:textId="2B31FC31" w:rsidR="000D40DD" w:rsidRPr="003936CF" w:rsidRDefault="000E7A7A" w:rsidP="003936CF">
      <w:pPr>
        <w:pStyle w:val="Overskrift1"/>
        <w:rPr>
          <w:color w:val="000000" w:themeColor="text1"/>
          <w:lang w:val="en-US"/>
        </w:rPr>
      </w:pPr>
      <w:r w:rsidRPr="003936CF">
        <w:rPr>
          <w:color w:val="000000" w:themeColor="text1"/>
          <w:lang w:val="en-US"/>
        </w:rPr>
        <w:t>Home Exam H2023</w:t>
      </w:r>
    </w:p>
    <w:p w14:paraId="0C57B90B" w14:textId="77777777" w:rsidR="002964FA" w:rsidRDefault="002964FA" w:rsidP="002964FA">
      <w:pPr>
        <w:rPr>
          <w:lang w:val="en-US"/>
        </w:rPr>
      </w:pPr>
    </w:p>
    <w:p w14:paraId="1033D36A" w14:textId="002B3CF1" w:rsidR="0055757B" w:rsidRDefault="0055757B" w:rsidP="002964FA">
      <w:pPr>
        <w:rPr>
          <w:lang w:val="en-US"/>
        </w:rPr>
      </w:pPr>
      <w:r>
        <w:rPr>
          <w:lang w:val="en-US"/>
        </w:rPr>
        <w:t>We expect that all students will get the correct answer for the prediction of BMI by the BMI-PRS. This is because they did an extremely similar activity in one seminar. We are more focused on evaluating students’ comprehension of how the analysis works (e.g., how a PRS is made and why certain steps are necessary), their ability to clearly communicate the results</w:t>
      </w:r>
      <w:r w:rsidR="00CB0418">
        <w:rPr>
          <w:lang w:val="en-US"/>
        </w:rPr>
        <w:t xml:space="preserve"> (structuring their writing clearing and creating informative graphs)</w:t>
      </w:r>
      <w:r>
        <w:rPr>
          <w:lang w:val="en-US"/>
        </w:rPr>
        <w:t>, and</w:t>
      </w:r>
      <w:r w:rsidR="009145FF">
        <w:rPr>
          <w:lang w:val="en-US"/>
        </w:rPr>
        <w:t xml:space="preserve">, most </w:t>
      </w:r>
      <w:r>
        <w:rPr>
          <w:lang w:val="en-US"/>
        </w:rPr>
        <w:t>crucially</w:t>
      </w:r>
      <w:r w:rsidR="009145FF">
        <w:rPr>
          <w:lang w:val="en-US"/>
        </w:rPr>
        <w:t>,</w:t>
      </w:r>
      <w:r>
        <w:rPr>
          <w:lang w:val="en-US"/>
        </w:rPr>
        <w:t xml:space="preserve"> their ability to consider diverse factors relevant to the interpretation of PRS associations with human phenotypes. </w:t>
      </w:r>
      <w:r w:rsidR="002964FA">
        <w:rPr>
          <w:lang w:val="en-US"/>
        </w:rPr>
        <w:t xml:space="preserve">Note that the candidate can make several decisions (e.g., use P-value threshold 1 or </w:t>
      </w:r>
      <w:r w:rsidR="002964FA" w:rsidRPr="002964FA">
        <w:rPr>
          <w:lang w:val="en-US"/>
        </w:rPr>
        <w:t>compare all the thresholds</w:t>
      </w:r>
      <w:r w:rsidR="002964FA">
        <w:rPr>
          <w:lang w:val="en-US"/>
        </w:rPr>
        <w:t>; change the LD threshold). As long as they have a well-justified rationale for straying from the decisions in the prior seminar/textbook, we do not count this against them.</w:t>
      </w:r>
    </w:p>
    <w:p w14:paraId="7E9DC614" w14:textId="6ED22DCC" w:rsidR="0055757B" w:rsidRDefault="0055757B" w:rsidP="000E7A7A">
      <w:pPr>
        <w:rPr>
          <w:lang w:val="en-US"/>
        </w:rPr>
      </w:pPr>
      <w:r>
        <w:rPr>
          <w:lang w:val="en-US"/>
        </w:rPr>
        <w:t xml:space="preserve"> </w:t>
      </w:r>
    </w:p>
    <w:p w14:paraId="27137E86" w14:textId="77777777" w:rsidR="000E7A7A" w:rsidRPr="000E7A7A" w:rsidRDefault="000E7A7A" w:rsidP="000E7A7A">
      <w:pPr>
        <w:rPr>
          <w:b/>
          <w:bCs/>
          <w:lang w:val="en-US"/>
        </w:rPr>
      </w:pPr>
      <w:r w:rsidRPr="000E7A7A">
        <w:rPr>
          <w:b/>
          <w:bCs/>
          <w:lang w:val="en-US"/>
        </w:rPr>
        <w:t>A – Excellent</w:t>
      </w:r>
    </w:p>
    <w:p w14:paraId="31E9B20C" w14:textId="77777777" w:rsidR="000E7A7A" w:rsidRDefault="000E7A7A" w:rsidP="000E7A7A">
      <w:pPr>
        <w:rPr>
          <w:lang w:val="en-US"/>
        </w:rPr>
      </w:pPr>
      <w:r w:rsidRPr="000E7A7A">
        <w:rPr>
          <w:lang w:val="en-US"/>
        </w:rPr>
        <w:t>An excellent performance, clearly outstanding. The candidate demonstrates excellent judgement and a high degree of independent thinking.</w:t>
      </w:r>
    </w:p>
    <w:p w14:paraId="79D2F80D" w14:textId="77777777" w:rsidR="000E7A7A" w:rsidRDefault="000E7A7A" w:rsidP="000E7A7A">
      <w:pPr>
        <w:rPr>
          <w:lang w:val="en-US"/>
        </w:rPr>
      </w:pPr>
    </w:p>
    <w:p w14:paraId="3A385034" w14:textId="0E6A5583" w:rsidR="000E7A7A" w:rsidRDefault="000E7A7A" w:rsidP="000E7A7A">
      <w:pPr>
        <w:rPr>
          <w:lang w:val="en-US"/>
        </w:rPr>
      </w:pPr>
      <w:r>
        <w:rPr>
          <w:lang w:val="en-US"/>
        </w:rPr>
        <w:t xml:space="preserve">The candidate not only gets the answer correct and thoroughly covers all the points mentioned in the instructions (e.g., understanding the difference between base and target populations, discussing multiple pathways leading to PRS associations), but they show creative and independent thinking about diverse aspects of PRS studies. </w:t>
      </w:r>
      <w:r w:rsidR="002119C8">
        <w:rPr>
          <w:lang w:val="en-US"/>
        </w:rPr>
        <w:t>They will show a deep understanding of the PRS studies</w:t>
      </w:r>
      <w:r w:rsidR="00E52875">
        <w:rPr>
          <w:lang w:val="en-US"/>
        </w:rPr>
        <w:t xml:space="preserve"> and their significance</w:t>
      </w:r>
      <w:r w:rsidR="002119C8">
        <w:rPr>
          <w:lang w:val="en-US"/>
        </w:rPr>
        <w:t xml:space="preserve">, adeptly discussing </w:t>
      </w:r>
      <w:r>
        <w:rPr>
          <w:lang w:val="en-US"/>
        </w:rPr>
        <w:t xml:space="preserve">promises and pitfalls from the technical </w:t>
      </w:r>
      <w:r w:rsidR="0045179A">
        <w:rPr>
          <w:lang w:val="en-US"/>
        </w:rPr>
        <w:t>(</w:t>
      </w:r>
      <w:r w:rsidR="00450490">
        <w:rPr>
          <w:lang w:val="en-US"/>
        </w:rPr>
        <w:t xml:space="preserve">individual level prediction, </w:t>
      </w:r>
      <w:r w:rsidR="0045179A">
        <w:rPr>
          <w:lang w:val="en-US"/>
        </w:rPr>
        <w:t xml:space="preserve">missing heritability, gene-environment correlation, population structure) </w:t>
      </w:r>
      <w:r>
        <w:rPr>
          <w:lang w:val="en-US"/>
        </w:rPr>
        <w:t>to ethical</w:t>
      </w:r>
      <w:r w:rsidR="0045179A">
        <w:rPr>
          <w:lang w:val="en-US"/>
        </w:rPr>
        <w:t xml:space="preserve"> (determinism, essentialism)</w:t>
      </w:r>
      <w:r>
        <w:rPr>
          <w:lang w:val="en-US"/>
        </w:rPr>
        <w:t>.</w:t>
      </w:r>
    </w:p>
    <w:p w14:paraId="79743E9B" w14:textId="77777777" w:rsidR="000E7A7A" w:rsidRPr="000E7A7A" w:rsidRDefault="000E7A7A" w:rsidP="000E7A7A">
      <w:pPr>
        <w:rPr>
          <w:lang w:val="en-US"/>
        </w:rPr>
      </w:pPr>
    </w:p>
    <w:p w14:paraId="6D604841" w14:textId="77777777" w:rsidR="000E7A7A" w:rsidRPr="000E7A7A" w:rsidRDefault="000E7A7A" w:rsidP="000E7A7A">
      <w:pPr>
        <w:rPr>
          <w:b/>
          <w:bCs/>
          <w:lang w:val="en-US"/>
        </w:rPr>
      </w:pPr>
      <w:r w:rsidRPr="000E7A7A">
        <w:rPr>
          <w:b/>
          <w:bCs/>
          <w:lang w:val="en-US"/>
        </w:rPr>
        <w:t>B – Very good</w:t>
      </w:r>
    </w:p>
    <w:p w14:paraId="21C0D3E9" w14:textId="77777777" w:rsidR="000E7A7A" w:rsidRDefault="000E7A7A" w:rsidP="000E7A7A">
      <w:pPr>
        <w:rPr>
          <w:lang w:val="en-US"/>
        </w:rPr>
      </w:pPr>
      <w:r w:rsidRPr="000E7A7A">
        <w:rPr>
          <w:lang w:val="en-US"/>
        </w:rPr>
        <w:t>A very good performance. The candidate demonstrates sound judgement and a very good degree of independent thinking.</w:t>
      </w:r>
    </w:p>
    <w:p w14:paraId="1188A22A" w14:textId="77777777" w:rsidR="000E7A7A" w:rsidRDefault="000E7A7A" w:rsidP="000E7A7A">
      <w:pPr>
        <w:rPr>
          <w:lang w:val="en-US"/>
        </w:rPr>
      </w:pPr>
    </w:p>
    <w:p w14:paraId="465C422F" w14:textId="1BD234F3" w:rsidR="000E7A7A" w:rsidRDefault="000E7A7A" w:rsidP="000E7A7A">
      <w:pPr>
        <w:rPr>
          <w:lang w:val="en-US"/>
        </w:rPr>
      </w:pPr>
      <w:r>
        <w:rPr>
          <w:lang w:val="en-US"/>
        </w:rPr>
        <w:t>The candidate gets the answer correct and covers all the points mentioned in the instructions.</w:t>
      </w:r>
      <w:r w:rsidR="0016293E">
        <w:rPr>
          <w:lang w:val="en-US"/>
        </w:rPr>
        <w:t xml:space="preserve"> The discussion is very good but not necessarily original</w:t>
      </w:r>
      <w:r w:rsidR="00E52875">
        <w:rPr>
          <w:lang w:val="en-US"/>
        </w:rPr>
        <w:t xml:space="preserve"> or </w:t>
      </w:r>
      <w:r w:rsidR="005161BB">
        <w:rPr>
          <w:lang w:val="en-US"/>
        </w:rPr>
        <w:t xml:space="preserve">displaying </w:t>
      </w:r>
      <w:r w:rsidR="00E52875">
        <w:rPr>
          <w:lang w:val="en-US"/>
        </w:rPr>
        <w:t>critical</w:t>
      </w:r>
      <w:r w:rsidR="005161BB">
        <w:rPr>
          <w:lang w:val="en-US"/>
        </w:rPr>
        <w:t xml:space="preserve"> thinking</w:t>
      </w:r>
      <w:r w:rsidR="00E52875">
        <w:rPr>
          <w:lang w:val="en-US"/>
        </w:rPr>
        <w:t xml:space="preserve"> about the textbook content</w:t>
      </w:r>
      <w:r w:rsidR="00A65292">
        <w:rPr>
          <w:lang w:val="en-US"/>
        </w:rPr>
        <w:t xml:space="preserve"> or reading beyond the textbook</w:t>
      </w:r>
      <w:r w:rsidR="0016293E">
        <w:rPr>
          <w:lang w:val="en-US"/>
        </w:rPr>
        <w:t>.</w:t>
      </w:r>
      <w:r w:rsidR="00E832FC">
        <w:rPr>
          <w:lang w:val="en-US"/>
        </w:rPr>
        <w:t xml:space="preserve"> For example, they might discuss gene-environment correlation playing a role in associations without </w:t>
      </w:r>
      <w:r w:rsidR="00E832FC">
        <w:rPr>
          <w:lang w:val="en-US"/>
        </w:rPr>
        <w:lastRenderedPageBreak/>
        <w:t>demonstrating a full understanding of the causal framework of direct genetic effects, indirect genetic effects, population stratification etc.</w:t>
      </w:r>
    </w:p>
    <w:p w14:paraId="64B1EF75" w14:textId="77777777" w:rsidR="000E7A7A" w:rsidRPr="000E7A7A" w:rsidRDefault="000E7A7A" w:rsidP="000E7A7A">
      <w:pPr>
        <w:rPr>
          <w:lang w:val="en-US"/>
        </w:rPr>
      </w:pPr>
    </w:p>
    <w:p w14:paraId="7D8E5381" w14:textId="77777777" w:rsidR="000E7A7A" w:rsidRPr="000E7A7A" w:rsidRDefault="000E7A7A" w:rsidP="000E7A7A">
      <w:pPr>
        <w:rPr>
          <w:b/>
          <w:bCs/>
          <w:lang w:val="en-US"/>
        </w:rPr>
      </w:pPr>
      <w:r w:rsidRPr="000E7A7A">
        <w:rPr>
          <w:b/>
          <w:bCs/>
          <w:lang w:val="en-US"/>
        </w:rPr>
        <w:t>C – Good</w:t>
      </w:r>
    </w:p>
    <w:p w14:paraId="58266F1A" w14:textId="77777777" w:rsidR="000E7A7A" w:rsidRDefault="000E7A7A" w:rsidP="000E7A7A">
      <w:pPr>
        <w:rPr>
          <w:lang w:val="en-US"/>
        </w:rPr>
      </w:pPr>
      <w:r w:rsidRPr="000E7A7A">
        <w:rPr>
          <w:lang w:val="en-US"/>
        </w:rPr>
        <w:t>A good performance in most areas. The candidate demonstrates a reasonable degree of judgement and independent thinking in the most important areas.</w:t>
      </w:r>
    </w:p>
    <w:p w14:paraId="69E50F01" w14:textId="77777777" w:rsidR="0016293E" w:rsidRDefault="0016293E" w:rsidP="000E7A7A">
      <w:pPr>
        <w:rPr>
          <w:lang w:val="en-US"/>
        </w:rPr>
      </w:pPr>
    </w:p>
    <w:p w14:paraId="53E967D0" w14:textId="6AF9FEDB" w:rsidR="0016293E" w:rsidRDefault="0016293E" w:rsidP="000E7A7A">
      <w:pPr>
        <w:rPr>
          <w:lang w:val="en-US"/>
        </w:rPr>
      </w:pPr>
      <w:r>
        <w:rPr>
          <w:lang w:val="en-US"/>
        </w:rPr>
        <w:t>The candidate gets the answer correct and covers most of the key points mentioned in the instructions, even if some of them do not seem thoroughly understood.</w:t>
      </w:r>
    </w:p>
    <w:p w14:paraId="5F971D23" w14:textId="77777777" w:rsidR="000E7A7A" w:rsidRPr="000E7A7A" w:rsidRDefault="000E7A7A" w:rsidP="000E7A7A">
      <w:pPr>
        <w:rPr>
          <w:lang w:val="en-US"/>
        </w:rPr>
      </w:pPr>
    </w:p>
    <w:p w14:paraId="55812038" w14:textId="77777777" w:rsidR="000E7A7A" w:rsidRPr="000E7A7A" w:rsidRDefault="000E7A7A" w:rsidP="000E7A7A">
      <w:pPr>
        <w:rPr>
          <w:b/>
          <w:bCs/>
          <w:lang w:val="en-US"/>
        </w:rPr>
      </w:pPr>
      <w:r w:rsidRPr="000E7A7A">
        <w:rPr>
          <w:b/>
          <w:bCs/>
          <w:lang w:val="en-US"/>
        </w:rPr>
        <w:t>D – Satisfactory</w:t>
      </w:r>
    </w:p>
    <w:p w14:paraId="55BDF423" w14:textId="77777777" w:rsidR="000E7A7A" w:rsidRDefault="000E7A7A" w:rsidP="000E7A7A">
      <w:pPr>
        <w:rPr>
          <w:lang w:val="en-US"/>
        </w:rPr>
      </w:pPr>
      <w:r w:rsidRPr="000E7A7A">
        <w:rPr>
          <w:lang w:val="en-US"/>
        </w:rPr>
        <w:t>A satisfactory performance, but with significant shortcomings. The candidate demonstrates a limited degree of judgement and independent thinking.</w:t>
      </w:r>
    </w:p>
    <w:p w14:paraId="75643455" w14:textId="77777777" w:rsidR="0055757B" w:rsidRDefault="0055757B" w:rsidP="000E7A7A">
      <w:pPr>
        <w:rPr>
          <w:lang w:val="en-US"/>
        </w:rPr>
      </w:pPr>
    </w:p>
    <w:p w14:paraId="1A12E523" w14:textId="5C38F9C7" w:rsidR="0055757B" w:rsidRDefault="0055757B" w:rsidP="0055757B">
      <w:pPr>
        <w:rPr>
          <w:lang w:val="en-US"/>
        </w:rPr>
      </w:pPr>
      <w:r>
        <w:rPr>
          <w:lang w:val="en-US"/>
        </w:rPr>
        <w:t>The candidate gets the answer correct and covers many key points mentioned in the instructions, but does not convince the reader that they fully understand the analysis or the topic.</w:t>
      </w:r>
    </w:p>
    <w:p w14:paraId="0EB260D1" w14:textId="77777777" w:rsidR="000E7A7A" w:rsidRPr="000E7A7A" w:rsidRDefault="000E7A7A" w:rsidP="000E7A7A">
      <w:pPr>
        <w:rPr>
          <w:lang w:val="en-US"/>
        </w:rPr>
      </w:pPr>
    </w:p>
    <w:p w14:paraId="734BBCDA" w14:textId="77777777" w:rsidR="000E7A7A" w:rsidRPr="000E7A7A" w:rsidRDefault="000E7A7A" w:rsidP="000E7A7A">
      <w:pPr>
        <w:rPr>
          <w:b/>
          <w:bCs/>
          <w:lang w:val="en-US"/>
        </w:rPr>
      </w:pPr>
      <w:r w:rsidRPr="000E7A7A">
        <w:rPr>
          <w:b/>
          <w:bCs/>
          <w:lang w:val="en-US"/>
        </w:rPr>
        <w:t>E – Sufficient</w:t>
      </w:r>
    </w:p>
    <w:p w14:paraId="3B98E4BE" w14:textId="77777777" w:rsidR="000E7A7A" w:rsidRDefault="000E7A7A" w:rsidP="000E7A7A">
      <w:pPr>
        <w:rPr>
          <w:lang w:val="en-US"/>
        </w:rPr>
      </w:pPr>
      <w:r w:rsidRPr="000E7A7A">
        <w:rPr>
          <w:lang w:val="en-US"/>
        </w:rPr>
        <w:t>A performance that meets the minimum criteria, but no more. The candidate demonstrates a very limited degree of judgement and independent thinking.</w:t>
      </w:r>
    </w:p>
    <w:p w14:paraId="422E2447" w14:textId="77777777" w:rsidR="0055757B" w:rsidRPr="000E7A7A" w:rsidRDefault="0055757B" w:rsidP="000E7A7A">
      <w:pPr>
        <w:rPr>
          <w:lang w:val="en-US"/>
        </w:rPr>
      </w:pPr>
    </w:p>
    <w:p w14:paraId="53D5B0D5" w14:textId="3E32320C" w:rsidR="0055757B" w:rsidRDefault="0055757B" w:rsidP="0055757B">
      <w:pPr>
        <w:rPr>
          <w:lang w:val="en-US"/>
        </w:rPr>
      </w:pPr>
      <w:r>
        <w:rPr>
          <w:lang w:val="en-US"/>
        </w:rPr>
        <w:t>The candidate gets the answer correct and covers most of the key points mentioned in the instructions, but does not convince the reader that they fully understand the analysis or the topic.</w:t>
      </w:r>
    </w:p>
    <w:p w14:paraId="26B6DC30" w14:textId="5029F182" w:rsidR="003936CF" w:rsidRDefault="003936CF" w:rsidP="0055757B">
      <w:pPr>
        <w:rPr>
          <w:lang w:val="en-US"/>
        </w:rPr>
      </w:pPr>
    </w:p>
    <w:p w14:paraId="4C0404B1" w14:textId="77777777" w:rsidR="003936CF" w:rsidRPr="00267BDB" w:rsidRDefault="003936CF" w:rsidP="0055757B">
      <w:pPr>
        <w:rPr>
          <w:b/>
          <w:bCs/>
          <w:lang w:val="en-US"/>
        </w:rPr>
      </w:pPr>
    </w:p>
    <w:p w14:paraId="237D6B4B" w14:textId="77777777" w:rsidR="000E7A7A" w:rsidRPr="00267BDB" w:rsidRDefault="000E7A7A">
      <w:pPr>
        <w:rPr>
          <w:lang w:val="en-US"/>
        </w:rPr>
      </w:pPr>
    </w:p>
    <w:sectPr w:rsidR="000E7A7A" w:rsidRPr="00267B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A7A"/>
    <w:rsid w:val="000D40DD"/>
    <w:rsid w:val="000E7A7A"/>
    <w:rsid w:val="0016293E"/>
    <w:rsid w:val="002119C8"/>
    <w:rsid w:val="00267BDB"/>
    <w:rsid w:val="002964FA"/>
    <w:rsid w:val="003936CF"/>
    <w:rsid w:val="00450490"/>
    <w:rsid w:val="0045179A"/>
    <w:rsid w:val="005161BB"/>
    <w:rsid w:val="0055757B"/>
    <w:rsid w:val="008814F8"/>
    <w:rsid w:val="008845E7"/>
    <w:rsid w:val="009145FF"/>
    <w:rsid w:val="00946C24"/>
    <w:rsid w:val="00A33175"/>
    <w:rsid w:val="00A65292"/>
    <w:rsid w:val="00CB0418"/>
    <w:rsid w:val="00E52875"/>
    <w:rsid w:val="00E832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016F1"/>
  <w15:chartTrackingRefBased/>
  <w15:docId w15:val="{C452EBE5-BDAB-9C42-9C52-AA13EB0EF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936C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paragraph">
    <w:name w:val="paragraph"/>
    <w:basedOn w:val="Normal"/>
    <w:rsid w:val="003936CF"/>
    <w:pPr>
      <w:spacing w:before="100" w:beforeAutospacing="1" w:after="100" w:afterAutospacing="1"/>
    </w:pPr>
    <w:rPr>
      <w:rFonts w:ascii="Calibri" w:eastAsia="Times New Roman" w:hAnsi="Calibri" w:cs="Calibri"/>
      <w:sz w:val="22"/>
      <w:szCs w:val="22"/>
      <w:lang w:val="nb-NO" w:eastAsia="nb-NO"/>
    </w:rPr>
  </w:style>
  <w:style w:type="character" w:customStyle="1" w:styleId="normaltextrun">
    <w:name w:val="normaltextrun"/>
    <w:basedOn w:val="Standardskriftforavsnitt"/>
    <w:rsid w:val="003936CF"/>
    <w:rPr>
      <w:rFonts w:ascii="Times New Roman" w:hAnsi="Times New Roman" w:cs="Times New Roman" w:hint="default"/>
    </w:rPr>
  </w:style>
  <w:style w:type="character" w:customStyle="1" w:styleId="eop">
    <w:name w:val="eop"/>
    <w:basedOn w:val="Standardskriftforavsnitt"/>
    <w:rsid w:val="003936CF"/>
    <w:rPr>
      <w:rFonts w:ascii="Times New Roman" w:hAnsi="Times New Roman" w:cs="Times New Roman" w:hint="default"/>
    </w:rPr>
  </w:style>
  <w:style w:type="paragraph" w:styleId="Tittel">
    <w:name w:val="Title"/>
    <w:basedOn w:val="Normal"/>
    <w:next w:val="Normal"/>
    <w:link w:val="TittelTegn"/>
    <w:uiPriority w:val="10"/>
    <w:qFormat/>
    <w:rsid w:val="003936CF"/>
    <w:pPr>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3936CF"/>
    <w:rPr>
      <w:rFonts w:asciiTheme="majorHAnsi" w:eastAsiaTheme="majorEastAsia" w:hAnsiTheme="majorHAnsi" w:cstheme="majorBidi"/>
      <w:spacing w:val="-10"/>
      <w:kern w:val="28"/>
      <w:sz w:val="56"/>
      <w:szCs w:val="56"/>
    </w:rPr>
  </w:style>
  <w:style w:type="character" w:customStyle="1" w:styleId="Overskrift1Tegn">
    <w:name w:val="Overskrift 1 Tegn"/>
    <w:basedOn w:val="Standardskriftforavsnitt"/>
    <w:link w:val="Overskrift1"/>
    <w:uiPriority w:val="9"/>
    <w:rsid w:val="003936C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132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563</Words>
  <Characters>2984</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Catherine Gillespie Cheesman</dc:creator>
  <cp:keywords/>
  <dc:description/>
  <cp:lastModifiedBy>Madeleine Skårerhøgda Furulund</cp:lastModifiedBy>
  <cp:revision>17</cp:revision>
  <dcterms:created xsi:type="dcterms:W3CDTF">2023-11-28T09:03:00Z</dcterms:created>
  <dcterms:modified xsi:type="dcterms:W3CDTF">2024-01-18T09:07:00Z</dcterms:modified>
</cp:coreProperties>
</file>