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48C41" w14:textId="77777777" w:rsidR="00C57C70" w:rsidRPr="00364B40" w:rsidRDefault="00C57C70" w:rsidP="00C57C70">
      <w:pPr>
        <w:rPr>
          <w:rFonts w:ascii="Times New Roman" w:hAnsi="Times New Roman" w:cs="Times New Roman"/>
          <w:color w:val="212121"/>
          <w:shd w:val="clear" w:color="auto" w:fill="FFFFFF"/>
        </w:rPr>
      </w:pPr>
      <w:r w:rsidRPr="00364B40">
        <w:rPr>
          <w:rFonts w:ascii="Times New Roman" w:hAnsi="Times New Roman" w:cs="Times New Roman"/>
          <w:color w:val="212121"/>
          <w:shd w:val="clear" w:color="auto" w:fill="FFFFFF"/>
        </w:rPr>
        <w:t>PSY4315 Rettspsykologi</w:t>
      </w:r>
    </w:p>
    <w:p w14:paraId="31D59732" w14:textId="3BC7AFE9" w:rsidR="00C57C70" w:rsidRPr="00364B40" w:rsidRDefault="00C57C70" w:rsidP="00C57C70">
      <w:pPr>
        <w:rPr>
          <w:rFonts w:ascii="Times New Roman" w:hAnsi="Times New Roman" w:cs="Times New Roman"/>
          <w:color w:val="212121"/>
          <w:shd w:val="clear" w:color="auto" w:fill="FFFFFF"/>
        </w:rPr>
      </w:pPr>
      <w:r w:rsidRPr="00364B40">
        <w:rPr>
          <w:rFonts w:ascii="Times New Roman" w:hAnsi="Times New Roman" w:cs="Times New Roman"/>
          <w:color w:val="212121"/>
          <w:shd w:val="clear" w:color="auto" w:fill="FFFFFF"/>
        </w:rPr>
        <w:t>Vår 202</w:t>
      </w:r>
      <w:r w:rsidR="007413E9">
        <w:rPr>
          <w:rFonts w:ascii="Times New Roman" w:hAnsi="Times New Roman" w:cs="Times New Roman"/>
          <w:color w:val="212121"/>
          <w:shd w:val="clear" w:color="auto" w:fill="FFFFFF"/>
        </w:rPr>
        <w:t>6</w:t>
      </w:r>
    </w:p>
    <w:p w14:paraId="6A161D1F" w14:textId="77777777" w:rsidR="00C57C70" w:rsidRPr="00364B40" w:rsidRDefault="00C57C70" w:rsidP="00C57C70">
      <w:pPr>
        <w:rPr>
          <w:rFonts w:ascii="Times New Roman" w:hAnsi="Times New Roman" w:cs="Times New Roman"/>
          <w:color w:val="212121"/>
          <w:shd w:val="clear" w:color="auto" w:fill="FFFFFF"/>
        </w:rPr>
      </w:pPr>
      <w:r w:rsidRPr="00364B40">
        <w:rPr>
          <w:rFonts w:ascii="Times New Roman" w:hAnsi="Times New Roman" w:cs="Times New Roman"/>
          <w:color w:val="212121"/>
          <w:shd w:val="clear" w:color="auto" w:fill="FFFFFF"/>
        </w:rPr>
        <w:t>4 timer</w:t>
      </w:r>
    </w:p>
    <w:p w14:paraId="6D6824CC" w14:textId="77777777" w:rsidR="00C57C70" w:rsidRPr="00364B40" w:rsidRDefault="00C57C70" w:rsidP="00C57C70">
      <w:pPr>
        <w:rPr>
          <w:rFonts w:ascii="Times New Roman" w:hAnsi="Times New Roman" w:cs="Times New Roman"/>
          <w:color w:val="212121"/>
          <w:shd w:val="clear" w:color="auto" w:fill="FFFFFF"/>
        </w:rPr>
      </w:pPr>
      <w:r w:rsidRPr="00364B40">
        <w:rPr>
          <w:rFonts w:ascii="Times New Roman" w:hAnsi="Times New Roman" w:cs="Times New Roman"/>
          <w:color w:val="212121"/>
          <w:shd w:val="clear" w:color="auto" w:fill="FFFFFF"/>
        </w:rPr>
        <w:t>Besvar 4 av 6 korte oppgaver. Inntil 350 ord per besvarelse</w:t>
      </w:r>
    </w:p>
    <w:p w14:paraId="4F588D96" w14:textId="77777777" w:rsidR="00C57C70" w:rsidRPr="00364B40" w:rsidRDefault="00C57C70" w:rsidP="00C57C70">
      <w:pPr>
        <w:rPr>
          <w:rFonts w:ascii="Times New Roman" w:hAnsi="Times New Roman" w:cs="Times New Roman"/>
          <w:color w:val="212121"/>
          <w:shd w:val="clear" w:color="auto" w:fill="FFFFFF"/>
        </w:rPr>
      </w:pPr>
      <w:r w:rsidRPr="00364B40">
        <w:rPr>
          <w:rFonts w:ascii="Times New Roman" w:hAnsi="Times New Roman" w:cs="Times New Roman"/>
          <w:color w:val="212121"/>
          <w:shd w:val="clear" w:color="auto" w:fill="FFFFFF"/>
        </w:rPr>
        <w:t>Besvar 1 av 3 lange oppgaver. Inntil 2500 ord per besvarelse</w:t>
      </w:r>
    </w:p>
    <w:p w14:paraId="133C877D" w14:textId="77777777" w:rsidR="00C57C70" w:rsidRPr="00364B40" w:rsidRDefault="00C57C70" w:rsidP="00C57C70">
      <w:pPr>
        <w:rPr>
          <w:rFonts w:ascii="Times New Roman" w:hAnsi="Times New Roman" w:cs="Times New Roman"/>
          <w:color w:val="212121"/>
          <w:shd w:val="clear" w:color="auto" w:fill="FFFFFF"/>
        </w:rPr>
      </w:pPr>
    </w:p>
    <w:p w14:paraId="142691A4" w14:textId="77777777" w:rsidR="00C57C70" w:rsidRPr="00EE4590" w:rsidRDefault="00C57C70" w:rsidP="00C57C70">
      <w:pPr>
        <w:spacing w:line="480" w:lineRule="auto"/>
        <w:rPr>
          <w:rFonts w:ascii="Times New Roman" w:hAnsi="Times New Roman" w:cs="Times New Roman"/>
        </w:rPr>
      </w:pPr>
      <w:r>
        <w:rPr>
          <w:rFonts w:ascii="Times New Roman" w:hAnsi="Times New Roman" w:cs="Times New Roman"/>
        </w:rPr>
        <w:t>Korte oppgaver</w:t>
      </w:r>
    </w:p>
    <w:p w14:paraId="10B5CF88" w14:textId="66F8794F" w:rsidR="00127227" w:rsidRDefault="00353989" w:rsidP="00127227">
      <w:pPr>
        <w:rPr>
          <w:rFonts w:ascii="Times New Roman" w:hAnsi="Times New Roman" w:cs="Times New Roman"/>
          <w:i/>
          <w:iCs/>
          <w:color w:val="212121"/>
          <w:shd w:val="clear" w:color="auto" w:fill="FFFFFF"/>
        </w:rPr>
      </w:pPr>
      <w:r>
        <w:rPr>
          <w:rFonts w:ascii="Times New Roman" w:hAnsi="Times New Roman" w:cs="Times New Roman"/>
          <w:i/>
          <w:iCs/>
          <w:color w:val="212121"/>
          <w:shd w:val="clear" w:color="auto" w:fill="FFFFFF"/>
        </w:rPr>
        <w:t>Det er kommunisert tydelig til studentene at alle fire besvarelser i de korte oppgavene må bestå</w:t>
      </w:r>
      <w:r w:rsidR="009749D2">
        <w:rPr>
          <w:rFonts w:ascii="Times New Roman" w:hAnsi="Times New Roman" w:cs="Times New Roman"/>
          <w:i/>
          <w:iCs/>
          <w:color w:val="212121"/>
          <w:shd w:val="clear" w:color="auto" w:fill="FFFFFF"/>
        </w:rPr>
        <w:t xml:space="preserve">. </w:t>
      </w:r>
      <w:r w:rsidR="00AA7555" w:rsidRPr="00AA7555">
        <w:rPr>
          <w:rFonts w:ascii="Times New Roman" w:hAnsi="Times New Roman" w:cs="Times New Roman"/>
          <w:i/>
          <w:iCs/>
          <w:color w:val="212121"/>
          <w:shd w:val="clear" w:color="auto" w:fill="FFFFFF"/>
        </w:rPr>
        <w:t xml:space="preserve">Ingen kompensasjon for at </w:t>
      </w:r>
      <w:r w:rsidR="00AA7555">
        <w:rPr>
          <w:rFonts w:ascii="Times New Roman" w:hAnsi="Times New Roman" w:cs="Times New Roman"/>
          <w:i/>
          <w:iCs/>
          <w:color w:val="212121"/>
          <w:shd w:val="clear" w:color="auto" w:fill="FFFFFF"/>
        </w:rPr>
        <w:t>øvrige</w:t>
      </w:r>
      <w:r w:rsidR="00AA7555" w:rsidRPr="00AA7555">
        <w:rPr>
          <w:rFonts w:ascii="Times New Roman" w:hAnsi="Times New Roman" w:cs="Times New Roman"/>
          <w:i/>
          <w:iCs/>
          <w:color w:val="212121"/>
          <w:shd w:val="clear" w:color="auto" w:fill="FFFFFF"/>
        </w:rPr>
        <w:t xml:space="preserve"> besvarelser eventuelt er </w:t>
      </w:r>
      <w:r w:rsidR="00AA7555">
        <w:rPr>
          <w:rFonts w:ascii="Times New Roman" w:hAnsi="Times New Roman" w:cs="Times New Roman"/>
          <w:i/>
          <w:iCs/>
          <w:color w:val="212121"/>
          <w:shd w:val="clear" w:color="auto" w:fill="FFFFFF"/>
        </w:rPr>
        <w:t>fremragende</w:t>
      </w:r>
      <w:r w:rsidR="009749D2">
        <w:rPr>
          <w:rFonts w:ascii="Times New Roman" w:hAnsi="Times New Roman" w:cs="Times New Roman"/>
          <w:i/>
          <w:iCs/>
          <w:color w:val="212121"/>
          <w:shd w:val="clear" w:color="auto" w:fill="FFFFFF"/>
        </w:rPr>
        <w:t xml:space="preserve">. </w:t>
      </w:r>
      <w:r w:rsidR="00E2136E">
        <w:rPr>
          <w:rFonts w:ascii="Times New Roman" w:hAnsi="Times New Roman" w:cs="Times New Roman"/>
          <w:i/>
          <w:iCs/>
          <w:color w:val="212121"/>
          <w:shd w:val="clear" w:color="auto" w:fill="FFFFFF"/>
        </w:rPr>
        <w:t>Terskelen for bestått er ifølge retningslinjene mellom D og E (m.a.o. høyere enn den</w:t>
      </w:r>
      <w:r w:rsidR="000320AB">
        <w:rPr>
          <w:rFonts w:ascii="Times New Roman" w:hAnsi="Times New Roman" w:cs="Times New Roman"/>
          <w:i/>
          <w:iCs/>
          <w:color w:val="212121"/>
          <w:shd w:val="clear" w:color="auto" w:fill="FFFFFF"/>
        </w:rPr>
        <w:t xml:space="preserve"> for sensur med k</w:t>
      </w:r>
      <w:r w:rsidR="00CE4CC2">
        <w:rPr>
          <w:rFonts w:ascii="Times New Roman" w:hAnsi="Times New Roman" w:cs="Times New Roman"/>
          <w:i/>
          <w:iCs/>
          <w:color w:val="212121"/>
          <w:shd w:val="clear" w:color="auto" w:fill="FFFFFF"/>
        </w:rPr>
        <w:t>a</w:t>
      </w:r>
      <w:r w:rsidR="000320AB">
        <w:rPr>
          <w:rFonts w:ascii="Times New Roman" w:hAnsi="Times New Roman" w:cs="Times New Roman"/>
          <w:i/>
          <w:iCs/>
          <w:color w:val="212121"/>
          <w:shd w:val="clear" w:color="auto" w:fill="FFFFFF"/>
        </w:rPr>
        <w:t>rakter</w:t>
      </w:r>
      <w:r w:rsidR="00E2136E">
        <w:rPr>
          <w:rFonts w:ascii="Times New Roman" w:hAnsi="Times New Roman" w:cs="Times New Roman"/>
          <w:i/>
          <w:iCs/>
          <w:color w:val="212121"/>
          <w:shd w:val="clear" w:color="auto" w:fill="FFFFFF"/>
        </w:rPr>
        <w:t xml:space="preserve"> </w:t>
      </w:r>
      <w:r w:rsidR="00CE4CC2">
        <w:rPr>
          <w:rFonts w:ascii="Times New Roman" w:hAnsi="Times New Roman" w:cs="Times New Roman"/>
          <w:i/>
          <w:iCs/>
          <w:color w:val="212121"/>
          <w:shd w:val="clear" w:color="auto" w:fill="FFFFFF"/>
        </w:rPr>
        <w:t xml:space="preserve">som er </w:t>
      </w:r>
      <w:r w:rsidR="00E2136E">
        <w:rPr>
          <w:rFonts w:ascii="Times New Roman" w:hAnsi="Times New Roman" w:cs="Times New Roman"/>
          <w:i/>
          <w:iCs/>
          <w:color w:val="212121"/>
          <w:shd w:val="clear" w:color="auto" w:fill="FFFFFF"/>
        </w:rPr>
        <w:t>mellom E &amp; F)</w:t>
      </w:r>
      <w:r w:rsidR="00821A9C">
        <w:rPr>
          <w:rFonts w:ascii="Times New Roman" w:hAnsi="Times New Roman" w:cs="Times New Roman"/>
          <w:i/>
          <w:iCs/>
          <w:color w:val="212121"/>
          <w:shd w:val="clear" w:color="auto" w:fill="FFFFFF"/>
        </w:rPr>
        <w:t>.</w:t>
      </w:r>
    </w:p>
    <w:p w14:paraId="639917A7" w14:textId="3C7E0AD1" w:rsidR="009749D2" w:rsidRPr="00FF7129" w:rsidRDefault="00D0205A" w:rsidP="00127227">
      <w:pPr>
        <w:rPr>
          <w:rFonts w:ascii="Times New Roman" w:hAnsi="Times New Roman" w:cs="Times New Roman"/>
          <w:i/>
          <w:iCs/>
          <w:color w:val="212121"/>
          <w:shd w:val="clear" w:color="auto" w:fill="FFFFFF"/>
        </w:rPr>
      </w:pPr>
      <w:r>
        <w:rPr>
          <w:rFonts w:ascii="Times New Roman" w:hAnsi="Times New Roman" w:cs="Times New Roman"/>
          <w:i/>
          <w:iCs/>
          <w:color w:val="212121"/>
          <w:shd w:val="clear" w:color="auto" w:fill="FFFFFF"/>
        </w:rPr>
        <w:t xml:space="preserve">For de korte oppgavene </w:t>
      </w:r>
      <w:r w:rsidR="00521348">
        <w:rPr>
          <w:rFonts w:ascii="Times New Roman" w:hAnsi="Times New Roman" w:cs="Times New Roman"/>
          <w:i/>
          <w:iCs/>
          <w:color w:val="212121"/>
          <w:shd w:val="clear" w:color="auto" w:fill="FFFFFF"/>
        </w:rPr>
        <w:t xml:space="preserve">er det mulig å skrive en besvarelse som er nokså </w:t>
      </w:r>
      <w:r w:rsidR="00F909B3">
        <w:rPr>
          <w:rFonts w:ascii="Times New Roman" w:hAnsi="Times New Roman" w:cs="Times New Roman"/>
          <w:i/>
          <w:iCs/>
          <w:color w:val="212121"/>
          <w:shd w:val="clear" w:color="auto" w:fill="FFFFFF"/>
        </w:rPr>
        <w:t>langt under ordgrense på 350 ord</w:t>
      </w:r>
      <w:r w:rsidR="00521348">
        <w:rPr>
          <w:rFonts w:ascii="Times New Roman" w:hAnsi="Times New Roman" w:cs="Times New Roman"/>
          <w:i/>
          <w:iCs/>
          <w:color w:val="212121"/>
          <w:shd w:val="clear" w:color="auto" w:fill="FFFFFF"/>
        </w:rPr>
        <w:t xml:space="preserve"> som likevel består. </w:t>
      </w:r>
      <w:r w:rsidR="0025691C">
        <w:rPr>
          <w:rFonts w:ascii="Times New Roman" w:hAnsi="Times New Roman" w:cs="Times New Roman"/>
          <w:i/>
          <w:iCs/>
          <w:color w:val="212121"/>
          <w:shd w:val="clear" w:color="auto" w:fill="FFFFFF"/>
        </w:rPr>
        <w:t xml:space="preserve">I slike tilfeller er </w:t>
      </w:r>
      <w:r w:rsidR="0035792B">
        <w:rPr>
          <w:rFonts w:ascii="Times New Roman" w:hAnsi="Times New Roman" w:cs="Times New Roman"/>
          <w:i/>
          <w:iCs/>
          <w:color w:val="212121"/>
          <w:shd w:val="clear" w:color="auto" w:fill="FFFFFF"/>
        </w:rPr>
        <w:t>det lite plass til de</w:t>
      </w:r>
      <w:r w:rsidR="0025691C">
        <w:rPr>
          <w:rFonts w:ascii="Times New Roman" w:hAnsi="Times New Roman" w:cs="Times New Roman"/>
          <w:i/>
          <w:iCs/>
          <w:color w:val="212121"/>
          <w:shd w:val="clear" w:color="auto" w:fill="FFFFFF"/>
        </w:rPr>
        <w:t>n</w:t>
      </w:r>
      <w:r w:rsidR="0035792B">
        <w:rPr>
          <w:rFonts w:ascii="Times New Roman" w:hAnsi="Times New Roman" w:cs="Times New Roman"/>
          <w:i/>
          <w:iCs/>
          <w:color w:val="212121"/>
          <w:shd w:val="clear" w:color="auto" w:fill="FFFFFF"/>
        </w:rPr>
        <w:t xml:space="preserve"> minste feil</w:t>
      </w:r>
      <w:r w:rsidR="007F7C9E">
        <w:rPr>
          <w:rFonts w:ascii="Times New Roman" w:hAnsi="Times New Roman" w:cs="Times New Roman"/>
          <w:i/>
          <w:iCs/>
          <w:color w:val="212121"/>
          <w:shd w:val="clear" w:color="auto" w:fill="FFFFFF"/>
        </w:rPr>
        <w:t xml:space="preserve"> om faktum</w:t>
      </w:r>
      <w:r w:rsidR="00F32D14">
        <w:rPr>
          <w:rFonts w:ascii="Times New Roman" w:hAnsi="Times New Roman" w:cs="Times New Roman"/>
          <w:i/>
          <w:iCs/>
          <w:color w:val="212121"/>
          <w:shd w:val="clear" w:color="auto" w:fill="FFFFFF"/>
        </w:rPr>
        <w:t>,</w:t>
      </w:r>
      <w:r w:rsidR="007F7C9E">
        <w:rPr>
          <w:rFonts w:ascii="Times New Roman" w:hAnsi="Times New Roman" w:cs="Times New Roman"/>
          <w:i/>
          <w:iCs/>
          <w:color w:val="212121"/>
          <w:shd w:val="clear" w:color="auto" w:fill="FFFFFF"/>
        </w:rPr>
        <w:t xml:space="preserve"> </w:t>
      </w:r>
      <w:r w:rsidR="005B3458">
        <w:rPr>
          <w:rFonts w:ascii="Times New Roman" w:hAnsi="Times New Roman" w:cs="Times New Roman"/>
          <w:i/>
          <w:iCs/>
          <w:color w:val="212121"/>
          <w:shd w:val="clear" w:color="auto" w:fill="FFFFFF"/>
        </w:rPr>
        <w:t xml:space="preserve">og </w:t>
      </w:r>
      <w:r w:rsidR="00A77E13">
        <w:rPr>
          <w:rFonts w:ascii="Times New Roman" w:hAnsi="Times New Roman" w:cs="Times New Roman"/>
          <w:i/>
          <w:iCs/>
          <w:color w:val="212121"/>
          <w:shd w:val="clear" w:color="auto" w:fill="FFFFFF"/>
        </w:rPr>
        <w:t>definisjon</w:t>
      </w:r>
      <w:r w:rsidR="005B3458">
        <w:rPr>
          <w:rFonts w:ascii="Times New Roman" w:hAnsi="Times New Roman" w:cs="Times New Roman"/>
          <w:i/>
          <w:iCs/>
          <w:color w:val="212121"/>
          <w:shd w:val="clear" w:color="auto" w:fill="FFFFFF"/>
        </w:rPr>
        <w:t>en av nøkkelbegrep(</w:t>
      </w:r>
      <w:r w:rsidR="00E20B23">
        <w:rPr>
          <w:rFonts w:ascii="Times New Roman" w:hAnsi="Times New Roman" w:cs="Times New Roman"/>
          <w:i/>
          <w:iCs/>
          <w:color w:val="212121"/>
          <w:shd w:val="clear" w:color="auto" w:fill="FFFFFF"/>
        </w:rPr>
        <w:t>et/</w:t>
      </w:r>
      <w:r w:rsidR="005B3458">
        <w:rPr>
          <w:rFonts w:ascii="Times New Roman" w:hAnsi="Times New Roman" w:cs="Times New Roman"/>
          <w:i/>
          <w:iCs/>
          <w:color w:val="212121"/>
          <w:shd w:val="clear" w:color="auto" w:fill="FFFFFF"/>
        </w:rPr>
        <w:t>ene) må</w:t>
      </w:r>
      <w:r w:rsidR="00F32D14">
        <w:rPr>
          <w:rFonts w:ascii="Times New Roman" w:hAnsi="Times New Roman" w:cs="Times New Roman"/>
          <w:i/>
          <w:iCs/>
          <w:color w:val="212121"/>
          <w:shd w:val="clear" w:color="auto" w:fill="FFFFFF"/>
        </w:rPr>
        <w:t xml:space="preserve"> iallfall</w:t>
      </w:r>
      <w:r w:rsidR="005B3458">
        <w:rPr>
          <w:rFonts w:ascii="Times New Roman" w:hAnsi="Times New Roman" w:cs="Times New Roman"/>
          <w:i/>
          <w:iCs/>
          <w:color w:val="212121"/>
          <w:shd w:val="clear" w:color="auto" w:fill="FFFFFF"/>
        </w:rPr>
        <w:t xml:space="preserve"> være tilfredsstillende.</w:t>
      </w:r>
    </w:p>
    <w:p w14:paraId="106630F8" w14:textId="77777777" w:rsidR="00FF7129" w:rsidRPr="00FF7129" w:rsidRDefault="00FF7129" w:rsidP="00127227">
      <w:pPr>
        <w:rPr>
          <w:rFonts w:ascii="Times New Roman" w:hAnsi="Times New Roman" w:cs="Times New Roman"/>
          <w:i/>
          <w:iCs/>
          <w:color w:val="212121"/>
          <w:shd w:val="clear" w:color="auto" w:fill="FFFFFF"/>
        </w:rPr>
      </w:pPr>
    </w:p>
    <w:p w14:paraId="29E75D77" w14:textId="77777777" w:rsidR="00127227" w:rsidRPr="00EE4590" w:rsidRDefault="00127227" w:rsidP="00127227">
      <w:pPr>
        <w:spacing w:line="480" w:lineRule="auto"/>
        <w:rPr>
          <w:rFonts w:ascii="Times New Roman" w:hAnsi="Times New Roman" w:cs="Times New Roman"/>
        </w:rPr>
      </w:pPr>
      <w:r>
        <w:rPr>
          <w:rFonts w:ascii="Times New Roman" w:hAnsi="Times New Roman" w:cs="Times New Roman"/>
        </w:rPr>
        <w:t>Korte oppgaver</w:t>
      </w:r>
    </w:p>
    <w:p w14:paraId="2A6306DD" w14:textId="77777777" w:rsidR="00E272E6" w:rsidRDefault="009A5EBC" w:rsidP="00127227">
      <w:pPr>
        <w:pStyle w:val="ListParagraph"/>
        <w:numPr>
          <w:ilvl w:val="0"/>
          <w:numId w:val="2"/>
        </w:numPr>
        <w:spacing w:line="480" w:lineRule="auto"/>
        <w:rPr>
          <w:rFonts w:ascii="Times New Roman" w:hAnsi="Times New Roman" w:cs="Times New Roman"/>
        </w:rPr>
      </w:pPr>
      <w:r w:rsidRPr="006F1580">
        <w:rPr>
          <w:rFonts w:ascii="Times New Roman" w:hAnsi="Times New Roman" w:cs="Times New Roman"/>
        </w:rPr>
        <w:t xml:space="preserve">Gjør rede for prosessvariabler </w:t>
      </w:r>
      <w:r w:rsidR="00127227" w:rsidRPr="002023FE">
        <w:rPr>
          <w:rFonts w:ascii="Times New Roman" w:hAnsi="Times New Roman" w:cs="Times New Roman"/>
        </w:rPr>
        <w:t>(«system variables»)</w:t>
      </w:r>
      <w:r w:rsidR="00E272E6">
        <w:rPr>
          <w:rFonts w:ascii="Times New Roman" w:hAnsi="Times New Roman" w:cs="Times New Roman"/>
        </w:rPr>
        <w:t>.</w:t>
      </w:r>
    </w:p>
    <w:p w14:paraId="2BF95587" w14:textId="5C37DBA0" w:rsidR="00127227" w:rsidRDefault="00386561" w:rsidP="00E272E6">
      <w:pPr>
        <w:pStyle w:val="ListParagraph"/>
        <w:spacing w:line="480" w:lineRule="auto"/>
        <w:rPr>
          <w:rFonts w:ascii="Times New Roman" w:hAnsi="Times New Roman" w:cs="Times New Roman"/>
        </w:rPr>
      </w:pPr>
      <w:r>
        <w:rPr>
          <w:rFonts w:ascii="Times New Roman" w:hAnsi="Times New Roman" w:cs="Times New Roman"/>
          <w:i/>
          <w:iCs/>
        </w:rPr>
        <w:t>Disse er variabler som myndighetene rår over</w:t>
      </w:r>
      <w:r w:rsidR="001D265E">
        <w:rPr>
          <w:rFonts w:ascii="Times New Roman" w:hAnsi="Times New Roman" w:cs="Times New Roman"/>
          <w:i/>
          <w:iCs/>
        </w:rPr>
        <w:t xml:space="preserve"> i </w:t>
      </w:r>
      <w:r w:rsidR="00E272E6">
        <w:rPr>
          <w:rFonts w:ascii="Times New Roman" w:hAnsi="Times New Roman" w:cs="Times New Roman"/>
          <w:i/>
          <w:iCs/>
        </w:rPr>
        <w:t xml:space="preserve">rettspleien. </w:t>
      </w:r>
      <w:r w:rsidR="00C254D2">
        <w:rPr>
          <w:rFonts w:ascii="Times New Roman" w:hAnsi="Times New Roman" w:cs="Times New Roman"/>
          <w:i/>
          <w:iCs/>
        </w:rPr>
        <w:t xml:space="preserve">Eksempler drøftet i pensum og forelesning er avhør, vitnekonfrontasjoner og fantombilder. </w:t>
      </w:r>
      <w:r w:rsidR="00041B6F">
        <w:rPr>
          <w:rFonts w:ascii="Times New Roman" w:hAnsi="Times New Roman" w:cs="Times New Roman"/>
          <w:i/>
          <w:iCs/>
        </w:rPr>
        <w:t xml:space="preserve">Det er mange eksempler på prosessvariabler i </w:t>
      </w:r>
      <w:r w:rsidR="001D265E">
        <w:rPr>
          <w:rFonts w:ascii="Times New Roman" w:hAnsi="Times New Roman" w:cs="Times New Roman"/>
          <w:i/>
          <w:iCs/>
        </w:rPr>
        <w:t>sammenhengen av en vitnekonfrontasjon.</w:t>
      </w:r>
      <w:r w:rsidR="006413DD">
        <w:rPr>
          <w:rFonts w:ascii="Times New Roman" w:hAnsi="Times New Roman" w:cs="Times New Roman"/>
          <w:i/>
          <w:iCs/>
        </w:rPr>
        <w:t xml:space="preserve"> </w:t>
      </w:r>
      <w:r w:rsidR="001D265E">
        <w:rPr>
          <w:rFonts w:ascii="Times New Roman" w:hAnsi="Times New Roman" w:cs="Times New Roman"/>
          <w:i/>
          <w:iCs/>
        </w:rPr>
        <w:t>Eksempel</w:t>
      </w:r>
      <w:r w:rsidR="006413DD">
        <w:rPr>
          <w:rFonts w:ascii="Times New Roman" w:hAnsi="Times New Roman" w:cs="Times New Roman"/>
          <w:i/>
          <w:iCs/>
        </w:rPr>
        <w:t>vis at den som administrerer ikke vet hvem som er den mistenkte, at figurantene ligner i tilstrekkelig grad den mistenkte</w:t>
      </w:r>
      <w:r w:rsidR="00575F99">
        <w:rPr>
          <w:rFonts w:ascii="Times New Roman" w:hAnsi="Times New Roman" w:cs="Times New Roman"/>
          <w:i/>
          <w:iCs/>
        </w:rPr>
        <w:t>, at instruksen sier at gjerningspersonen kanskje ikke er blant bildene og at vitnet ikke er nødt til å velge ut noen.</w:t>
      </w:r>
      <w:r w:rsidR="00127227">
        <w:rPr>
          <w:rFonts w:ascii="Times New Roman" w:hAnsi="Times New Roman" w:cs="Times New Roman"/>
        </w:rPr>
        <w:br/>
      </w:r>
      <w:r w:rsidR="003A14E4">
        <w:rPr>
          <w:rFonts w:ascii="Times New Roman" w:hAnsi="Times New Roman" w:cs="Times New Roman"/>
          <w:i/>
          <w:iCs/>
        </w:rPr>
        <w:t>Kapittel 7 i pensum, pluss forelesning</w:t>
      </w:r>
    </w:p>
    <w:p w14:paraId="114C5ABD" w14:textId="3487A13A" w:rsidR="00112869" w:rsidRPr="00112869" w:rsidRDefault="009A5EBC" w:rsidP="00127227">
      <w:pPr>
        <w:pStyle w:val="ListParagraph"/>
        <w:numPr>
          <w:ilvl w:val="0"/>
          <w:numId w:val="2"/>
        </w:numPr>
        <w:spacing w:line="480" w:lineRule="auto"/>
        <w:rPr>
          <w:rFonts w:ascii="Times New Roman" w:hAnsi="Times New Roman" w:cs="Times New Roman"/>
        </w:rPr>
      </w:pPr>
      <w:r w:rsidRPr="00991937">
        <w:rPr>
          <w:rFonts w:ascii="Times New Roman" w:hAnsi="Times New Roman" w:cs="Times New Roman"/>
        </w:rPr>
        <w:t>Drøft hvilken betydning intuitiv (system 1) og overveid (system 2) tenkning kan ha for hvordan dommere avgjør rettssaker.</w:t>
      </w:r>
      <w:r w:rsidR="00575F99">
        <w:rPr>
          <w:rFonts w:ascii="Times New Roman" w:hAnsi="Times New Roman" w:cs="Times New Roman"/>
        </w:rPr>
        <w:br/>
      </w:r>
      <w:r w:rsidR="00AD75A8" w:rsidRPr="00AD75A8">
        <w:rPr>
          <w:rFonts w:ascii="Times New Roman" w:hAnsi="Times New Roman" w:cs="Times New Roman"/>
          <w:i/>
          <w:iCs/>
        </w:rPr>
        <w:t xml:space="preserve">System 1 </w:t>
      </w:r>
      <w:r w:rsidR="00AD75A8">
        <w:rPr>
          <w:rFonts w:ascii="Times New Roman" w:hAnsi="Times New Roman" w:cs="Times New Roman"/>
          <w:i/>
          <w:iCs/>
        </w:rPr>
        <w:t xml:space="preserve">er rask, automatisk og </w:t>
      </w:r>
      <w:r w:rsidR="00B46B8E">
        <w:rPr>
          <w:rFonts w:ascii="Times New Roman" w:hAnsi="Times New Roman" w:cs="Times New Roman"/>
          <w:i/>
          <w:iCs/>
        </w:rPr>
        <w:t>følelsesstyrt, mens s</w:t>
      </w:r>
      <w:r w:rsidR="00AD75A8" w:rsidRPr="00AD75A8">
        <w:rPr>
          <w:rFonts w:ascii="Times New Roman" w:hAnsi="Times New Roman" w:cs="Times New Roman"/>
          <w:i/>
          <w:iCs/>
        </w:rPr>
        <w:t xml:space="preserve">ystem 2 </w:t>
      </w:r>
      <w:r w:rsidR="00B46B8E">
        <w:rPr>
          <w:rFonts w:ascii="Times New Roman" w:hAnsi="Times New Roman" w:cs="Times New Roman"/>
          <w:i/>
          <w:iCs/>
        </w:rPr>
        <w:t xml:space="preserve">er treg, analytisk og viljestyrt. </w:t>
      </w:r>
      <w:r w:rsidR="00852331">
        <w:rPr>
          <w:rFonts w:ascii="Times New Roman" w:hAnsi="Times New Roman" w:cs="Times New Roman"/>
          <w:i/>
          <w:iCs/>
        </w:rPr>
        <w:t xml:space="preserve">En </w:t>
      </w:r>
      <w:r w:rsidR="00112869">
        <w:rPr>
          <w:rFonts w:ascii="Times New Roman" w:hAnsi="Times New Roman" w:cs="Times New Roman"/>
          <w:i/>
          <w:iCs/>
        </w:rPr>
        <w:t>avgjørelse skal tas på overveid måte.</w:t>
      </w:r>
      <w:r w:rsidR="007720AC">
        <w:rPr>
          <w:rFonts w:ascii="Times New Roman" w:hAnsi="Times New Roman" w:cs="Times New Roman"/>
          <w:i/>
          <w:iCs/>
        </w:rPr>
        <w:t xml:space="preserve"> Intuisjon vil alltid «si sitt» først men </w:t>
      </w:r>
      <w:r w:rsidR="00DF2E19">
        <w:rPr>
          <w:rFonts w:ascii="Times New Roman" w:hAnsi="Times New Roman" w:cs="Times New Roman"/>
          <w:i/>
          <w:iCs/>
        </w:rPr>
        <w:t>bør sjekkes med reflek</w:t>
      </w:r>
      <w:r w:rsidR="0033247E">
        <w:rPr>
          <w:rFonts w:ascii="Times New Roman" w:hAnsi="Times New Roman" w:cs="Times New Roman"/>
          <w:i/>
          <w:iCs/>
        </w:rPr>
        <w:t xml:space="preserve">sjon. </w:t>
      </w:r>
    </w:p>
    <w:p w14:paraId="1752F7D5" w14:textId="416D185C" w:rsidR="009A5EBC" w:rsidRPr="00991937" w:rsidRDefault="003A14E4" w:rsidP="00112869">
      <w:pPr>
        <w:pStyle w:val="ListParagraph"/>
        <w:spacing w:line="480" w:lineRule="auto"/>
        <w:rPr>
          <w:rFonts w:ascii="Times New Roman" w:hAnsi="Times New Roman" w:cs="Times New Roman"/>
        </w:rPr>
      </w:pPr>
      <w:r w:rsidRPr="007946D6">
        <w:rPr>
          <w:rFonts w:ascii="Times New Roman" w:hAnsi="Times New Roman" w:cs="Times New Roman"/>
          <w:i/>
          <w:iCs/>
        </w:rPr>
        <w:t>Kap. 9</w:t>
      </w:r>
      <w:r w:rsidR="007946D6" w:rsidRPr="007946D6">
        <w:rPr>
          <w:rFonts w:ascii="Times New Roman" w:hAnsi="Times New Roman" w:cs="Times New Roman"/>
          <w:i/>
          <w:iCs/>
        </w:rPr>
        <w:t>, pluss forelesning</w:t>
      </w:r>
    </w:p>
    <w:p w14:paraId="721549FA" w14:textId="3ABEC9B3" w:rsidR="00B24131" w:rsidRPr="00B24131" w:rsidRDefault="009A5EBC" w:rsidP="00127227">
      <w:pPr>
        <w:pStyle w:val="ListParagraph"/>
        <w:numPr>
          <w:ilvl w:val="0"/>
          <w:numId w:val="2"/>
        </w:numPr>
        <w:spacing w:line="480" w:lineRule="auto"/>
        <w:rPr>
          <w:rFonts w:ascii="Times New Roman" w:hAnsi="Times New Roman" w:cs="Times New Roman"/>
        </w:rPr>
      </w:pPr>
      <w:r w:rsidRPr="00052794">
        <w:rPr>
          <w:rFonts w:ascii="Times New Roman" w:hAnsi="Times New Roman" w:cs="Times New Roman"/>
        </w:rPr>
        <w:lastRenderedPageBreak/>
        <w:t>Beskriv trekk ved avhør som følger retningslinjene til norsk politi (eksempelvis KREATIV, DCM) som er i tråd med anbefalinger fra rettspsykologien.</w:t>
      </w:r>
      <w:r w:rsidR="00E60B16">
        <w:rPr>
          <w:rFonts w:ascii="Times New Roman" w:hAnsi="Times New Roman" w:cs="Times New Roman"/>
        </w:rPr>
        <w:br/>
      </w:r>
      <w:r w:rsidR="000A3042">
        <w:rPr>
          <w:rFonts w:ascii="Times New Roman" w:hAnsi="Times New Roman" w:cs="Times New Roman"/>
          <w:i/>
          <w:iCs/>
        </w:rPr>
        <w:t>Fri forklaring uten å bli avbrutt</w:t>
      </w:r>
      <w:r w:rsidR="00B24131">
        <w:rPr>
          <w:rFonts w:ascii="Times New Roman" w:hAnsi="Times New Roman" w:cs="Times New Roman"/>
          <w:i/>
          <w:iCs/>
        </w:rPr>
        <w:t xml:space="preserve"> øker sjanser for riktige opplysninger. Det samme å forklare rammen for avhøret, </w:t>
      </w:r>
      <w:r w:rsidR="004D1A3C">
        <w:rPr>
          <w:rFonts w:ascii="Times New Roman" w:hAnsi="Times New Roman" w:cs="Times New Roman"/>
          <w:i/>
          <w:iCs/>
        </w:rPr>
        <w:t xml:space="preserve">å </w:t>
      </w:r>
      <w:r w:rsidR="00FE5D67">
        <w:rPr>
          <w:rFonts w:ascii="Times New Roman" w:hAnsi="Times New Roman" w:cs="Times New Roman"/>
          <w:i/>
          <w:iCs/>
        </w:rPr>
        <w:t>holde avhøret rolig</w:t>
      </w:r>
      <w:r w:rsidR="004D1A3C">
        <w:rPr>
          <w:rFonts w:ascii="Times New Roman" w:hAnsi="Times New Roman" w:cs="Times New Roman"/>
          <w:i/>
          <w:iCs/>
        </w:rPr>
        <w:t xml:space="preserve">, å </w:t>
      </w:r>
      <w:r w:rsidR="00DA2784">
        <w:rPr>
          <w:rFonts w:ascii="Times New Roman" w:hAnsi="Times New Roman" w:cs="Times New Roman"/>
          <w:i/>
          <w:iCs/>
        </w:rPr>
        <w:t>sondere med oppklaringsspørsmål</w:t>
      </w:r>
      <w:r w:rsidR="00852331">
        <w:rPr>
          <w:rFonts w:ascii="Times New Roman" w:hAnsi="Times New Roman" w:cs="Times New Roman"/>
          <w:i/>
          <w:iCs/>
        </w:rPr>
        <w:t>.</w:t>
      </w:r>
    </w:p>
    <w:p w14:paraId="64FA6D69" w14:textId="2CA286AC" w:rsidR="009A5EBC" w:rsidRPr="00052794" w:rsidRDefault="00E60B16" w:rsidP="00B24131">
      <w:pPr>
        <w:pStyle w:val="ListParagraph"/>
        <w:spacing w:line="480" w:lineRule="auto"/>
        <w:rPr>
          <w:rFonts w:ascii="Times New Roman" w:hAnsi="Times New Roman" w:cs="Times New Roman"/>
        </w:rPr>
      </w:pPr>
      <w:r w:rsidRPr="00E60B16">
        <w:rPr>
          <w:rFonts w:ascii="Times New Roman" w:hAnsi="Times New Roman" w:cs="Times New Roman"/>
          <w:i/>
          <w:iCs/>
        </w:rPr>
        <w:t>Kap</w:t>
      </w:r>
      <w:r w:rsidR="00EC3DA9">
        <w:rPr>
          <w:rFonts w:ascii="Times New Roman" w:hAnsi="Times New Roman" w:cs="Times New Roman"/>
          <w:i/>
          <w:iCs/>
        </w:rPr>
        <w:t>. 8, pluss forelesning</w:t>
      </w:r>
    </w:p>
    <w:p w14:paraId="00F5FDCA" w14:textId="214261FE" w:rsidR="009C377F" w:rsidRPr="009C377F" w:rsidRDefault="00A91386" w:rsidP="00127227">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Redegjør for </w:t>
      </w:r>
      <w:r w:rsidR="00127227">
        <w:rPr>
          <w:rFonts w:ascii="Times New Roman" w:hAnsi="Times New Roman" w:cs="Times New Roman"/>
        </w:rPr>
        <w:t>fortellingsperspektivet i bevisbedømmelse</w:t>
      </w:r>
      <w:r w:rsidR="006A5E6C">
        <w:rPr>
          <w:rFonts w:ascii="Times New Roman" w:hAnsi="Times New Roman" w:cs="Times New Roman"/>
        </w:rPr>
        <w:t>.</w:t>
      </w:r>
      <w:r w:rsidR="00EC3DA9">
        <w:rPr>
          <w:rFonts w:ascii="Times New Roman" w:hAnsi="Times New Roman" w:cs="Times New Roman"/>
        </w:rPr>
        <w:br/>
      </w:r>
      <w:r w:rsidR="009C377F">
        <w:rPr>
          <w:rFonts w:ascii="Times New Roman" w:hAnsi="Times New Roman" w:cs="Times New Roman"/>
          <w:i/>
          <w:iCs/>
        </w:rPr>
        <w:t xml:space="preserve">Mennesker skaper </w:t>
      </w:r>
      <w:proofErr w:type="spellStart"/>
      <w:r w:rsidR="009C377F">
        <w:rPr>
          <w:rFonts w:ascii="Times New Roman" w:hAnsi="Times New Roman" w:cs="Times New Roman"/>
          <w:i/>
          <w:iCs/>
        </w:rPr>
        <w:t>narrativer</w:t>
      </w:r>
      <w:proofErr w:type="spellEnd"/>
      <w:r w:rsidR="009C377F">
        <w:rPr>
          <w:rFonts w:ascii="Times New Roman" w:hAnsi="Times New Roman" w:cs="Times New Roman"/>
          <w:i/>
          <w:iCs/>
        </w:rPr>
        <w:t xml:space="preserve">. </w:t>
      </w:r>
      <w:r w:rsidR="00823336">
        <w:rPr>
          <w:rFonts w:ascii="Times New Roman" w:hAnsi="Times New Roman" w:cs="Times New Roman"/>
          <w:i/>
          <w:iCs/>
        </w:rPr>
        <w:t xml:space="preserve">Bennett &amp; Feldman (1981) </w:t>
      </w:r>
      <w:r w:rsidR="00FC510E">
        <w:rPr>
          <w:rFonts w:ascii="Times New Roman" w:hAnsi="Times New Roman" w:cs="Times New Roman"/>
          <w:i/>
          <w:iCs/>
        </w:rPr>
        <w:t xml:space="preserve">så </w:t>
      </w:r>
      <w:proofErr w:type="spellStart"/>
      <w:r w:rsidR="00FC510E">
        <w:rPr>
          <w:rFonts w:ascii="Times New Roman" w:hAnsi="Times New Roman" w:cs="Times New Roman"/>
          <w:i/>
          <w:iCs/>
        </w:rPr>
        <w:t>Pennington</w:t>
      </w:r>
      <w:proofErr w:type="spellEnd"/>
      <w:r w:rsidR="00FC510E">
        <w:rPr>
          <w:rFonts w:ascii="Times New Roman" w:hAnsi="Times New Roman" w:cs="Times New Roman"/>
          <w:i/>
          <w:iCs/>
        </w:rPr>
        <w:t xml:space="preserve"> &amp; </w:t>
      </w:r>
      <w:proofErr w:type="spellStart"/>
      <w:r w:rsidR="00FC510E">
        <w:rPr>
          <w:rFonts w:ascii="Times New Roman" w:hAnsi="Times New Roman" w:cs="Times New Roman"/>
          <w:i/>
          <w:iCs/>
        </w:rPr>
        <w:t>Hastie</w:t>
      </w:r>
      <w:proofErr w:type="spellEnd"/>
      <w:r w:rsidR="00FC510E">
        <w:rPr>
          <w:rFonts w:ascii="Times New Roman" w:hAnsi="Times New Roman" w:cs="Times New Roman"/>
          <w:i/>
          <w:iCs/>
        </w:rPr>
        <w:t xml:space="preserve"> (1986) introduserte f</w:t>
      </w:r>
      <w:r w:rsidR="00094B87" w:rsidRPr="00094B87">
        <w:rPr>
          <w:rFonts w:ascii="Times New Roman" w:hAnsi="Times New Roman" w:cs="Times New Roman"/>
          <w:i/>
          <w:iCs/>
        </w:rPr>
        <w:t>ortellingsperspektivet</w:t>
      </w:r>
      <w:r w:rsidR="005E6A6C">
        <w:rPr>
          <w:rFonts w:ascii="Times New Roman" w:hAnsi="Times New Roman" w:cs="Times New Roman"/>
          <w:i/>
          <w:iCs/>
        </w:rPr>
        <w:t xml:space="preserve"> </w:t>
      </w:r>
      <w:r w:rsidR="00E0326B">
        <w:rPr>
          <w:rFonts w:ascii="Times New Roman" w:hAnsi="Times New Roman" w:cs="Times New Roman"/>
          <w:i/>
          <w:iCs/>
        </w:rPr>
        <w:t>i rettslig sammenheng</w:t>
      </w:r>
      <w:r w:rsidR="00FC510E">
        <w:rPr>
          <w:rFonts w:ascii="Times New Roman" w:hAnsi="Times New Roman" w:cs="Times New Roman"/>
          <w:i/>
          <w:iCs/>
        </w:rPr>
        <w:t>.</w:t>
      </w:r>
      <w:r w:rsidR="0083013F">
        <w:rPr>
          <w:rFonts w:ascii="Times New Roman" w:hAnsi="Times New Roman" w:cs="Times New Roman"/>
          <w:i/>
          <w:iCs/>
        </w:rPr>
        <w:t xml:space="preserve"> Samtidig som det å skape en fortelling gjør at rettens medlemmer kan organisere mange opplysninger, er det en risiko at fortellingen overstyrer tolkningen av opplysningene</w:t>
      </w:r>
    </w:p>
    <w:p w14:paraId="76443679" w14:textId="4750C72E" w:rsidR="00127227" w:rsidRDefault="00EC3DA9" w:rsidP="009C377F">
      <w:pPr>
        <w:pStyle w:val="ListParagraph"/>
        <w:spacing w:line="480" w:lineRule="auto"/>
        <w:rPr>
          <w:rFonts w:ascii="Times New Roman" w:hAnsi="Times New Roman" w:cs="Times New Roman"/>
        </w:rPr>
      </w:pPr>
      <w:r>
        <w:rPr>
          <w:rFonts w:ascii="Times New Roman" w:hAnsi="Times New Roman" w:cs="Times New Roman"/>
          <w:i/>
          <w:iCs/>
        </w:rPr>
        <w:t>Kap. 1</w:t>
      </w:r>
      <w:r w:rsidR="006427E2">
        <w:rPr>
          <w:rFonts w:ascii="Times New Roman" w:hAnsi="Times New Roman" w:cs="Times New Roman"/>
          <w:i/>
          <w:iCs/>
        </w:rPr>
        <w:t>1, pluss forelesning</w:t>
      </w:r>
    </w:p>
    <w:p w14:paraId="51E28D5C" w14:textId="77777777" w:rsidR="000F4099" w:rsidRDefault="00127227" w:rsidP="00127227">
      <w:pPr>
        <w:pStyle w:val="ListParagraph"/>
        <w:numPr>
          <w:ilvl w:val="0"/>
          <w:numId w:val="2"/>
        </w:numPr>
        <w:spacing w:line="480" w:lineRule="auto"/>
        <w:rPr>
          <w:rFonts w:ascii="Times New Roman" w:hAnsi="Times New Roman" w:cs="Times New Roman"/>
        </w:rPr>
      </w:pPr>
      <w:r w:rsidRPr="002023FE">
        <w:rPr>
          <w:rFonts w:ascii="Times New Roman" w:hAnsi="Times New Roman" w:cs="Times New Roman"/>
        </w:rPr>
        <w:t>Hva er troverdighet?</w:t>
      </w:r>
    </w:p>
    <w:p w14:paraId="31EABE4A" w14:textId="628A37CE" w:rsidR="00127227" w:rsidRDefault="000F4099" w:rsidP="000F4099">
      <w:pPr>
        <w:pStyle w:val="ListParagraph"/>
        <w:spacing w:line="480" w:lineRule="auto"/>
        <w:rPr>
          <w:rFonts w:ascii="Times New Roman" w:hAnsi="Times New Roman" w:cs="Times New Roman"/>
        </w:rPr>
      </w:pPr>
      <w:r>
        <w:rPr>
          <w:rFonts w:ascii="Times New Roman" w:hAnsi="Times New Roman" w:cs="Times New Roman"/>
          <w:i/>
          <w:iCs/>
        </w:rPr>
        <w:t xml:space="preserve">I psykologien ofte omtalt som </w:t>
      </w:r>
      <w:r w:rsidR="007B34C1">
        <w:rPr>
          <w:rFonts w:ascii="Times New Roman" w:hAnsi="Times New Roman" w:cs="Times New Roman"/>
          <w:i/>
          <w:iCs/>
        </w:rPr>
        <w:t xml:space="preserve">resultat av en overfladisk vurdering; i jussen ofte en reflektert vurdering. </w:t>
      </w:r>
      <w:r w:rsidR="0007475B">
        <w:rPr>
          <w:rFonts w:ascii="Times New Roman" w:hAnsi="Times New Roman" w:cs="Times New Roman"/>
          <w:i/>
          <w:iCs/>
        </w:rPr>
        <w:t xml:space="preserve">I jussen noen ganger brukt om person og om forklaringer. Emnet har skilt tydelig mellom troverdighet </w:t>
      </w:r>
      <w:r w:rsidR="00AA5C93">
        <w:rPr>
          <w:rFonts w:ascii="Times New Roman" w:hAnsi="Times New Roman" w:cs="Times New Roman"/>
          <w:i/>
          <w:iCs/>
        </w:rPr>
        <w:t>som vurdering av en person og pålitelighet som vurdering av deres forklaringer. Også et skille med korrekthet kan nevnes.</w:t>
      </w:r>
      <w:r w:rsidR="006427E2">
        <w:rPr>
          <w:rFonts w:ascii="Times New Roman" w:hAnsi="Times New Roman" w:cs="Times New Roman"/>
        </w:rPr>
        <w:br/>
      </w:r>
      <w:r w:rsidR="006427E2">
        <w:rPr>
          <w:rFonts w:ascii="Times New Roman" w:hAnsi="Times New Roman" w:cs="Times New Roman"/>
          <w:i/>
          <w:iCs/>
        </w:rPr>
        <w:t>Kap. 2, pluss forelesning</w:t>
      </w:r>
    </w:p>
    <w:p w14:paraId="19D2213D" w14:textId="3A5063FA" w:rsidR="00263F61" w:rsidRPr="00263F61" w:rsidRDefault="00127227" w:rsidP="00127227">
      <w:pPr>
        <w:pStyle w:val="ListParagraph"/>
        <w:numPr>
          <w:ilvl w:val="0"/>
          <w:numId w:val="2"/>
        </w:numPr>
        <w:spacing w:line="480" w:lineRule="auto"/>
        <w:rPr>
          <w:rFonts w:ascii="Times New Roman" w:hAnsi="Times New Roman" w:cs="Times New Roman"/>
        </w:rPr>
      </w:pPr>
      <w:r>
        <w:rPr>
          <w:rFonts w:ascii="Times New Roman" w:hAnsi="Times New Roman" w:cs="Times New Roman"/>
        </w:rPr>
        <w:t>Gjør rede for uoppmerksomhetsblindhet («</w:t>
      </w:r>
      <w:proofErr w:type="spellStart"/>
      <w:r>
        <w:rPr>
          <w:rFonts w:ascii="Times New Roman" w:hAnsi="Times New Roman" w:cs="Times New Roman"/>
        </w:rPr>
        <w:t>inattentional</w:t>
      </w:r>
      <w:proofErr w:type="spellEnd"/>
      <w:r>
        <w:rPr>
          <w:rFonts w:ascii="Times New Roman" w:hAnsi="Times New Roman" w:cs="Times New Roman"/>
        </w:rPr>
        <w:t xml:space="preserve"> </w:t>
      </w:r>
      <w:proofErr w:type="spellStart"/>
      <w:r>
        <w:rPr>
          <w:rFonts w:ascii="Times New Roman" w:hAnsi="Times New Roman" w:cs="Times New Roman"/>
        </w:rPr>
        <w:t>blindness</w:t>
      </w:r>
      <w:proofErr w:type="spellEnd"/>
      <w:r>
        <w:rPr>
          <w:rFonts w:ascii="Times New Roman" w:hAnsi="Times New Roman" w:cs="Times New Roman"/>
        </w:rPr>
        <w:t>»)</w:t>
      </w:r>
      <w:r w:rsidR="005E00C5">
        <w:rPr>
          <w:rFonts w:ascii="Times New Roman" w:hAnsi="Times New Roman" w:cs="Times New Roman"/>
        </w:rPr>
        <w:t>, illustrert med et eksempel.</w:t>
      </w:r>
      <w:r w:rsidR="005E00C5">
        <w:rPr>
          <w:rFonts w:ascii="Times New Roman" w:hAnsi="Times New Roman" w:cs="Times New Roman"/>
        </w:rPr>
        <w:br/>
      </w:r>
      <w:r w:rsidR="00263F61">
        <w:rPr>
          <w:rFonts w:ascii="Times New Roman" w:hAnsi="Times New Roman" w:cs="Times New Roman"/>
          <w:i/>
          <w:iCs/>
        </w:rPr>
        <w:t xml:space="preserve">Gorilla videoen. </w:t>
      </w:r>
      <w:proofErr w:type="gramStart"/>
      <w:r w:rsidR="00263F61">
        <w:rPr>
          <w:rFonts w:ascii="Times New Roman" w:hAnsi="Times New Roman" w:cs="Times New Roman"/>
          <w:i/>
          <w:iCs/>
        </w:rPr>
        <w:t>Fokus</w:t>
      </w:r>
      <w:proofErr w:type="gramEnd"/>
      <w:r w:rsidR="00263F61">
        <w:rPr>
          <w:rFonts w:ascii="Times New Roman" w:hAnsi="Times New Roman" w:cs="Times New Roman"/>
          <w:i/>
          <w:iCs/>
        </w:rPr>
        <w:t xml:space="preserve"> på den ene oppgaven gjør at man blir blind for </w:t>
      </w:r>
      <w:r w:rsidR="00190D9E">
        <w:rPr>
          <w:rFonts w:ascii="Times New Roman" w:hAnsi="Times New Roman" w:cs="Times New Roman"/>
          <w:i/>
          <w:iCs/>
        </w:rPr>
        <w:t xml:space="preserve">andre åpenbare </w:t>
      </w:r>
      <w:r w:rsidR="004408F8">
        <w:rPr>
          <w:rFonts w:ascii="Times New Roman" w:hAnsi="Times New Roman" w:cs="Times New Roman"/>
          <w:i/>
          <w:iCs/>
        </w:rPr>
        <w:t>stimuli. Eksempler i pensum også fra radiologer.</w:t>
      </w:r>
    </w:p>
    <w:p w14:paraId="1592D9F4" w14:textId="48B318FB" w:rsidR="00127227" w:rsidRPr="002023FE" w:rsidRDefault="006427E2" w:rsidP="00263F61">
      <w:pPr>
        <w:pStyle w:val="ListParagraph"/>
        <w:spacing w:line="480" w:lineRule="auto"/>
        <w:rPr>
          <w:rFonts w:ascii="Times New Roman" w:hAnsi="Times New Roman" w:cs="Times New Roman"/>
        </w:rPr>
      </w:pPr>
      <w:r>
        <w:rPr>
          <w:rFonts w:ascii="Times New Roman" w:hAnsi="Times New Roman" w:cs="Times New Roman"/>
          <w:i/>
          <w:iCs/>
        </w:rPr>
        <w:t>Kap. 3, pluss forelesning</w:t>
      </w:r>
    </w:p>
    <w:p w14:paraId="26AE0224" w14:textId="77777777" w:rsidR="00C57C70" w:rsidRDefault="00C57C70" w:rsidP="00C57C70">
      <w:pPr>
        <w:spacing w:line="480" w:lineRule="auto"/>
        <w:rPr>
          <w:rFonts w:ascii="Times New Roman" w:hAnsi="Times New Roman" w:cs="Times New Roman"/>
        </w:rPr>
      </w:pPr>
    </w:p>
    <w:p w14:paraId="7C94F671" w14:textId="77777777" w:rsidR="00C57C70" w:rsidRPr="00570F5E" w:rsidRDefault="00C57C70" w:rsidP="00C57C70">
      <w:pPr>
        <w:spacing w:line="480" w:lineRule="auto"/>
        <w:rPr>
          <w:rFonts w:ascii="Times New Roman" w:hAnsi="Times New Roman" w:cs="Times New Roman"/>
        </w:rPr>
      </w:pPr>
      <w:r w:rsidRPr="00570F5E">
        <w:rPr>
          <w:rFonts w:ascii="Times New Roman" w:hAnsi="Times New Roman" w:cs="Times New Roman"/>
        </w:rPr>
        <w:t>Lange oppgaver</w:t>
      </w:r>
    </w:p>
    <w:p w14:paraId="74879A23" w14:textId="1BE14CED" w:rsidR="00C57C70" w:rsidRPr="00844C20" w:rsidRDefault="00C57C70" w:rsidP="00844C20">
      <w:pPr>
        <w:pStyle w:val="ListParagraph"/>
        <w:numPr>
          <w:ilvl w:val="0"/>
          <w:numId w:val="4"/>
        </w:numPr>
        <w:rPr>
          <w:i/>
          <w:iCs/>
        </w:rPr>
      </w:pPr>
      <w:proofErr w:type="spellStart"/>
      <w:r w:rsidRPr="00844C20">
        <w:rPr>
          <w:i/>
          <w:iCs/>
        </w:rPr>
        <w:t>Niqāb</w:t>
      </w:r>
      <w:proofErr w:type="spellEnd"/>
      <w:r w:rsidRPr="00844C20">
        <w:rPr>
          <w:i/>
          <w:iCs/>
        </w:rPr>
        <w:t xml:space="preserve">, eller </w:t>
      </w:r>
      <w:proofErr w:type="spellStart"/>
      <w:r w:rsidRPr="00844C20">
        <w:rPr>
          <w:i/>
          <w:iCs/>
        </w:rPr>
        <w:t>nikab</w:t>
      </w:r>
      <w:proofErr w:type="spellEnd"/>
      <w:r w:rsidRPr="00844C20">
        <w:rPr>
          <w:i/>
          <w:iCs/>
        </w:rPr>
        <w:t xml:space="preserve">, er et hodeplagg som bæres av noen muslimske kvinner og som dekker hele ansiktet, bortsett fra øynene. </w:t>
      </w:r>
    </w:p>
    <w:p w14:paraId="113114BF" w14:textId="77777777" w:rsidR="00C57C70" w:rsidRPr="00E34B9F" w:rsidRDefault="00C57C70" w:rsidP="00C57C70">
      <w:pPr>
        <w:rPr>
          <w:i/>
          <w:iCs/>
        </w:rPr>
      </w:pPr>
      <w:r w:rsidRPr="00E34B9F">
        <w:rPr>
          <w:i/>
          <w:iCs/>
        </w:rPr>
        <w:t xml:space="preserve">Bør vitner/mistenkte få lov å bære </w:t>
      </w:r>
      <w:proofErr w:type="spellStart"/>
      <w:r w:rsidRPr="00E34B9F">
        <w:rPr>
          <w:i/>
          <w:iCs/>
        </w:rPr>
        <w:t>niqāb</w:t>
      </w:r>
      <w:proofErr w:type="spellEnd"/>
      <w:r w:rsidRPr="00E34B9F">
        <w:rPr>
          <w:i/>
          <w:iCs/>
        </w:rPr>
        <w:t xml:space="preserve"> i rettspleien, for eksempel i et avhør eller i retten? </w:t>
      </w:r>
    </w:p>
    <w:p w14:paraId="62730A23" w14:textId="77777777" w:rsidR="00101AF4" w:rsidRDefault="00C57C70" w:rsidP="00101AF4">
      <w:pPr>
        <w:pStyle w:val="ListParagraph"/>
        <w:numPr>
          <w:ilvl w:val="0"/>
          <w:numId w:val="1"/>
        </w:numPr>
        <w:rPr>
          <w:i/>
          <w:iCs/>
        </w:rPr>
      </w:pPr>
      <w:r w:rsidRPr="00E34B9F">
        <w:lastRenderedPageBreak/>
        <w:t xml:space="preserve">Drøft </w:t>
      </w:r>
      <w:proofErr w:type="spellStart"/>
      <w:r w:rsidRPr="00E34B9F">
        <w:t>rettspsykologiske</w:t>
      </w:r>
      <w:proofErr w:type="spellEnd"/>
      <w:r w:rsidRPr="00E34B9F">
        <w:t xml:space="preserve"> </w:t>
      </w:r>
      <w:r w:rsidR="000C5BA7">
        <w:t xml:space="preserve">(og eventuelt også </w:t>
      </w:r>
      <w:r w:rsidRPr="00E34B9F">
        <w:t>rettssikkerhetsargumenter</w:t>
      </w:r>
      <w:r w:rsidR="000C5BA7">
        <w:t>)</w:t>
      </w:r>
      <w:r w:rsidRPr="00E34B9F">
        <w:t xml:space="preserve"> </w:t>
      </w:r>
      <w:r w:rsidRPr="00844C20">
        <w:rPr>
          <w:i/>
          <w:iCs/>
        </w:rPr>
        <w:t>for</w:t>
      </w:r>
      <w:r w:rsidR="00D0475A">
        <w:rPr>
          <w:i/>
          <w:iCs/>
        </w:rPr>
        <w:br/>
      </w:r>
      <w:r w:rsidR="00D0475A">
        <w:rPr>
          <w:i/>
          <w:iCs/>
        </w:rPr>
        <w:br/>
      </w:r>
      <w:r w:rsidR="00101AF4" w:rsidRPr="0032747F">
        <w:rPr>
          <w:i/>
          <w:iCs/>
        </w:rPr>
        <w:t>Det faglige temaet er løgndeteksjon</w:t>
      </w:r>
      <w:r w:rsidR="00101AF4">
        <w:rPr>
          <w:i/>
          <w:iCs/>
        </w:rPr>
        <w:t xml:space="preserve"> og kroppsspråk</w:t>
      </w:r>
      <w:r w:rsidR="00101AF4" w:rsidRPr="0032747F">
        <w:rPr>
          <w:i/>
          <w:iCs/>
        </w:rPr>
        <w:t>.</w:t>
      </w:r>
    </w:p>
    <w:p w14:paraId="7258C2B8" w14:textId="77777777" w:rsidR="00101AF4" w:rsidRPr="0032747F" w:rsidRDefault="00101AF4" w:rsidP="00101AF4">
      <w:pPr>
        <w:pStyle w:val="ListParagraph"/>
        <w:rPr>
          <w:i/>
          <w:iCs/>
        </w:rPr>
      </w:pPr>
    </w:p>
    <w:p w14:paraId="5232FD29" w14:textId="77777777" w:rsidR="00101AF4" w:rsidRPr="007803CC" w:rsidRDefault="00101AF4" w:rsidP="00101AF4">
      <w:pPr>
        <w:pStyle w:val="PlainText"/>
        <w:ind w:left="720"/>
      </w:pPr>
      <w:r>
        <w:rPr>
          <w:i/>
          <w:iCs/>
        </w:rPr>
        <w:t xml:space="preserve">Et argument </w:t>
      </w:r>
      <w:r w:rsidRPr="0032747F">
        <w:rPr>
          <w:b/>
          <w:bCs/>
          <w:i/>
          <w:iCs/>
        </w:rPr>
        <w:t>for</w:t>
      </w:r>
      <w:r>
        <w:rPr>
          <w:i/>
          <w:iCs/>
        </w:rPr>
        <w:t xml:space="preserve"> er at </w:t>
      </w:r>
      <w:proofErr w:type="spellStart"/>
      <w:r>
        <w:rPr>
          <w:i/>
          <w:iCs/>
        </w:rPr>
        <w:t>Nikab</w:t>
      </w:r>
      <w:proofErr w:type="spellEnd"/>
      <w:r>
        <w:rPr>
          <w:i/>
          <w:iCs/>
        </w:rPr>
        <w:t xml:space="preserve"> kan «beskytte» rettens medlemmer for å la seg påvirke av non verbal informasjon. </w:t>
      </w:r>
      <w:r w:rsidRPr="00547F96">
        <w:rPr>
          <w:i/>
          <w:iCs/>
        </w:rPr>
        <w:t>Det fremholdes i rettspsykologisk teori at det ikke kan sluttes direkte fra kroppsspråk til sannhet/løgn.</w:t>
      </w:r>
      <w:r w:rsidRPr="007803CC">
        <w:t xml:space="preserve"> </w:t>
      </w:r>
      <w:r>
        <w:rPr>
          <w:i/>
          <w:iCs/>
        </w:rPr>
        <w:t xml:space="preserve">De bør derfor ikke bruke nonverbal kommunikasjon til å avgjøre hvorvidt en person lyver eller ikke, fordi det er et særdeles svakt grunnlag for løgnavsløring. Her kan vises til forskningen om løgndeteksjon ved observasjon av mennesker. </w:t>
      </w:r>
    </w:p>
    <w:p w14:paraId="0926F287" w14:textId="77777777" w:rsidR="00101AF4" w:rsidRDefault="00101AF4" w:rsidP="00101AF4">
      <w:pPr>
        <w:pStyle w:val="ListParagraph"/>
        <w:rPr>
          <w:i/>
          <w:iCs/>
        </w:rPr>
      </w:pPr>
    </w:p>
    <w:p w14:paraId="3632D659" w14:textId="77777777" w:rsidR="00101AF4" w:rsidRDefault="00101AF4" w:rsidP="00101AF4">
      <w:pPr>
        <w:pStyle w:val="ListParagraph"/>
        <w:rPr>
          <w:i/>
          <w:iCs/>
        </w:rPr>
      </w:pPr>
      <w:r>
        <w:rPr>
          <w:i/>
          <w:iCs/>
        </w:rPr>
        <w:t xml:space="preserve">Psykologistudenter har ikke noen sterkt grunnlag for å drøfte </w:t>
      </w:r>
      <w:r w:rsidRPr="00F551E6">
        <w:rPr>
          <w:i/>
          <w:iCs/>
        </w:rPr>
        <w:t>rettssikkerhetsargumenter</w:t>
      </w:r>
      <w:r>
        <w:rPr>
          <w:i/>
          <w:iCs/>
        </w:rPr>
        <w:t xml:space="preserve">. </w:t>
      </w:r>
    </w:p>
    <w:p w14:paraId="5755DBBD" w14:textId="77777777" w:rsidR="00101AF4" w:rsidRDefault="00101AF4" w:rsidP="00101AF4">
      <w:pPr>
        <w:ind w:left="720"/>
        <w:rPr>
          <w:i/>
          <w:iCs/>
        </w:rPr>
      </w:pPr>
      <w:r>
        <w:rPr>
          <w:i/>
          <w:iCs/>
        </w:rPr>
        <w:t xml:space="preserve">Et menneskerettsargument </w:t>
      </w:r>
      <w:r w:rsidRPr="002A7F37">
        <w:rPr>
          <w:b/>
          <w:bCs/>
          <w:i/>
          <w:iCs/>
        </w:rPr>
        <w:t>for</w:t>
      </w:r>
      <w:r>
        <w:rPr>
          <w:i/>
          <w:iCs/>
        </w:rPr>
        <w:t xml:space="preserve"> å tillate </w:t>
      </w:r>
      <w:proofErr w:type="spellStart"/>
      <w:r>
        <w:rPr>
          <w:i/>
          <w:iCs/>
        </w:rPr>
        <w:t>nikab</w:t>
      </w:r>
      <w:proofErr w:type="spellEnd"/>
      <w:r>
        <w:rPr>
          <w:i/>
          <w:iCs/>
        </w:rPr>
        <w:t xml:space="preserve"> kan være respekten for vitnets religion. </w:t>
      </w:r>
    </w:p>
    <w:p w14:paraId="5155A5B3" w14:textId="77777777" w:rsidR="00E671A0" w:rsidRPr="000B01F1" w:rsidRDefault="00E671A0" w:rsidP="00E671A0">
      <w:pPr>
        <w:pStyle w:val="ListParagraph"/>
        <w:rPr>
          <w:i/>
          <w:iCs/>
        </w:rPr>
      </w:pPr>
    </w:p>
    <w:p w14:paraId="457DCD5E" w14:textId="43A797B1" w:rsidR="00C57C70" w:rsidRPr="00210814" w:rsidRDefault="00C57C70" w:rsidP="00C57C70">
      <w:pPr>
        <w:numPr>
          <w:ilvl w:val="0"/>
          <w:numId w:val="1"/>
        </w:numPr>
      </w:pPr>
      <w:r w:rsidRPr="00E34B9F">
        <w:t xml:space="preserve">Drøft </w:t>
      </w:r>
      <w:proofErr w:type="spellStart"/>
      <w:r w:rsidRPr="00E34B9F">
        <w:t>rettspsykologiske</w:t>
      </w:r>
      <w:proofErr w:type="spellEnd"/>
      <w:r w:rsidRPr="00E34B9F">
        <w:t xml:space="preserve"> </w:t>
      </w:r>
      <w:r w:rsidR="000C5BA7">
        <w:t xml:space="preserve">(og eventuelt også </w:t>
      </w:r>
      <w:r w:rsidR="000C5BA7" w:rsidRPr="00E34B9F">
        <w:t>rettssikkerhetsargumenter</w:t>
      </w:r>
      <w:r w:rsidR="000C5BA7">
        <w:t xml:space="preserve">) </w:t>
      </w:r>
      <w:r w:rsidRPr="00E34B9F">
        <w:rPr>
          <w:i/>
          <w:iCs/>
        </w:rPr>
        <w:t>mot</w:t>
      </w:r>
      <w:r w:rsidR="008E2B24">
        <w:rPr>
          <w:i/>
          <w:iCs/>
        </w:rPr>
        <w:br/>
      </w:r>
    </w:p>
    <w:p w14:paraId="0C8B1E84" w14:textId="77777777" w:rsidR="00466410" w:rsidRPr="00466410" w:rsidRDefault="00466410" w:rsidP="00966BF2">
      <w:pPr>
        <w:pStyle w:val="ListParagraph"/>
        <w:rPr>
          <w:i/>
          <w:iCs/>
        </w:rPr>
      </w:pPr>
      <w:r w:rsidRPr="00466410">
        <w:rPr>
          <w:i/>
          <w:iCs/>
        </w:rPr>
        <w:t>Nonverbal kommunikasjon kan brukes til andre formål enn kun løgndeteksjon, som kan gi nyttige pekepinn som hjelper forståelsen av bevisbildet. I virkeligheten er kroppsspråk en svært sentral del av menneskelig kommunikasjon, og dermed en svært viktig del av den konteksten formidlingen foregår i. Formidling foregår språklig og de språklige utsagn må tolkes: Var utsagnet ment alvorlig eller humoristisk, eller likegyldig?</w:t>
      </w:r>
    </w:p>
    <w:p w14:paraId="501E55AA" w14:textId="7F51C234" w:rsidR="00466410" w:rsidRPr="00466410" w:rsidRDefault="00966BF2" w:rsidP="00966BF2">
      <w:pPr>
        <w:pStyle w:val="ListParagraph"/>
        <w:spacing w:after="0"/>
        <w:rPr>
          <w:i/>
          <w:iCs/>
        </w:rPr>
      </w:pPr>
      <w:r>
        <w:rPr>
          <w:i/>
          <w:iCs/>
        </w:rPr>
        <w:br/>
      </w:r>
      <w:r w:rsidR="00466410" w:rsidRPr="00466410">
        <w:rPr>
          <w:i/>
          <w:iCs/>
        </w:rPr>
        <w:t>Kommunikasjon er mer enn de fremsagte ord. En tildekket kommunikasjon er derfor til hinder for mottakeren. Også vurderingen av troverdighet kan bli negativ når man ikke ser hele ansiktet, bare øynene.</w:t>
      </w:r>
    </w:p>
    <w:p w14:paraId="36C93EF0" w14:textId="77777777" w:rsidR="00466410" w:rsidRPr="00466410" w:rsidRDefault="00466410" w:rsidP="00966BF2">
      <w:pPr>
        <w:pStyle w:val="ListParagraph"/>
        <w:spacing w:after="0"/>
        <w:rPr>
          <w:i/>
          <w:iCs/>
        </w:rPr>
      </w:pPr>
    </w:p>
    <w:p w14:paraId="61805168" w14:textId="77777777" w:rsidR="00466410" w:rsidRDefault="00466410" w:rsidP="00966BF2">
      <w:pPr>
        <w:pStyle w:val="ListParagraph"/>
        <w:rPr>
          <w:i/>
          <w:iCs/>
        </w:rPr>
      </w:pPr>
      <w:r>
        <w:rPr>
          <w:i/>
          <w:iCs/>
        </w:rPr>
        <w:t xml:space="preserve">Eksempel på </w:t>
      </w:r>
      <w:proofErr w:type="spellStart"/>
      <w:r>
        <w:rPr>
          <w:i/>
          <w:iCs/>
        </w:rPr>
        <w:t>rettssikerhetsargument</w:t>
      </w:r>
      <w:proofErr w:type="spellEnd"/>
      <w:r>
        <w:rPr>
          <w:i/>
          <w:iCs/>
        </w:rPr>
        <w:t xml:space="preserve"> </w:t>
      </w:r>
      <w:r w:rsidRPr="002A7F37">
        <w:rPr>
          <w:b/>
          <w:bCs/>
          <w:i/>
          <w:iCs/>
        </w:rPr>
        <w:t>mot</w:t>
      </w:r>
      <w:r>
        <w:rPr>
          <w:i/>
          <w:iCs/>
        </w:rPr>
        <w:t xml:space="preserve"> kan være at tiltalte som risikerer en fellende dom bør kunne se et sentralt avgjørende vitne. </w:t>
      </w:r>
    </w:p>
    <w:p w14:paraId="12BFE2EB" w14:textId="7E9446E3" w:rsidR="00466410" w:rsidRPr="00466410" w:rsidRDefault="00966BF2" w:rsidP="00966BF2">
      <w:pPr>
        <w:pStyle w:val="ListParagraph"/>
        <w:rPr>
          <w:i/>
          <w:iCs/>
        </w:rPr>
      </w:pPr>
      <w:r>
        <w:rPr>
          <w:i/>
          <w:iCs/>
        </w:rPr>
        <w:br/>
      </w:r>
      <w:r w:rsidR="00466410" w:rsidRPr="00466410">
        <w:rPr>
          <w:i/>
          <w:iCs/>
        </w:rPr>
        <w:t xml:space="preserve">Et annet argument mot er likhetsprinsippet, at noen vitner skal kunne «skjule» ansiktet, men ikke andre. </w:t>
      </w:r>
    </w:p>
    <w:p w14:paraId="561BC903" w14:textId="3BB14BAA" w:rsidR="00C57C70" w:rsidRDefault="00C57C70" w:rsidP="00C57C70">
      <w:r w:rsidRPr="00844C20">
        <w:t>Begge delspørsmål må besvares med støtte i rettspsykologisk forskning</w:t>
      </w:r>
      <w:r w:rsidR="00844C20">
        <w:t>.</w:t>
      </w:r>
    </w:p>
    <w:p w14:paraId="02FB651D" w14:textId="5C5765A7" w:rsidR="00C57C70" w:rsidRPr="00922487" w:rsidRDefault="00922487" w:rsidP="00C57C70">
      <w:pPr>
        <w:rPr>
          <w:i/>
          <w:iCs/>
        </w:rPr>
      </w:pPr>
      <w:r>
        <w:rPr>
          <w:i/>
          <w:iCs/>
        </w:rPr>
        <w:t>Kap. 6</w:t>
      </w:r>
      <w:r w:rsidR="006F2E75">
        <w:rPr>
          <w:i/>
          <w:iCs/>
        </w:rPr>
        <w:t xml:space="preserve"> drøfter nonverbal kommunikasjon i rettssalen. </w:t>
      </w:r>
      <w:r w:rsidR="00E71E2B">
        <w:rPr>
          <w:i/>
          <w:iCs/>
        </w:rPr>
        <w:t xml:space="preserve">Løgn og kroppsspråk med henvisning til </w:t>
      </w:r>
      <w:proofErr w:type="spellStart"/>
      <w:r w:rsidR="00E71E2B" w:rsidRPr="0032747F">
        <w:rPr>
          <w:i/>
          <w:iCs/>
        </w:rPr>
        <w:t>Vrij</w:t>
      </w:r>
      <w:proofErr w:type="spellEnd"/>
      <w:r w:rsidR="00E71E2B" w:rsidRPr="0032747F">
        <w:rPr>
          <w:i/>
          <w:iCs/>
        </w:rPr>
        <w:t xml:space="preserve">, </w:t>
      </w:r>
      <w:proofErr w:type="spellStart"/>
      <w:r w:rsidR="00E71E2B" w:rsidRPr="0032747F">
        <w:rPr>
          <w:i/>
          <w:iCs/>
        </w:rPr>
        <w:t>Detecting</w:t>
      </w:r>
      <w:proofErr w:type="spellEnd"/>
      <w:r w:rsidR="00E71E2B" w:rsidRPr="0032747F">
        <w:rPr>
          <w:i/>
          <w:iCs/>
        </w:rPr>
        <w:t xml:space="preserve"> Lies and </w:t>
      </w:r>
      <w:proofErr w:type="spellStart"/>
      <w:r w:rsidR="00E71E2B" w:rsidRPr="0032747F">
        <w:rPr>
          <w:i/>
          <w:iCs/>
        </w:rPr>
        <w:t>Deceit</w:t>
      </w:r>
      <w:proofErr w:type="spellEnd"/>
      <w:r w:rsidR="00E71E2B" w:rsidRPr="0032747F">
        <w:rPr>
          <w:i/>
          <w:iCs/>
        </w:rPr>
        <w:t>, 2008</w:t>
      </w:r>
      <w:r w:rsidR="00E71E2B">
        <w:rPr>
          <w:i/>
          <w:iCs/>
        </w:rPr>
        <w:t xml:space="preserve"> ble behandlet i </w:t>
      </w:r>
      <w:proofErr w:type="spellStart"/>
      <w:r w:rsidR="00E71E2B">
        <w:rPr>
          <w:i/>
          <w:iCs/>
        </w:rPr>
        <w:t>Stridbecks</w:t>
      </w:r>
      <w:proofErr w:type="spellEnd"/>
      <w:r w:rsidR="00E71E2B">
        <w:rPr>
          <w:i/>
          <w:iCs/>
        </w:rPr>
        <w:t xml:space="preserve"> forelesning om vitnebeviset. </w:t>
      </w:r>
      <w:r w:rsidR="006F2E75">
        <w:rPr>
          <w:i/>
          <w:iCs/>
        </w:rPr>
        <w:t xml:space="preserve">Problemstillingen ble også </w:t>
      </w:r>
      <w:r w:rsidR="00D0475A">
        <w:rPr>
          <w:i/>
          <w:iCs/>
        </w:rPr>
        <w:t>diskutert i seminarene med Brennen.</w:t>
      </w:r>
    </w:p>
    <w:p w14:paraId="0162C808" w14:textId="47F20780" w:rsidR="00C57C70" w:rsidRPr="00713FA3" w:rsidRDefault="00C57C70" w:rsidP="00844C20">
      <w:pPr>
        <w:pStyle w:val="ListParagraph"/>
        <w:numPr>
          <w:ilvl w:val="0"/>
          <w:numId w:val="4"/>
        </w:numPr>
      </w:pPr>
      <w:r w:rsidRPr="00713FA3">
        <w:t>Justisfeil: Det kan forekomme justisfeil i alle ledd i rettspleien, fra etterforskning via påtalemyndigheten til domstolene og i gjenopptakelsesprosessen.</w:t>
      </w:r>
    </w:p>
    <w:p w14:paraId="45A07AC1" w14:textId="26401553" w:rsidR="00C57C70" w:rsidRPr="00E838CC" w:rsidRDefault="00E838CC" w:rsidP="00C57C70">
      <w:pPr>
        <w:rPr>
          <w:i/>
          <w:iCs/>
        </w:rPr>
      </w:pPr>
      <w:r>
        <w:rPr>
          <w:i/>
          <w:iCs/>
        </w:rPr>
        <w:t xml:space="preserve">Flere saker er nevnte gjennom emnet, </w:t>
      </w:r>
      <w:r w:rsidR="00EA588C">
        <w:rPr>
          <w:i/>
          <w:iCs/>
        </w:rPr>
        <w:t xml:space="preserve">og i tillegg </w:t>
      </w:r>
      <w:r w:rsidR="00680818">
        <w:rPr>
          <w:i/>
          <w:iCs/>
        </w:rPr>
        <w:t xml:space="preserve">var det </w:t>
      </w:r>
      <w:r w:rsidR="00EA588C">
        <w:rPr>
          <w:i/>
          <w:iCs/>
        </w:rPr>
        <w:t xml:space="preserve">en egen </w:t>
      </w:r>
      <w:r w:rsidR="00680818">
        <w:rPr>
          <w:i/>
          <w:iCs/>
        </w:rPr>
        <w:t xml:space="preserve">4-timers </w:t>
      </w:r>
      <w:r w:rsidR="00EA588C">
        <w:rPr>
          <w:i/>
          <w:iCs/>
        </w:rPr>
        <w:t xml:space="preserve">sesjon om </w:t>
      </w:r>
      <w:r w:rsidR="00680818">
        <w:rPr>
          <w:i/>
          <w:iCs/>
        </w:rPr>
        <w:t xml:space="preserve">saker med </w:t>
      </w:r>
      <w:r w:rsidR="00EA588C">
        <w:rPr>
          <w:i/>
          <w:iCs/>
        </w:rPr>
        <w:t>justisfeil</w:t>
      </w:r>
      <w:r w:rsidR="00680818">
        <w:rPr>
          <w:i/>
          <w:iCs/>
        </w:rPr>
        <w:t>.</w:t>
      </w:r>
    </w:p>
    <w:p w14:paraId="38921028" w14:textId="77777777" w:rsidR="00C57C70" w:rsidRPr="00713FA3" w:rsidRDefault="00C57C70" w:rsidP="00C57C70">
      <w:r w:rsidRPr="00713FA3">
        <w:t>a) Beskriv faktum i en reell sak hvor det trolig (eller sikkert) er forekommet justisfeil. </w:t>
      </w:r>
    </w:p>
    <w:p w14:paraId="5682914B" w14:textId="022AB45E" w:rsidR="00C57C70" w:rsidRPr="00A937BA" w:rsidRDefault="00A937BA" w:rsidP="00C57C70">
      <w:pPr>
        <w:rPr>
          <w:i/>
          <w:iCs/>
        </w:rPr>
      </w:pPr>
      <w:r>
        <w:rPr>
          <w:i/>
          <w:iCs/>
        </w:rPr>
        <w:t>Saken må være reell og noenlunde korrekt gjengitt.</w:t>
      </w:r>
    </w:p>
    <w:p w14:paraId="6A0CBE04" w14:textId="77777777" w:rsidR="00C57C70" w:rsidRPr="00713FA3" w:rsidRDefault="00C57C70" w:rsidP="00C57C70">
      <w:r w:rsidRPr="00713FA3">
        <w:t xml:space="preserve">b) Gjør rede for de psykologiske mekanismene som kan ligge bak én eller flere justisfeil i saken. </w:t>
      </w:r>
    </w:p>
    <w:p w14:paraId="05E27C25" w14:textId="068BEDA8" w:rsidR="00C57C70" w:rsidRPr="00A937BA" w:rsidRDefault="00A937BA" w:rsidP="00C57C70">
      <w:pPr>
        <w:rPr>
          <w:i/>
          <w:iCs/>
        </w:rPr>
      </w:pPr>
      <w:r>
        <w:rPr>
          <w:i/>
          <w:iCs/>
        </w:rPr>
        <w:lastRenderedPageBreak/>
        <w:t>Bekreftelses</w:t>
      </w:r>
      <w:r w:rsidR="00065296">
        <w:rPr>
          <w:i/>
          <w:iCs/>
        </w:rPr>
        <w:t>s</w:t>
      </w:r>
      <w:r>
        <w:rPr>
          <w:i/>
          <w:iCs/>
        </w:rPr>
        <w:t xml:space="preserve">kjevhet </w:t>
      </w:r>
      <w:r w:rsidR="00065296">
        <w:rPr>
          <w:i/>
          <w:iCs/>
        </w:rPr>
        <w:t xml:space="preserve">i rettspleien </w:t>
      </w:r>
      <w:r>
        <w:rPr>
          <w:i/>
          <w:iCs/>
        </w:rPr>
        <w:t>er en gjenganger</w:t>
      </w:r>
      <w:r w:rsidR="005974EB">
        <w:rPr>
          <w:i/>
          <w:iCs/>
        </w:rPr>
        <w:t xml:space="preserve">, men det kan være </w:t>
      </w:r>
      <w:r w:rsidR="00597405">
        <w:rPr>
          <w:i/>
          <w:iCs/>
        </w:rPr>
        <w:t>andre mekani</w:t>
      </w:r>
      <w:r w:rsidR="005B3B26">
        <w:rPr>
          <w:i/>
          <w:iCs/>
        </w:rPr>
        <w:t>s</w:t>
      </w:r>
      <w:r w:rsidR="00597405">
        <w:rPr>
          <w:i/>
          <w:iCs/>
        </w:rPr>
        <w:t xml:space="preserve">mer som </w:t>
      </w:r>
      <w:r w:rsidR="005974EB">
        <w:rPr>
          <w:i/>
          <w:iCs/>
        </w:rPr>
        <w:t>hukommelsessvikt av ulike slag</w:t>
      </w:r>
      <w:r w:rsidR="00065296">
        <w:rPr>
          <w:i/>
          <w:iCs/>
        </w:rPr>
        <w:t xml:space="preserve">, </w:t>
      </w:r>
      <w:proofErr w:type="gramStart"/>
      <w:r w:rsidR="00065296">
        <w:rPr>
          <w:i/>
          <w:iCs/>
        </w:rPr>
        <w:t>oppmerksomhetssvikt</w:t>
      </w:r>
      <w:r w:rsidR="00020F92">
        <w:rPr>
          <w:i/>
          <w:iCs/>
        </w:rPr>
        <w:t>,</w:t>
      </w:r>
      <w:proofErr w:type="gramEnd"/>
      <w:r w:rsidR="00020F92">
        <w:rPr>
          <w:i/>
          <w:iCs/>
        </w:rPr>
        <w:t xml:space="preserve"> </w:t>
      </w:r>
      <w:r w:rsidR="00AB035C">
        <w:rPr>
          <w:i/>
          <w:iCs/>
        </w:rPr>
        <w:t>feilslåtte troverdighetsvurderinger</w:t>
      </w:r>
      <w:r w:rsidR="00065296">
        <w:rPr>
          <w:i/>
          <w:iCs/>
        </w:rPr>
        <w:t>.</w:t>
      </w:r>
    </w:p>
    <w:p w14:paraId="5CC13F01" w14:textId="77777777" w:rsidR="00C57C70" w:rsidRPr="00713FA3" w:rsidRDefault="00C57C70" w:rsidP="00C57C70">
      <w:r w:rsidRPr="00713FA3">
        <w:t>c) Gjør rede for relevante juridiske sider av saken inkludert der det trolig har sviktet.</w:t>
      </w:r>
    </w:p>
    <w:p w14:paraId="7C9ADF9A" w14:textId="7B44DD67" w:rsidR="00C57C70" w:rsidRPr="00597405" w:rsidRDefault="00173F59" w:rsidP="00C57C70">
      <w:pPr>
        <w:rPr>
          <w:i/>
          <w:iCs/>
        </w:rPr>
      </w:pPr>
      <w:r>
        <w:rPr>
          <w:i/>
          <w:iCs/>
        </w:rPr>
        <w:t xml:space="preserve">Rettssikkerheten til </w:t>
      </w:r>
      <w:r w:rsidR="0079645E">
        <w:rPr>
          <w:i/>
          <w:iCs/>
        </w:rPr>
        <w:t xml:space="preserve">den som ble feildømt eller tiltalt ble ikke ivaretatt. </w:t>
      </w:r>
      <w:r w:rsidR="00597405">
        <w:rPr>
          <w:i/>
          <w:iCs/>
        </w:rPr>
        <w:t xml:space="preserve">Psykologistudentene har ikke </w:t>
      </w:r>
      <w:r>
        <w:rPr>
          <w:i/>
          <w:iCs/>
        </w:rPr>
        <w:t xml:space="preserve">sterkt grunnlag </w:t>
      </w:r>
      <w:r w:rsidR="0079645E">
        <w:rPr>
          <w:i/>
          <w:iCs/>
        </w:rPr>
        <w:t>for å gå lengre enn det.</w:t>
      </w:r>
      <w:r w:rsidR="0080005D">
        <w:rPr>
          <w:i/>
          <w:iCs/>
        </w:rPr>
        <w:t xml:space="preserve"> Uskyldspresumpsjonen og </w:t>
      </w:r>
      <w:proofErr w:type="spellStart"/>
      <w:r w:rsidR="0080005D">
        <w:rPr>
          <w:i/>
          <w:iCs/>
        </w:rPr>
        <w:t>selvinkrimineringsvernet</w:t>
      </w:r>
      <w:proofErr w:type="spellEnd"/>
      <w:r w:rsidR="0080005D">
        <w:rPr>
          <w:i/>
          <w:iCs/>
        </w:rPr>
        <w:t xml:space="preserve"> kan ha blitt krenket.</w:t>
      </w:r>
      <w:r w:rsidR="00A64071">
        <w:rPr>
          <w:i/>
          <w:iCs/>
        </w:rPr>
        <w:t xml:space="preserve"> Det kreves ikke noen sterkt svar her.</w:t>
      </w:r>
    </w:p>
    <w:p w14:paraId="6E693E4F" w14:textId="77777777" w:rsidR="005B3B26" w:rsidRDefault="00C57C70" w:rsidP="00C57C70">
      <w:pPr>
        <w:rPr>
          <w:i/>
          <w:iCs/>
        </w:rPr>
      </w:pPr>
      <w:r w:rsidRPr="00713FA3">
        <w:t>d) Drøft hvorvidt en slik sak kunne forekommet i samme land i dag. Og i tilfelle det er mindre trolig, hva er forklaringen?</w:t>
      </w:r>
      <w:r w:rsidR="00173F59">
        <w:br/>
      </w:r>
    </w:p>
    <w:p w14:paraId="5C8119C5" w14:textId="3DE75308" w:rsidR="00C57C70" w:rsidRPr="00173F59" w:rsidRDefault="00A64071" w:rsidP="00C57C70">
      <w:pPr>
        <w:rPr>
          <w:i/>
          <w:iCs/>
        </w:rPr>
      </w:pPr>
      <w:r>
        <w:rPr>
          <w:i/>
          <w:iCs/>
        </w:rPr>
        <w:t>Så lenge argumentasjonen henger sammen</w:t>
      </w:r>
      <w:r w:rsidR="00922487">
        <w:rPr>
          <w:i/>
          <w:iCs/>
        </w:rPr>
        <w:t xml:space="preserve"> er det OK.</w:t>
      </w:r>
    </w:p>
    <w:p w14:paraId="1AE9CFB0" w14:textId="577DFC55" w:rsidR="00B4496F" w:rsidRPr="00173F59" w:rsidRDefault="00173F59" w:rsidP="00C57C70">
      <w:pPr>
        <w:rPr>
          <w:i/>
          <w:iCs/>
        </w:rPr>
      </w:pPr>
      <w:r>
        <w:rPr>
          <w:i/>
          <w:iCs/>
        </w:rPr>
        <w:t xml:space="preserve">Mye </w:t>
      </w:r>
      <w:r w:rsidR="00922487">
        <w:rPr>
          <w:i/>
          <w:iCs/>
        </w:rPr>
        <w:t xml:space="preserve">relevant </w:t>
      </w:r>
      <w:r>
        <w:rPr>
          <w:i/>
          <w:iCs/>
        </w:rPr>
        <w:t>pensum, og særlig sesjonen om justisfeil</w:t>
      </w:r>
    </w:p>
    <w:p w14:paraId="70F4B091" w14:textId="6FA36077" w:rsidR="00B4496F" w:rsidRPr="00F4311C" w:rsidRDefault="00B4496F" w:rsidP="00B4496F">
      <w:pPr>
        <w:pStyle w:val="ListParagraph"/>
        <w:numPr>
          <w:ilvl w:val="0"/>
          <w:numId w:val="4"/>
        </w:numPr>
      </w:pPr>
      <w:r>
        <w:t>Drøft hukommelsesrelaterte problemstillinger som er av relevans i rettslig sammenheng.</w:t>
      </w:r>
      <w:r w:rsidR="00FA2FEA">
        <w:br/>
      </w:r>
      <w:r w:rsidR="005B3B26">
        <w:rPr>
          <w:i/>
          <w:iCs/>
        </w:rPr>
        <w:br/>
      </w:r>
      <w:r w:rsidR="00237F1C" w:rsidRPr="00237F1C">
        <w:rPr>
          <w:i/>
          <w:iCs/>
        </w:rPr>
        <w:t>Mange mulige eksempler på slike</w:t>
      </w:r>
      <w:r w:rsidR="00237F1C">
        <w:rPr>
          <w:i/>
          <w:iCs/>
        </w:rPr>
        <w:t xml:space="preserve">: hukommelse forvitrer over tid, den </w:t>
      </w:r>
      <w:r w:rsidR="00867D2C">
        <w:rPr>
          <w:i/>
          <w:iCs/>
        </w:rPr>
        <w:t xml:space="preserve">er påvirkbar av interne og eksterne kilder. Falske minner kan induseres for hendelser som ikke er </w:t>
      </w:r>
      <w:r w:rsidR="00F4311C">
        <w:rPr>
          <w:i/>
          <w:iCs/>
        </w:rPr>
        <w:t xml:space="preserve">funnet sted. </w:t>
      </w:r>
      <w:r w:rsidR="0008388F">
        <w:rPr>
          <w:i/>
          <w:iCs/>
        </w:rPr>
        <w:t xml:space="preserve">Hele diskusjonen rundt den vitenskapelige statusen til fortrengning er relevant. </w:t>
      </w:r>
      <w:r w:rsidR="00DC5F56">
        <w:rPr>
          <w:i/>
          <w:iCs/>
        </w:rPr>
        <w:t xml:space="preserve">Påstått amnesi for gjerningsøyeblikket. </w:t>
      </w:r>
      <w:r w:rsidR="00F965A9">
        <w:rPr>
          <w:i/>
          <w:iCs/>
        </w:rPr>
        <w:t xml:space="preserve">Barn </w:t>
      </w:r>
      <w:r w:rsidR="009A5EBC">
        <w:rPr>
          <w:i/>
          <w:iCs/>
        </w:rPr>
        <w:t xml:space="preserve">er mer sårbare for press. </w:t>
      </w:r>
      <w:r w:rsidR="00DC5F56">
        <w:rPr>
          <w:i/>
          <w:iCs/>
        </w:rPr>
        <w:t>Det kan være andre</w:t>
      </w:r>
      <w:r w:rsidR="009A5EBC">
        <w:rPr>
          <w:i/>
          <w:iCs/>
        </w:rPr>
        <w:t xml:space="preserve"> problemstillinger.</w:t>
      </w:r>
    </w:p>
    <w:p w14:paraId="3F59ED39" w14:textId="36FAF4AC" w:rsidR="00F4311C" w:rsidRPr="00F4311C" w:rsidRDefault="00F4311C" w:rsidP="00F4311C">
      <w:pPr>
        <w:rPr>
          <w:i/>
          <w:iCs/>
        </w:rPr>
      </w:pPr>
      <w:r>
        <w:rPr>
          <w:i/>
          <w:iCs/>
        </w:rPr>
        <w:t>Det står «problemstillinger</w:t>
      </w:r>
      <w:r w:rsidR="0008388F">
        <w:rPr>
          <w:i/>
          <w:iCs/>
        </w:rPr>
        <w:t>»</w:t>
      </w:r>
      <w:r>
        <w:rPr>
          <w:i/>
          <w:iCs/>
        </w:rPr>
        <w:t xml:space="preserve"> så minst to må drøftes</w:t>
      </w:r>
      <w:r w:rsidR="0008388F">
        <w:rPr>
          <w:i/>
          <w:iCs/>
        </w:rPr>
        <w:t>.</w:t>
      </w:r>
    </w:p>
    <w:p w14:paraId="45FD08DA" w14:textId="47A1BE26" w:rsidR="00B4496F" w:rsidRPr="00B4496F" w:rsidRDefault="005847AE" w:rsidP="00B4496F">
      <w:pPr>
        <w:rPr>
          <w:i/>
          <w:iCs/>
        </w:rPr>
      </w:pPr>
      <w:r>
        <w:rPr>
          <w:i/>
          <w:iCs/>
        </w:rPr>
        <w:t>Egen del om dette i k</w:t>
      </w:r>
      <w:r w:rsidR="00B4496F">
        <w:rPr>
          <w:i/>
          <w:iCs/>
        </w:rPr>
        <w:t>ap. 4, pluss forelesning</w:t>
      </w:r>
    </w:p>
    <w:p w14:paraId="7782D365" w14:textId="77777777" w:rsidR="00B4496F" w:rsidRPr="00713FA3" w:rsidRDefault="00B4496F" w:rsidP="00C57C70"/>
    <w:p w14:paraId="5FC67A19" w14:textId="77777777" w:rsidR="00C57C70" w:rsidRDefault="00C57C70" w:rsidP="00C57C70"/>
    <w:sectPr w:rsidR="00C57C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437"/>
    <w:multiLevelType w:val="hybridMultilevel"/>
    <w:tmpl w:val="B1E07F6A"/>
    <w:lvl w:ilvl="0" w:tplc="0414000F">
      <w:start w:val="1"/>
      <w:numFmt w:val="decimal"/>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4274103C"/>
    <w:multiLevelType w:val="hybridMultilevel"/>
    <w:tmpl w:val="4AA89FF2"/>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AA276EA"/>
    <w:multiLevelType w:val="hybridMultilevel"/>
    <w:tmpl w:val="4EE6567A"/>
    <w:lvl w:ilvl="0" w:tplc="0AF0E7DA">
      <w:start w:val="1"/>
      <w:numFmt w:val="lowerLetter"/>
      <w:lvlText w:val="%1)"/>
      <w:lvlJc w:val="left"/>
      <w:pPr>
        <w:ind w:left="720" w:hanging="360"/>
      </w:pPr>
      <w:rPr>
        <w:rFonts w:asciiTheme="minorHAnsi" w:eastAsiaTheme="minorHAnsi" w:hAnsiTheme="minorHAnsi" w:cstheme="minorBidi"/>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 w15:restartNumberingAfterBreak="0">
    <w:nsid w:val="7D41790B"/>
    <w:multiLevelType w:val="hybridMultilevel"/>
    <w:tmpl w:val="1ACC7A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190108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156410">
    <w:abstractNumId w:val="1"/>
  </w:num>
  <w:num w:numId="3" w16cid:durableId="1086151896">
    <w:abstractNumId w:val="3"/>
  </w:num>
  <w:num w:numId="4" w16cid:durableId="101192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E1"/>
    <w:rsid w:val="00012ADC"/>
    <w:rsid w:val="00020F92"/>
    <w:rsid w:val="000320AB"/>
    <w:rsid w:val="00041B6F"/>
    <w:rsid w:val="00065296"/>
    <w:rsid w:val="0007475B"/>
    <w:rsid w:val="0008388F"/>
    <w:rsid w:val="00094B87"/>
    <w:rsid w:val="000A3042"/>
    <w:rsid w:val="000B01F1"/>
    <w:rsid w:val="000C5BA7"/>
    <w:rsid w:val="000F4099"/>
    <w:rsid w:val="00101AF4"/>
    <w:rsid w:val="00112869"/>
    <w:rsid w:val="00127227"/>
    <w:rsid w:val="00173F59"/>
    <w:rsid w:val="00190D9E"/>
    <w:rsid w:val="001D265E"/>
    <w:rsid w:val="001E0DE9"/>
    <w:rsid w:val="00210814"/>
    <w:rsid w:val="00237F1C"/>
    <w:rsid w:val="0025691C"/>
    <w:rsid w:val="00263F61"/>
    <w:rsid w:val="002D4463"/>
    <w:rsid w:val="0030679B"/>
    <w:rsid w:val="0033247E"/>
    <w:rsid w:val="00353989"/>
    <w:rsid w:val="0035792B"/>
    <w:rsid w:val="00386561"/>
    <w:rsid w:val="003A14E4"/>
    <w:rsid w:val="004408F8"/>
    <w:rsid w:val="00466410"/>
    <w:rsid w:val="004C789B"/>
    <w:rsid w:val="004D1A3C"/>
    <w:rsid w:val="00521348"/>
    <w:rsid w:val="00575F99"/>
    <w:rsid w:val="005847AE"/>
    <w:rsid w:val="00597405"/>
    <w:rsid w:val="005974EB"/>
    <w:rsid w:val="005B3458"/>
    <w:rsid w:val="005B3B26"/>
    <w:rsid w:val="005E00C5"/>
    <w:rsid w:val="005E6A6C"/>
    <w:rsid w:val="006329E1"/>
    <w:rsid w:val="006413DD"/>
    <w:rsid w:val="006427E2"/>
    <w:rsid w:val="00680818"/>
    <w:rsid w:val="00694338"/>
    <w:rsid w:val="006A5E6C"/>
    <w:rsid w:val="006A62FE"/>
    <w:rsid w:val="006F2E75"/>
    <w:rsid w:val="007353AC"/>
    <w:rsid w:val="007413E9"/>
    <w:rsid w:val="007720AC"/>
    <w:rsid w:val="007946D6"/>
    <w:rsid w:val="0079645E"/>
    <w:rsid w:val="007A5F79"/>
    <w:rsid w:val="007B34C1"/>
    <w:rsid w:val="007B5EB3"/>
    <w:rsid w:val="007B7062"/>
    <w:rsid w:val="007F791F"/>
    <w:rsid w:val="007F7C9E"/>
    <w:rsid w:val="0080005D"/>
    <w:rsid w:val="00821A9C"/>
    <w:rsid w:val="00823336"/>
    <w:rsid w:val="0083013F"/>
    <w:rsid w:val="00844C20"/>
    <w:rsid w:val="00852331"/>
    <w:rsid w:val="00867D2C"/>
    <w:rsid w:val="008E2B24"/>
    <w:rsid w:val="00922487"/>
    <w:rsid w:val="009600F8"/>
    <w:rsid w:val="00966BF2"/>
    <w:rsid w:val="009749D2"/>
    <w:rsid w:val="009A5EBC"/>
    <w:rsid w:val="009C377F"/>
    <w:rsid w:val="009D0D5D"/>
    <w:rsid w:val="00A2080C"/>
    <w:rsid w:val="00A64071"/>
    <w:rsid w:val="00A77E13"/>
    <w:rsid w:val="00A90A10"/>
    <w:rsid w:val="00A91386"/>
    <w:rsid w:val="00A937BA"/>
    <w:rsid w:val="00AA5C93"/>
    <w:rsid w:val="00AA7555"/>
    <w:rsid w:val="00AB035C"/>
    <w:rsid w:val="00AD75A8"/>
    <w:rsid w:val="00B24131"/>
    <w:rsid w:val="00B4496F"/>
    <w:rsid w:val="00B46B8E"/>
    <w:rsid w:val="00C254D2"/>
    <w:rsid w:val="00C54763"/>
    <w:rsid w:val="00C57C70"/>
    <w:rsid w:val="00CE4CC2"/>
    <w:rsid w:val="00D0205A"/>
    <w:rsid w:val="00D0475A"/>
    <w:rsid w:val="00DA2784"/>
    <w:rsid w:val="00DC5F56"/>
    <w:rsid w:val="00DC63B7"/>
    <w:rsid w:val="00DD3DE8"/>
    <w:rsid w:val="00DF2E19"/>
    <w:rsid w:val="00E0326B"/>
    <w:rsid w:val="00E20B23"/>
    <w:rsid w:val="00E2136E"/>
    <w:rsid w:val="00E272E6"/>
    <w:rsid w:val="00E60B16"/>
    <w:rsid w:val="00E671A0"/>
    <w:rsid w:val="00E71E2B"/>
    <w:rsid w:val="00E838CC"/>
    <w:rsid w:val="00EA588C"/>
    <w:rsid w:val="00EC3DA9"/>
    <w:rsid w:val="00F32D14"/>
    <w:rsid w:val="00F4311C"/>
    <w:rsid w:val="00F551E6"/>
    <w:rsid w:val="00F55C67"/>
    <w:rsid w:val="00F909B3"/>
    <w:rsid w:val="00F965A9"/>
    <w:rsid w:val="00FA2FEA"/>
    <w:rsid w:val="00FC510E"/>
    <w:rsid w:val="00FD2478"/>
    <w:rsid w:val="00FE5D67"/>
    <w:rsid w:val="00FF71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15773"/>
  <w15:chartTrackingRefBased/>
  <w15:docId w15:val="{F4D8533D-59C5-4C89-89BC-41F6A7B5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9E1"/>
  </w:style>
  <w:style w:type="paragraph" w:styleId="Heading1">
    <w:name w:val="heading 1"/>
    <w:basedOn w:val="Normal"/>
    <w:next w:val="Normal"/>
    <w:link w:val="Heading1Char"/>
    <w:uiPriority w:val="9"/>
    <w:qFormat/>
    <w:rsid w:val="006329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29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29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29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29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2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29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29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29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29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2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9E1"/>
    <w:rPr>
      <w:rFonts w:eastAsiaTheme="majorEastAsia" w:cstheme="majorBidi"/>
      <w:color w:val="272727" w:themeColor="text1" w:themeTint="D8"/>
    </w:rPr>
  </w:style>
  <w:style w:type="paragraph" w:styleId="Title">
    <w:name w:val="Title"/>
    <w:basedOn w:val="Normal"/>
    <w:next w:val="Normal"/>
    <w:link w:val="TitleChar"/>
    <w:uiPriority w:val="10"/>
    <w:qFormat/>
    <w:rsid w:val="00632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9E1"/>
    <w:pPr>
      <w:spacing w:before="160"/>
      <w:jc w:val="center"/>
    </w:pPr>
    <w:rPr>
      <w:i/>
      <w:iCs/>
      <w:color w:val="404040" w:themeColor="text1" w:themeTint="BF"/>
    </w:rPr>
  </w:style>
  <w:style w:type="character" w:customStyle="1" w:styleId="QuoteChar">
    <w:name w:val="Quote Char"/>
    <w:basedOn w:val="DefaultParagraphFont"/>
    <w:link w:val="Quote"/>
    <w:uiPriority w:val="29"/>
    <w:rsid w:val="006329E1"/>
    <w:rPr>
      <w:i/>
      <w:iCs/>
      <w:color w:val="404040" w:themeColor="text1" w:themeTint="BF"/>
    </w:rPr>
  </w:style>
  <w:style w:type="paragraph" w:styleId="ListParagraph">
    <w:name w:val="List Paragraph"/>
    <w:basedOn w:val="Normal"/>
    <w:uiPriority w:val="34"/>
    <w:qFormat/>
    <w:rsid w:val="006329E1"/>
    <w:pPr>
      <w:ind w:left="720"/>
      <w:contextualSpacing/>
    </w:pPr>
  </w:style>
  <w:style w:type="character" w:styleId="IntenseEmphasis">
    <w:name w:val="Intense Emphasis"/>
    <w:basedOn w:val="DefaultParagraphFont"/>
    <w:uiPriority w:val="21"/>
    <w:qFormat/>
    <w:rsid w:val="006329E1"/>
    <w:rPr>
      <w:i/>
      <w:iCs/>
      <w:color w:val="2F5496" w:themeColor="accent1" w:themeShade="BF"/>
    </w:rPr>
  </w:style>
  <w:style w:type="paragraph" w:styleId="IntenseQuote">
    <w:name w:val="Intense Quote"/>
    <w:basedOn w:val="Normal"/>
    <w:next w:val="Normal"/>
    <w:link w:val="IntenseQuoteChar"/>
    <w:uiPriority w:val="30"/>
    <w:qFormat/>
    <w:rsid w:val="006329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29E1"/>
    <w:rPr>
      <w:i/>
      <w:iCs/>
      <w:color w:val="2F5496" w:themeColor="accent1" w:themeShade="BF"/>
    </w:rPr>
  </w:style>
  <w:style w:type="character" w:styleId="IntenseReference">
    <w:name w:val="Intense Reference"/>
    <w:basedOn w:val="DefaultParagraphFont"/>
    <w:uiPriority w:val="32"/>
    <w:qFormat/>
    <w:rsid w:val="006329E1"/>
    <w:rPr>
      <w:b/>
      <w:bCs/>
      <w:smallCaps/>
      <w:color w:val="2F5496" w:themeColor="accent1" w:themeShade="BF"/>
      <w:spacing w:val="5"/>
    </w:rPr>
  </w:style>
  <w:style w:type="paragraph" w:styleId="PlainText">
    <w:name w:val="Plain Text"/>
    <w:basedOn w:val="Normal"/>
    <w:link w:val="PlainTextChar"/>
    <w:uiPriority w:val="99"/>
    <w:semiHidden/>
    <w:unhideWhenUsed/>
    <w:rsid w:val="00101AF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semiHidden/>
    <w:rsid w:val="00101AF4"/>
    <w:rPr>
      <w:rFonts w:ascii="Calibri" w:hAnsi="Calibri"/>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1048</TotalTime>
  <Pages>4</Pages>
  <Words>1133</Words>
  <Characters>6007</Characters>
  <Application>Microsoft Office Word</Application>
  <DocSecurity>0</DocSecurity>
  <Lines>50</Lines>
  <Paragraphs>14</Paragraphs>
  <ScaleCrop>false</ScaleCrop>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John Brennen</dc:creator>
  <cp:keywords/>
  <dc:description/>
  <cp:lastModifiedBy>Timothy John Brennen</cp:lastModifiedBy>
  <cp:revision>42</cp:revision>
  <dcterms:created xsi:type="dcterms:W3CDTF">2026-04-24T09:21:00Z</dcterms:created>
  <dcterms:modified xsi:type="dcterms:W3CDTF">2026-05-02T05:16:00Z</dcterms:modified>
</cp:coreProperties>
</file>