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BF1AB" w14:textId="4A42F474" w:rsidR="003C2B47" w:rsidRDefault="003C2B47"/>
    <w:p w14:paraId="05A8DCFD" w14:textId="3A327707" w:rsidR="003C2B47" w:rsidRDefault="003C2B47"/>
    <w:p w14:paraId="3D0D2C52" w14:textId="36F2B6D9" w:rsidR="003C2B47" w:rsidRPr="003C2B47" w:rsidRDefault="003C2B47">
      <w:pPr>
        <w:rPr>
          <w:b/>
          <w:bCs/>
          <w:sz w:val="24"/>
          <w:szCs w:val="24"/>
        </w:rPr>
      </w:pPr>
      <w:r w:rsidRPr="003C2B47">
        <w:rPr>
          <w:b/>
          <w:bCs/>
          <w:sz w:val="24"/>
          <w:szCs w:val="24"/>
        </w:rPr>
        <w:t>Emneevaluering SPED3001 2019-2020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5"/>
        <w:gridCol w:w="2121"/>
        <w:gridCol w:w="1094"/>
        <w:gridCol w:w="1309"/>
        <w:gridCol w:w="1236"/>
        <w:gridCol w:w="1141"/>
        <w:gridCol w:w="746"/>
      </w:tblGrid>
      <w:tr w:rsidR="00757A76" w:rsidRPr="001744CD" w14:paraId="3BDAC91B" w14:textId="77777777" w:rsidTr="007A4E64">
        <w:tc>
          <w:tcPr>
            <w:tcW w:w="1869" w:type="dxa"/>
          </w:tcPr>
          <w:p w14:paraId="506C539D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Emne</w:t>
            </w:r>
          </w:p>
        </w:tc>
        <w:tc>
          <w:tcPr>
            <w:tcW w:w="2485" w:type="dxa"/>
          </w:tcPr>
          <w:p w14:paraId="66D085ED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Innhold</w:t>
            </w:r>
          </w:p>
        </w:tc>
        <w:tc>
          <w:tcPr>
            <w:tcW w:w="1272" w:type="dxa"/>
          </w:tcPr>
          <w:p w14:paraId="68AEB168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Evaluering</w:t>
            </w:r>
          </w:p>
        </w:tc>
        <w:tc>
          <w:tcPr>
            <w:tcW w:w="2039" w:type="dxa"/>
          </w:tcPr>
          <w:p w14:paraId="10D8DA98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Hva som fungerer</w:t>
            </w:r>
          </w:p>
        </w:tc>
        <w:tc>
          <w:tcPr>
            <w:tcW w:w="2585" w:type="dxa"/>
          </w:tcPr>
          <w:p w14:paraId="6A46BDB3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Hva som ikke fungerer</w:t>
            </w:r>
          </w:p>
        </w:tc>
        <w:tc>
          <w:tcPr>
            <w:tcW w:w="2135" w:type="dxa"/>
          </w:tcPr>
          <w:p w14:paraId="36E87CFB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Oppfølging</w:t>
            </w:r>
          </w:p>
        </w:tc>
        <w:tc>
          <w:tcPr>
            <w:tcW w:w="1641" w:type="dxa"/>
          </w:tcPr>
          <w:p w14:paraId="100F73D1" w14:textId="77777777" w:rsidR="00757A76" w:rsidRPr="001744CD" w:rsidRDefault="00757A76" w:rsidP="007A4E64">
            <w:pPr>
              <w:rPr>
                <w:b/>
                <w:bCs/>
              </w:rPr>
            </w:pPr>
            <w:r>
              <w:rPr>
                <w:b/>
                <w:bCs/>
              </w:rPr>
              <w:t>Covid-19</w:t>
            </w:r>
          </w:p>
        </w:tc>
      </w:tr>
      <w:tr w:rsidR="003C2B47" w:rsidRPr="003C2B47" w14:paraId="41706D38" w14:textId="77777777" w:rsidTr="00757A76">
        <w:tc>
          <w:tcPr>
            <w:tcW w:w="1869" w:type="dxa"/>
          </w:tcPr>
          <w:p w14:paraId="5A06E167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SPED3001</w:t>
            </w:r>
          </w:p>
          <w:p w14:paraId="55022414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2019–20</w:t>
            </w:r>
          </w:p>
          <w:p w14:paraId="4E2EF02D" w14:textId="77777777" w:rsidR="003C2B47" w:rsidRPr="003C2B47" w:rsidRDefault="003C2B47" w:rsidP="003C2B47">
            <w:pPr>
              <w:shd w:val="clear" w:color="auto" w:fill="FFFFFF"/>
              <w:textAlignment w:val="baseline"/>
              <w:outlineLvl w:val="0"/>
              <w:rPr>
                <w:rFonts w:ascii="Calibri" w:eastAsia="Times New Roman" w:hAnsi="Calibri" w:cs="Calibri"/>
                <w:color w:val="000000"/>
                <w:kern w:val="36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color w:val="000000"/>
                <w:kern w:val="36"/>
                <w:sz w:val="20"/>
                <w:szCs w:val="20"/>
                <w:lang w:eastAsia="fi-FI"/>
              </w:rPr>
              <w:t>Lærevansker og særskilte behov i et individ- og systemperspektiv</w:t>
            </w:r>
          </w:p>
          <w:p w14:paraId="79C0D12D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(G. Bjørnebekk &amp; S. Llort/E. McGuire)</w:t>
            </w:r>
          </w:p>
          <w:p w14:paraId="75259B96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- 1. gang</w:t>
            </w:r>
          </w:p>
        </w:tc>
        <w:tc>
          <w:tcPr>
            <w:tcW w:w="2485" w:type="dxa"/>
          </w:tcPr>
          <w:p w14:paraId="3ECECD97" w14:textId="77777777" w:rsidR="003C2B47" w:rsidRPr="003C2B47" w:rsidRDefault="003C2B47" w:rsidP="003C2B47">
            <w:pPr>
              <w:shd w:val="clear" w:color="auto" w:fill="FFFFFF"/>
              <w:spacing w:after="75"/>
              <w:textAlignment w:val="baseline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Modul 1: Spesifikke lærevansker knyttet til språk og kognisjon</w:t>
            </w:r>
          </w:p>
          <w:p w14:paraId="1EB1FCB0" w14:textId="77777777" w:rsidR="003C2B47" w:rsidRPr="003C2B47" w:rsidRDefault="003C2B47" w:rsidP="003C2B47">
            <w:pPr>
              <w:shd w:val="clear" w:color="auto" w:fill="FFFFFF"/>
              <w:spacing w:after="75"/>
              <w:textAlignment w:val="baseline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Modul 2: Nevroutviklingsforstyrrelser</w:t>
            </w:r>
          </w:p>
          <w:p w14:paraId="2D37B5D1" w14:textId="77777777" w:rsidR="003C2B47" w:rsidRPr="003C2B47" w:rsidRDefault="003C2B47" w:rsidP="003C2B47">
            <w:pPr>
              <w:shd w:val="clear" w:color="auto" w:fill="FFFFFF"/>
              <w:spacing w:after="75"/>
              <w:textAlignment w:val="baseline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Modul 3: Psykososiale vansker</w:t>
            </w:r>
          </w:p>
          <w:p w14:paraId="4D46F083" w14:textId="77777777" w:rsidR="003C2B47" w:rsidRPr="003C2B47" w:rsidRDefault="003C2B47" w:rsidP="003C2B47">
            <w:pPr>
              <w:shd w:val="clear" w:color="auto" w:fill="FFFFFF"/>
              <w:spacing w:after="75"/>
              <w:textAlignment w:val="baseline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Modul 4: Kartlegging, tiltak og vurdering</w:t>
            </w:r>
          </w:p>
        </w:tc>
        <w:tc>
          <w:tcPr>
            <w:tcW w:w="1272" w:type="dxa"/>
          </w:tcPr>
          <w:p w14:paraId="3585A669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Nettskjema</w:t>
            </w:r>
          </w:p>
          <w:p w14:paraId="634DD54C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BFCA591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Høsten 2019</w:t>
            </w:r>
          </w:p>
          <w:p w14:paraId="66688729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(Modul 1 &amp; 2)</w:t>
            </w:r>
          </w:p>
          <w:p w14:paraId="531627C7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3C2B47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</w:t>
            </w:r>
            <w:r w:rsidRPr="003C2B47">
              <w:rPr>
                <w:rFonts w:ascii="Calibri" w:eastAsia="Calibri" w:hAnsi="Calibri" w:cs="Calibri"/>
                <w:sz w:val="20"/>
                <w:szCs w:val="20"/>
              </w:rPr>
              <w:t xml:space="preserve"> = 32)</w:t>
            </w:r>
          </w:p>
          <w:p w14:paraId="1400EF1D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2E1DBA5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Våren 2020</w:t>
            </w:r>
          </w:p>
          <w:p w14:paraId="2DB3ED95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(Modul 3 &amp;4)</w:t>
            </w:r>
          </w:p>
          <w:p w14:paraId="6AAE4026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</w:t>
            </w:r>
            <w:r w:rsidRPr="003C2B47">
              <w:rPr>
                <w:rFonts w:ascii="Calibri" w:eastAsia="Calibri" w:hAnsi="Calibri" w:cs="Calibri"/>
                <w:i/>
                <w:iCs/>
                <w:sz w:val="20"/>
                <w:szCs w:val="20"/>
                <w:lang w:val="en-US"/>
              </w:rPr>
              <w:t>n</w:t>
            </w:r>
            <w:r w:rsidRPr="003C2B47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= 26)</w:t>
            </w:r>
          </w:p>
        </w:tc>
        <w:tc>
          <w:tcPr>
            <w:tcW w:w="2039" w:type="dxa"/>
          </w:tcPr>
          <w:p w14:paraId="39DFEC8A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Modul 1:</w:t>
            </w:r>
          </w:p>
          <w:p w14:paraId="5E8231D6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Forelesningene (3–5)</w:t>
            </w:r>
          </w:p>
          <w:p w14:paraId="43BED86D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PBL</w:t>
            </w:r>
          </w:p>
          <w:p w14:paraId="0B81A6D7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7EA4666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Modul 2:</w:t>
            </w:r>
          </w:p>
          <w:p w14:paraId="419B64B0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Forelesningene (3–5)</w:t>
            </w:r>
          </w:p>
          <w:p w14:paraId="01727F2B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PBL (større variasjoner i vurderingene enn i Modul 1)</w:t>
            </w:r>
          </w:p>
          <w:p w14:paraId="20855630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482071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Modul 1 &amp; 2:</w:t>
            </w:r>
          </w:p>
          <w:p w14:paraId="08116C74" w14:textId="77777777" w:rsidR="003C2B47" w:rsidRPr="003C2B47" w:rsidRDefault="003C2B47" w:rsidP="003C2B4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3C2B47">
              <w:rPr>
                <w:rFonts w:ascii="Calibri" w:eastAsia="Calibri" w:hAnsi="Calibri" w:cs="Times New Roman"/>
                <w:sz w:val="20"/>
                <w:szCs w:val="20"/>
              </w:rPr>
              <w:t>Læringsutbyttet har vært svært godt (4) eller godt (3) (81%)</w:t>
            </w:r>
          </w:p>
          <w:p w14:paraId="1F7A4E66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Pensum (75% god)</w:t>
            </w:r>
          </w:p>
          <w:p w14:paraId="321E51A2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502E7EA1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 xml:space="preserve">Modul 3: </w:t>
            </w:r>
          </w:p>
          <w:p w14:paraId="22BCCAF8" w14:textId="77777777" w:rsidR="003C2B47" w:rsidRPr="003C2B47" w:rsidRDefault="003C2B47" w:rsidP="003C2B47">
            <w:pPr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</w:pPr>
            <w:r w:rsidRPr="003C2B47">
              <w:rPr>
                <w:rFonts w:ascii="Times New Roman" w:eastAsia="Times New Roman" w:hAnsi="Times New Roman" w:cs="Calibri"/>
                <w:sz w:val="20"/>
                <w:szCs w:val="20"/>
                <w:lang w:eastAsia="fi-FI"/>
              </w:rPr>
              <w:t xml:space="preserve">- </w:t>
            </w:r>
            <w:r w:rsidRPr="003C2B47"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  <w:t xml:space="preserve">Forelesningene (77% har markert for «4» eller «5») </w:t>
            </w:r>
          </w:p>
          <w:p w14:paraId="3FC355D3" w14:textId="77777777" w:rsidR="003C2B47" w:rsidRPr="003C2B47" w:rsidRDefault="003C2B47" w:rsidP="003C2B47">
            <w:pPr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  <w:t>- PBL</w:t>
            </w:r>
          </w:p>
          <w:p w14:paraId="43C04F4D" w14:textId="77777777" w:rsidR="003C2B47" w:rsidRPr="003C2B47" w:rsidRDefault="003C2B47" w:rsidP="003C2B47">
            <w:pPr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  <w:t>- Pensum (73% har markert for «4» eller «5»)</w:t>
            </w:r>
          </w:p>
          <w:p w14:paraId="43AF1A09" w14:textId="77777777" w:rsidR="003C2B47" w:rsidRPr="003C2B47" w:rsidRDefault="003C2B47" w:rsidP="003C2B47">
            <w:pPr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  <w:t xml:space="preserve">- Læringsutbyttet på emnet (85% </w:t>
            </w:r>
            <w:r w:rsidRPr="003C2B47"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  <w:t>har markert for «4» eller «5»)</w:t>
            </w:r>
          </w:p>
        </w:tc>
        <w:tc>
          <w:tcPr>
            <w:tcW w:w="2581" w:type="dxa"/>
          </w:tcPr>
          <w:p w14:paraId="2F8695AD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Modul 1:</w:t>
            </w:r>
          </w:p>
          <w:p w14:paraId="5928CF7C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veldig varierende for de forskjellige foreleserene</w:t>
            </w:r>
          </w:p>
          <w:p w14:paraId="0DACA663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Modul 2:</w:t>
            </w:r>
          </w:p>
          <w:p w14:paraId="3377CB61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  <w:t>-</w:t>
            </w:r>
            <w:r w:rsidRPr="003C2B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  <w:t xml:space="preserve"> mye gjentagende fra modul 1</w:t>
            </w:r>
          </w:p>
          <w:p w14:paraId="15C2108C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  <w:t>- eksamen</w:t>
            </w:r>
          </w:p>
          <w:p w14:paraId="51018933" w14:textId="77777777" w:rsidR="003C2B47" w:rsidRPr="003C2B47" w:rsidRDefault="003C2B47" w:rsidP="003C2B47">
            <w:pP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42F94829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  <w:t>Modul 1 &amp; 2</w:t>
            </w:r>
          </w:p>
          <w:p w14:paraId="7052368A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Informasjon (Canvas ok)</w:t>
            </w:r>
          </w:p>
          <w:p w14:paraId="1D0350AF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</w:pPr>
          </w:p>
          <w:p w14:paraId="233B097D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fi-FI"/>
              </w:rPr>
              <w:t xml:space="preserve">Modul 4: </w:t>
            </w:r>
          </w:p>
          <w:p w14:paraId="2AE7D7EE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</w:pPr>
            <w:r w:rsidRPr="003C2B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i-FI"/>
              </w:rPr>
              <w:t xml:space="preserve">- “Mange av forelesningene opplevdes som ren gjenbruk av tidligere forelesninger”, “repetisjon av Modul 1-3” (38 % har markert for </w:t>
            </w:r>
            <w:r w:rsidRPr="003C2B47">
              <w:rPr>
                <w:rFonts w:ascii="Calibri" w:eastAsia="Times New Roman" w:hAnsi="Calibri" w:cs="Calibri"/>
                <w:sz w:val="20"/>
                <w:szCs w:val="20"/>
                <w:lang w:eastAsia="fi-FI"/>
              </w:rPr>
              <w:t>«4» eller «5»)</w:t>
            </w:r>
          </w:p>
          <w:p w14:paraId="1B537EEF" w14:textId="77777777" w:rsidR="003C2B47" w:rsidRPr="003C2B47" w:rsidRDefault="003C2B47" w:rsidP="003C2B47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i-FI"/>
              </w:rPr>
            </w:pPr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 xml:space="preserve">- </w:t>
            </w:r>
            <w:proofErr w:type="spellStart"/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>Eksamen</w:t>
            </w:r>
            <w:proofErr w:type="spellEnd"/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 xml:space="preserve"> (34% </w:t>
            </w:r>
            <w:r w:rsidRPr="003C2B4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i-FI"/>
              </w:rPr>
              <w:t xml:space="preserve">for </w:t>
            </w:r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 xml:space="preserve">«4» </w:t>
            </w:r>
            <w:proofErr w:type="spellStart"/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>eller</w:t>
            </w:r>
            <w:proofErr w:type="spellEnd"/>
            <w:r w:rsidRPr="003C2B47">
              <w:rPr>
                <w:rFonts w:ascii="Calibri" w:eastAsia="Times New Roman" w:hAnsi="Calibri" w:cs="Calibri"/>
                <w:sz w:val="20"/>
                <w:szCs w:val="20"/>
                <w:lang w:val="en-US" w:eastAsia="fi-FI"/>
              </w:rPr>
              <w:t xml:space="preserve"> «5»)</w:t>
            </w:r>
          </w:p>
          <w:p w14:paraId="6D395683" w14:textId="77777777" w:rsidR="003C2B47" w:rsidRPr="003C2B47" w:rsidRDefault="003C2B47" w:rsidP="003C2B47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35" w:type="dxa"/>
          </w:tcPr>
          <w:p w14:paraId="4BB8C890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 xml:space="preserve">- Informasjon </w:t>
            </w:r>
          </w:p>
          <w:p w14:paraId="0AF32896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 ønske at PowerPoint ble lagt ut i forkant av forelesninger </w:t>
            </w:r>
          </w:p>
          <w:p w14:paraId="2D68C807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- mer pensum på norsk </w:t>
            </w:r>
          </w:p>
          <w:p w14:paraId="27CE7D9A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 eksamen? (Modul 2)</w:t>
            </w:r>
          </w:p>
          <w:p w14:paraId="37B5343E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 Veilederens rolle i PBL?</w:t>
            </w:r>
          </w:p>
          <w:p w14:paraId="3DA20A50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</w:rPr>
              <w:t>- stor variasjoner i vurderingene av praksis</w:t>
            </w:r>
          </w:p>
          <w:p w14:paraId="0C726619" w14:textId="77777777" w:rsidR="003C2B47" w:rsidRPr="003C2B47" w:rsidRDefault="003C2B47" w:rsidP="003C2B47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</w:pPr>
            <w:r w:rsidRPr="003C2B4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- Modul 4?</w:t>
            </w:r>
          </w:p>
          <w:p w14:paraId="1BC3880E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641" w:type="dxa"/>
          </w:tcPr>
          <w:p w14:paraId="374732B0" w14:textId="77777777" w:rsidR="003C2B47" w:rsidRPr="003C2B47" w:rsidRDefault="003C2B47" w:rsidP="003C2B47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3C2B47">
              <w:rPr>
                <w:rFonts w:ascii="Calibri" w:eastAsia="Calibri" w:hAnsi="Calibri" w:cs="Calibri"/>
                <w:sz w:val="20"/>
                <w:szCs w:val="20"/>
                <w:lang w:val="en-US"/>
              </w:rPr>
              <w:t>- Modul 4</w:t>
            </w:r>
          </w:p>
        </w:tc>
      </w:tr>
    </w:tbl>
    <w:p w14:paraId="5CDDEF42" w14:textId="77777777" w:rsidR="00E021DC" w:rsidRDefault="00757A76"/>
    <w:sectPr w:rsidR="00E02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47"/>
    <w:rsid w:val="002E076A"/>
    <w:rsid w:val="003573FB"/>
    <w:rsid w:val="003C2B47"/>
    <w:rsid w:val="005747AA"/>
    <w:rsid w:val="00757A76"/>
    <w:rsid w:val="0094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816"/>
  <w15:chartTrackingRefBased/>
  <w15:docId w15:val="{3D035BE3-31A4-4EE8-8FF5-17C84584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C2B47"/>
    <w:pPr>
      <w:spacing w:after="0" w:line="240" w:lineRule="auto"/>
    </w:pPr>
    <w:rPr>
      <w:sz w:val="24"/>
      <w:szCs w:val="24"/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Bruker</cp:lastModifiedBy>
  <cp:revision>2</cp:revision>
  <dcterms:created xsi:type="dcterms:W3CDTF">2021-01-11T11:44:00Z</dcterms:created>
  <dcterms:modified xsi:type="dcterms:W3CDTF">2021-01-11T13:43:00Z</dcterms:modified>
</cp:coreProperties>
</file>