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6F9" w:rsidRDefault="00B616F9" w:rsidP="000133FE">
      <w:pPr>
        <w:spacing w:after="0" w:line="510" w:lineRule="atLeast"/>
        <w:outlineLvl w:val="1"/>
        <w:rPr>
          <w:rFonts w:ascii="Arial" w:hAnsi="Arial" w:cs="Arial"/>
          <w:b/>
          <w:sz w:val="30"/>
          <w:szCs w:val="30"/>
        </w:rPr>
      </w:pPr>
      <w:r w:rsidRPr="00B616F9">
        <w:rPr>
          <w:rFonts w:ascii="Arial" w:hAnsi="Arial" w:cs="Arial"/>
          <w:b/>
          <w:sz w:val="30"/>
          <w:szCs w:val="30"/>
        </w:rPr>
        <w:t>SPED3400 – Minoritets- og migrasjonsrelaterte lærevansker</w:t>
      </w:r>
    </w:p>
    <w:p w:rsidR="00B616F9" w:rsidRPr="00B616F9" w:rsidRDefault="00B616F9" w:rsidP="000133FE">
      <w:pPr>
        <w:spacing w:after="0" w:line="510" w:lineRule="atLeast"/>
        <w:outlineLvl w:val="1"/>
        <w:rPr>
          <w:rFonts w:ascii="Arial" w:eastAsia="Times New Roman" w:hAnsi="Arial" w:cs="Arial"/>
          <w:b/>
          <w:color w:val="222222"/>
          <w:sz w:val="30"/>
          <w:szCs w:val="30"/>
          <w:lang w:eastAsia="nb-NO"/>
        </w:rPr>
      </w:pPr>
      <w:r>
        <w:rPr>
          <w:rFonts w:ascii="Arial" w:hAnsi="Arial" w:cs="Arial"/>
          <w:b/>
          <w:sz w:val="30"/>
          <w:szCs w:val="30"/>
        </w:rPr>
        <w:t>Sensor veiledning vår 2019</w:t>
      </w:r>
    </w:p>
    <w:p w:rsidR="004914B5" w:rsidRDefault="004914B5" w:rsidP="004914B5">
      <w:pPr>
        <w:spacing w:after="150" w:line="510" w:lineRule="atLeast"/>
        <w:outlineLvl w:val="1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>SPED3</w:t>
      </w:r>
      <w:r w:rsidRPr="00B616F9">
        <w:rPr>
          <w:sz w:val="26"/>
          <w:szCs w:val="26"/>
        </w:rPr>
        <w:t>400</w:t>
      </w:r>
      <w:r>
        <w:rPr>
          <w:sz w:val="26"/>
          <w:szCs w:val="26"/>
        </w:rPr>
        <w:t xml:space="preserve"> er på 15 studiepoeng og som undervises i vårsemesteret. </w:t>
      </w:r>
    </w:p>
    <w:p w:rsidR="00B616F9" w:rsidRPr="00B616F9" w:rsidRDefault="00B616F9" w:rsidP="00B616F9">
      <w:pPr>
        <w:spacing w:after="0" w:line="240" w:lineRule="auto"/>
        <w:outlineLvl w:val="1"/>
        <w:rPr>
          <w:rFonts w:ascii="Arial" w:eastAsia="Times New Roman" w:hAnsi="Arial" w:cs="Arial"/>
          <w:b/>
          <w:color w:val="222222"/>
          <w:sz w:val="28"/>
          <w:szCs w:val="28"/>
          <w:lang w:eastAsia="nb-NO"/>
        </w:rPr>
      </w:pPr>
      <w:r w:rsidRPr="00B616F9">
        <w:rPr>
          <w:rFonts w:ascii="Arial" w:eastAsia="Times New Roman" w:hAnsi="Arial" w:cs="Arial"/>
          <w:b/>
          <w:color w:val="222222"/>
          <w:sz w:val="28"/>
          <w:szCs w:val="28"/>
          <w:lang w:eastAsia="nb-NO"/>
        </w:rPr>
        <w:t>Kort om emnet</w:t>
      </w:r>
    </w:p>
    <w:p w:rsidR="00B616F9" w:rsidRPr="00B616F9" w:rsidRDefault="00B616F9" w:rsidP="00B616F9">
      <w:pPr>
        <w:spacing w:before="150"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B616F9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Minoritets- og migrasjonsrelaterte lærevansker omfatter</w:t>
      </w:r>
    </w:p>
    <w:p w:rsidR="00B616F9" w:rsidRPr="00B616F9" w:rsidRDefault="00B616F9" w:rsidP="00B616F9">
      <w:pPr>
        <w:numPr>
          <w:ilvl w:val="0"/>
          <w:numId w:val="1"/>
        </w:numPr>
        <w:spacing w:after="0" w:line="240" w:lineRule="auto"/>
        <w:ind w:left="954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B616F9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individ, kultur og samfunn</w:t>
      </w:r>
    </w:p>
    <w:p w:rsidR="00B616F9" w:rsidRPr="00B616F9" w:rsidRDefault="00B616F9" w:rsidP="00B616F9">
      <w:pPr>
        <w:numPr>
          <w:ilvl w:val="0"/>
          <w:numId w:val="1"/>
        </w:numPr>
        <w:spacing w:after="0" w:line="240" w:lineRule="auto"/>
        <w:ind w:left="954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B616F9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minoriteter og mangfold i skole, barnehage og samfunn</w:t>
      </w:r>
    </w:p>
    <w:p w:rsidR="00B616F9" w:rsidRPr="00B616F9" w:rsidRDefault="00B616F9" w:rsidP="00B616F9">
      <w:pPr>
        <w:numPr>
          <w:ilvl w:val="0"/>
          <w:numId w:val="1"/>
        </w:numPr>
        <w:spacing w:after="0" w:line="240" w:lineRule="auto"/>
        <w:ind w:left="954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B616F9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morsmål og norsk som andrespråk</w:t>
      </w:r>
    </w:p>
    <w:p w:rsidR="00B616F9" w:rsidRPr="00B616F9" w:rsidRDefault="00B616F9" w:rsidP="00B616F9">
      <w:pPr>
        <w:numPr>
          <w:ilvl w:val="0"/>
          <w:numId w:val="1"/>
        </w:numPr>
        <w:spacing w:after="0" w:line="240" w:lineRule="auto"/>
        <w:ind w:left="954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B616F9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tospråklig lese- og skriveutvikling</w:t>
      </w:r>
    </w:p>
    <w:p w:rsidR="00B616F9" w:rsidRPr="00B616F9" w:rsidRDefault="00B616F9" w:rsidP="00B616F9">
      <w:pPr>
        <w:numPr>
          <w:ilvl w:val="0"/>
          <w:numId w:val="1"/>
        </w:numPr>
        <w:spacing w:after="0" w:line="240" w:lineRule="auto"/>
        <w:ind w:left="954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B616F9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minoritetselever med særskilte behov</w:t>
      </w:r>
    </w:p>
    <w:p w:rsidR="00B616F9" w:rsidRPr="00B616F9" w:rsidRDefault="00B616F9" w:rsidP="00B616F9">
      <w:pPr>
        <w:numPr>
          <w:ilvl w:val="0"/>
          <w:numId w:val="1"/>
        </w:numPr>
        <w:spacing w:after="0" w:line="240" w:lineRule="auto"/>
        <w:ind w:left="954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B616F9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rammer og regelverk</w:t>
      </w:r>
    </w:p>
    <w:p w:rsidR="00B616F9" w:rsidRDefault="00B616F9" w:rsidP="00B616F9">
      <w:pPr>
        <w:spacing w:after="0" w:line="240" w:lineRule="auto"/>
        <w:outlineLvl w:val="1"/>
        <w:rPr>
          <w:rFonts w:ascii="Arial" w:eastAsia="Times New Roman" w:hAnsi="Arial" w:cs="Arial"/>
          <w:b/>
          <w:color w:val="222222"/>
          <w:sz w:val="28"/>
          <w:szCs w:val="28"/>
          <w:lang w:eastAsia="nb-NO"/>
        </w:rPr>
      </w:pPr>
    </w:p>
    <w:p w:rsidR="00B616F9" w:rsidRPr="00B616F9" w:rsidRDefault="00B616F9" w:rsidP="00B616F9">
      <w:pPr>
        <w:spacing w:after="0" w:line="240" w:lineRule="auto"/>
        <w:outlineLvl w:val="1"/>
        <w:rPr>
          <w:rFonts w:ascii="Arial" w:eastAsia="Times New Roman" w:hAnsi="Arial" w:cs="Arial"/>
          <w:b/>
          <w:color w:val="222222"/>
          <w:sz w:val="28"/>
          <w:szCs w:val="28"/>
          <w:lang w:eastAsia="nb-NO"/>
        </w:rPr>
      </w:pPr>
      <w:r w:rsidRPr="00B616F9">
        <w:rPr>
          <w:rFonts w:ascii="Arial" w:eastAsia="Times New Roman" w:hAnsi="Arial" w:cs="Arial"/>
          <w:b/>
          <w:color w:val="222222"/>
          <w:sz w:val="28"/>
          <w:szCs w:val="28"/>
          <w:lang w:eastAsia="nb-NO"/>
        </w:rPr>
        <w:t>Hva lærer du?</w:t>
      </w:r>
    </w:p>
    <w:p w:rsidR="00B616F9" w:rsidRPr="00B616F9" w:rsidRDefault="00B616F9" w:rsidP="00B616F9">
      <w:pPr>
        <w:spacing w:after="0" w:line="240" w:lineRule="auto"/>
        <w:outlineLvl w:val="2"/>
        <w:rPr>
          <w:rFonts w:ascii="Arial" w:eastAsia="Times New Roman" w:hAnsi="Arial" w:cs="Arial"/>
          <w:color w:val="222222"/>
          <w:sz w:val="27"/>
          <w:szCs w:val="27"/>
          <w:lang w:eastAsia="nb-NO"/>
        </w:rPr>
      </w:pPr>
      <w:r w:rsidRPr="00B616F9">
        <w:rPr>
          <w:rFonts w:ascii="Arial" w:eastAsia="Times New Roman" w:hAnsi="Arial" w:cs="Arial"/>
          <w:color w:val="222222"/>
          <w:sz w:val="27"/>
          <w:szCs w:val="27"/>
          <w:lang w:eastAsia="nb-NO"/>
        </w:rPr>
        <w:t>Kunnskapsmål</w:t>
      </w:r>
    </w:p>
    <w:p w:rsidR="00B616F9" w:rsidRPr="00B616F9" w:rsidRDefault="00B616F9" w:rsidP="00B616F9">
      <w:pPr>
        <w:spacing w:before="150"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B616F9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Emnet skal gi kunnskap om språklige- og kulturelle forutsetninger for utvikling og læring. Søkelyset rettes mot språklige og kulturelle minoritetselever og deres utfordringer i opplærings- og utdanningssammenheng.</w:t>
      </w:r>
    </w:p>
    <w:p w:rsidR="00B616F9" w:rsidRPr="00B616F9" w:rsidRDefault="00B616F9" w:rsidP="00B616F9">
      <w:pPr>
        <w:spacing w:before="150"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B616F9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Deltakere får kunnskap om kartlegging, planlegging, undervisning/opplæring og evaluering av pedagogiske tiltak rettet mot elever med særskilte opplæringsbehov knyttet til minoritets- og/eller migrasjonsrelaterte forhold som kulturbakgrunn, minoritetstilhørighet og tospråklighet.</w:t>
      </w:r>
    </w:p>
    <w:p w:rsidR="00B616F9" w:rsidRPr="00B616F9" w:rsidRDefault="00B616F9" w:rsidP="00B616F9">
      <w:pPr>
        <w:spacing w:before="150"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B616F9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Emnet gir innsikt i hvordan skole og barnehage kan tilrettelegge for inkludering, utvikling og læring for elever med minoritets- og/eller migrasjonsbakgrunn.</w:t>
      </w:r>
    </w:p>
    <w:p w:rsidR="00B616F9" w:rsidRPr="00B616F9" w:rsidRDefault="00B616F9" w:rsidP="00B616F9">
      <w:pPr>
        <w:spacing w:before="375" w:after="0" w:line="240" w:lineRule="auto"/>
        <w:outlineLvl w:val="2"/>
        <w:rPr>
          <w:rFonts w:ascii="Arial" w:eastAsia="Times New Roman" w:hAnsi="Arial" w:cs="Arial"/>
          <w:color w:val="222222"/>
          <w:sz w:val="27"/>
          <w:szCs w:val="27"/>
          <w:lang w:eastAsia="nb-NO"/>
        </w:rPr>
      </w:pPr>
      <w:r w:rsidRPr="00B616F9">
        <w:rPr>
          <w:rFonts w:ascii="Arial" w:eastAsia="Times New Roman" w:hAnsi="Arial" w:cs="Arial"/>
          <w:color w:val="222222"/>
          <w:sz w:val="27"/>
          <w:szCs w:val="27"/>
          <w:lang w:eastAsia="nb-NO"/>
        </w:rPr>
        <w:t>Ferdighetsmål</w:t>
      </w:r>
    </w:p>
    <w:p w:rsidR="00B616F9" w:rsidRPr="00B616F9" w:rsidRDefault="00B616F9" w:rsidP="00B616F9">
      <w:pPr>
        <w:spacing w:before="150"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B616F9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Undervisningen skal bidra til at studentene utvikler ferdigheter som styrker evnen til å kunne</w:t>
      </w:r>
    </w:p>
    <w:p w:rsidR="00B616F9" w:rsidRPr="00B616F9" w:rsidRDefault="00B616F9" w:rsidP="00B616F9">
      <w:pPr>
        <w:numPr>
          <w:ilvl w:val="0"/>
          <w:numId w:val="2"/>
        </w:numPr>
        <w:spacing w:after="0" w:line="240" w:lineRule="auto"/>
        <w:ind w:left="954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B616F9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reflektere over og kritisk vurdere fag- og forskningslitteratur</w:t>
      </w:r>
    </w:p>
    <w:p w:rsidR="00B616F9" w:rsidRPr="00B616F9" w:rsidRDefault="00B616F9" w:rsidP="00B616F9">
      <w:pPr>
        <w:numPr>
          <w:ilvl w:val="0"/>
          <w:numId w:val="2"/>
        </w:numPr>
        <w:spacing w:after="0" w:line="240" w:lineRule="auto"/>
        <w:ind w:left="954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B616F9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kontemplere over egen kunnskap og ferdigheter innen fagfeltet</w:t>
      </w:r>
    </w:p>
    <w:p w:rsidR="00B616F9" w:rsidRPr="00B616F9" w:rsidRDefault="00B616F9" w:rsidP="00B616F9">
      <w:pPr>
        <w:numPr>
          <w:ilvl w:val="0"/>
          <w:numId w:val="2"/>
        </w:numPr>
        <w:spacing w:after="0" w:line="240" w:lineRule="auto"/>
        <w:ind w:left="954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B616F9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anvende faglige kunnskaper på praktiske problemstillinger</w:t>
      </w:r>
    </w:p>
    <w:p w:rsidR="00B616F9" w:rsidRPr="00B616F9" w:rsidRDefault="00B616F9" w:rsidP="00B616F9">
      <w:pPr>
        <w:spacing w:before="375" w:after="0" w:line="240" w:lineRule="auto"/>
        <w:outlineLvl w:val="2"/>
        <w:rPr>
          <w:rFonts w:ascii="Arial" w:eastAsia="Times New Roman" w:hAnsi="Arial" w:cs="Arial"/>
          <w:color w:val="222222"/>
          <w:sz w:val="27"/>
          <w:szCs w:val="27"/>
          <w:lang w:eastAsia="nb-NO"/>
        </w:rPr>
      </w:pPr>
      <w:r w:rsidRPr="00B616F9">
        <w:rPr>
          <w:rFonts w:ascii="Arial" w:eastAsia="Times New Roman" w:hAnsi="Arial" w:cs="Arial"/>
          <w:color w:val="222222"/>
          <w:sz w:val="27"/>
          <w:szCs w:val="27"/>
          <w:lang w:eastAsia="nb-NO"/>
        </w:rPr>
        <w:t>Generell kompetanse</w:t>
      </w:r>
    </w:p>
    <w:p w:rsidR="00B616F9" w:rsidRPr="00B616F9" w:rsidRDefault="00B616F9" w:rsidP="00B616F9">
      <w:pPr>
        <w:spacing w:before="150"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B616F9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Det skal legges grunnlag for studentenes videre profesjonell utvikling gjennom kunnskaper, holdninger og ferdigheter. Målet er at hun/han ut fra sin kompetanse skal kunne</w:t>
      </w:r>
    </w:p>
    <w:p w:rsidR="00B616F9" w:rsidRPr="00B616F9" w:rsidRDefault="00B616F9" w:rsidP="00B616F9">
      <w:pPr>
        <w:numPr>
          <w:ilvl w:val="0"/>
          <w:numId w:val="3"/>
        </w:numPr>
        <w:spacing w:after="0" w:line="240" w:lineRule="auto"/>
        <w:ind w:left="954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B616F9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delta i spesialpedagogisk og tverrfaglig kartlegging</w:t>
      </w:r>
    </w:p>
    <w:p w:rsidR="00B616F9" w:rsidRPr="00B616F9" w:rsidRDefault="00B616F9" w:rsidP="00B616F9">
      <w:pPr>
        <w:numPr>
          <w:ilvl w:val="0"/>
          <w:numId w:val="3"/>
        </w:numPr>
        <w:spacing w:after="0" w:line="240" w:lineRule="auto"/>
        <w:ind w:left="954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B616F9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planlegge og gjennomføre tiltak på individ og systemnivå</w:t>
      </w:r>
    </w:p>
    <w:p w:rsidR="00B616F9" w:rsidRDefault="00B616F9" w:rsidP="00B616F9">
      <w:pPr>
        <w:numPr>
          <w:ilvl w:val="0"/>
          <w:numId w:val="3"/>
        </w:numPr>
        <w:spacing w:after="0" w:line="240" w:lineRule="auto"/>
        <w:ind w:left="954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B616F9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utdype og søke ny kunnskap og innsik</w:t>
      </w:r>
      <w:r>
        <w:rPr>
          <w:rFonts w:ascii="Arial" w:eastAsia="Times New Roman" w:hAnsi="Arial" w:cs="Arial"/>
          <w:color w:val="444444"/>
          <w:sz w:val="24"/>
          <w:szCs w:val="24"/>
          <w:lang w:eastAsia="nb-NO"/>
        </w:rPr>
        <w:t xml:space="preserve">t innen aktuelle forsknings- og </w:t>
      </w:r>
      <w:r w:rsidRPr="00B616F9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anvendelsesområder          </w:t>
      </w:r>
    </w:p>
    <w:p w:rsidR="00B616F9" w:rsidRDefault="004914B5" w:rsidP="00B616F9">
      <w:pPr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hyperlink r:id="rId5" w:history="1">
        <w:r w:rsidR="00B616F9" w:rsidRPr="00912346">
          <w:rPr>
            <w:rStyle w:val="Hyperlink"/>
            <w:rFonts w:ascii="Arial" w:eastAsia="Times New Roman" w:hAnsi="Arial" w:cs="Arial"/>
            <w:sz w:val="24"/>
            <w:szCs w:val="24"/>
            <w:lang w:eastAsia="nb-NO"/>
          </w:rPr>
          <w:t>https://www.uio.no/studier/emner/uv/isp/SPED3400/</w:t>
        </w:r>
      </w:hyperlink>
    </w:p>
    <w:p w:rsidR="00B616F9" w:rsidRPr="00B616F9" w:rsidRDefault="00B616F9" w:rsidP="00B616F9">
      <w:pPr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B616F9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     </w:t>
      </w:r>
    </w:p>
    <w:p w:rsidR="00C0186B" w:rsidRDefault="00C0186B" w:rsidP="00C0186B">
      <w:pPr>
        <w:spacing w:after="150" w:line="510" w:lineRule="atLeast"/>
        <w:outlineLvl w:val="1"/>
        <w:rPr>
          <w:sz w:val="26"/>
          <w:szCs w:val="26"/>
        </w:rPr>
      </w:pPr>
      <w:r>
        <w:rPr>
          <w:sz w:val="26"/>
          <w:szCs w:val="26"/>
        </w:rPr>
        <w:t>Våren 2019 ble det gitt følgende oppgaver</w:t>
      </w:r>
      <w:r w:rsidR="000133FE">
        <w:rPr>
          <w:sz w:val="26"/>
          <w:szCs w:val="26"/>
        </w:rPr>
        <w:t>:</w:t>
      </w:r>
    </w:p>
    <w:p w:rsidR="00C0186B" w:rsidRPr="00C0186B" w:rsidRDefault="00C0186B" w:rsidP="00C0186B">
      <w:pPr>
        <w:spacing w:after="0" w:line="510" w:lineRule="atLeast"/>
        <w:outlineLvl w:val="1"/>
        <w:rPr>
          <w:rFonts w:ascii="Arial" w:eastAsia="Times New Roman" w:hAnsi="Arial" w:cs="Arial"/>
          <w:b/>
          <w:i/>
          <w:color w:val="222222"/>
          <w:sz w:val="24"/>
          <w:szCs w:val="24"/>
          <w:lang w:eastAsia="nb-NO"/>
        </w:rPr>
      </w:pPr>
      <w:r w:rsidRPr="00C0186B">
        <w:rPr>
          <w:rFonts w:ascii="Arial" w:eastAsia="Times New Roman" w:hAnsi="Arial" w:cs="Arial"/>
          <w:b/>
          <w:i/>
          <w:color w:val="222222"/>
          <w:sz w:val="24"/>
          <w:szCs w:val="24"/>
          <w:lang w:eastAsia="nb-NO"/>
        </w:rPr>
        <w:t xml:space="preserve"> Oppgave 1</w:t>
      </w:r>
    </w:p>
    <w:p w:rsidR="00C0186B" w:rsidRPr="00C0186B" w:rsidRDefault="00C0186B" w:rsidP="00C0186B">
      <w:pPr>
        <w:spacing w:after="0" w:line="240" w:lineRule="auto"/>
        <w:outlineLvl w:val="1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  <w:r w:rsidRPr="00C0186B">
        <w:rPr>
          <w:rFonts w:ascii="Arial" w:eastAsia="Times New Roman" w:hAnsi="Arial" w:cs="Arial"/>
          <w:i/>
          <w:color w:val="222222"/>
          <w:sz w:val="24"/>
          <w:szCs w:val="24"/>
          <w:lang w:eastAsia="nb-NO"/>
        </w:rPr>
        <w:t>Svar på en av følgende to oppgaver</w:t>
      </w:r>
      <w:r w:rsidRPr="00C0186B"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 </w:t>
      </w:r>
      <w:r w:rsidRPr="00C0186B">
        <w:rPr>
          <w:rFonts w:ascii="Arial" w:eastAsia="Times New Roman" w:hAnsi="Arial" w:cs="Arial"/>
          <w:i/>
          <w:color w:val="222222"/>
          <w:sz w:val="24"/>
          <w:szCs w:val="24"/>
          <w:lang w:eastAsia="nb-NO"/>
        </w:rPr>
        <w:t>(enten 1a eller 1b)</w:t>
      </w:r>
    </w:p>
    <w:p w:rsidR="00C0186B" w:rsidRPr="00C0186B" w:rsidRDefault="00C0186B" w:rsidP="00C0186B">
      <w:pPr>
        <w:spacing w:after="0" w:line="240" w:lineRule="auto"/>
        <w:ind w:left="360"/>
        <w:outlineLvl w:val="1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  <w:r w:rsidRPr="00C0186B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1a) Redegjør for andrespråklæring og hvordan barn tilegner seg et andrespråk. Diskuter faglige utfordringer i andrespråkundervisning.</w:t>
      </w:r>
    </w:p>
    <w:p w:rsidR="00C0186B" w:rsidRPr="00C0186B" w:rsidRDefault="00C0186B" w:rsidP="00C0186B">
      <w:pPr>
        <w:spacing w:after="0" w:line="240" w:lineRule="auto"/>
        <w:ind w:left="360"/>
        <w:outlineLvl w:val="1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  <w:r w:rsidRPr="00C0186B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1b) Redegjør for morsmålets betydning for utviklingen av leseforståelse og drøft tiltak som kan bidra til at språklige og kulturelle minoritetselever får god leseforståelse.</w:t>
      </w:r>
    </w:p>
    <w:p w:rsidR="00C0186B" w:rsidRPr="00C0186B" w:rsidRDefault="00C0186B" w:rsidP="00C0186B">
      <w:pPr>
        <w:spacing w:after="0" w:line="510" w:lineRule="atLeast"/>
        <w:outlineLvl w:val="1"/>
        <w:rPr>
          <w:rFonts w:ascii="Arial" w:eastAsia="Times New Roman" w:hAnsi="Arial" w:cs="Arial"/>
          <w:b/>
          <w:i/>
          <w:color w:val="222222"/>
          <w:sz w:val="24"/>
          <w:szCs w:val="24"/>
          <w:lang w:eastAsia="nb-NO"/>
        </w:rPr>
      </w:pPr>
      <w:r w:rsidRPr="00C0186B">
        <w:rPr>
          <w:rFonts w:ascii="Arial" w:eastAsia="Times New Roman" w:hAnsi="Arial" w:cs="Arial"/>
          <w:b/>
          <w:i/>
          <w:color w:val="222222"/>
          <w:sz w:val="24"/>
          <w:szCs w:val="24"/>
          <w:lang w:eastAsia="nb-NO"/>
        </w:rPr>
        <w:t>Oppgave 2</w:t>
      </w:r>
    </w:p>
    <w:p w:rsidR="00C0186B" w:rsidRPr="00C0186B" w:rsidRDefault="00C0186B" w:rsidP="00C0186B">
      <w:pPr>
        <w:spacing w:after="0" w:line="240" w:lineRule="auto"/>
        <w:outlineLvl w:val="1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  <w:r w:rsidRPr="00C0186B">
        <w:rPr>
          <w:rFonts w:ascii="Arial" w:eastAsia="Times New Roman" w:hAnsi="Arial" w:cs="Arial"/>
          <w:i/>
          <w:color w:val="222222"/>
          <w:sz w:val="24"/>
          <w:szCs w:val="24"/>
          <w:lang w:eastAsia="nb-NO"/>
        </w:rPr>
        <w:t>Svar på en av følgende to oppgaver (enten 2a eller 2b</w:t>
      </w:r>
      <w:r w:rsidRPr="00C0186B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)</w:t>
      </w:r>
    </w:p>
    <w:p w:rsidR="00C0186B" w:rsidRPr="00C0186B" w:rsidRDefault="00C0186B" w:rsidP="00C0186B">
      <w:pPr>
        <w:spacing w:after="0" w:line="240" w:lineRule="auto"/>
        <w:ind w:left="360"/>
        <w:outlineLvl w:val="1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  <w:r w:rsidRPr="00C0186B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2a) Redegjør for hva som forstås med migrasjonsrelaterte lærevansker og drøft den spesialpedagogiske relevansen av begrepet migrasjonsrelaterte lærevansker.</w:t>
      </w:r>
    </w:p>
    <w:p w:rsidR="00C0186B" w:rsidRDefault="00C0186B" w:rsidP="00C0186B">
      <w:pPr>
        <w:spacing w:after="0" w:line="240" w:lineRule="auto"/>
        <w:ind w:left="360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  <w:r w:rsidRPr="00C0186B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2b) Redegjør for og drøft den spesialpedagogiske relevansen av kunnskap om kultur og kulturforskjeller.</w:t>
      </w:r>
    </w:p>
    <w:p w:rsidR="00C0186B" w:rsidRDefault="00C0186B" w:rsidP="00C0186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</w:p>
    <w:p w:rsidR="00C0186B" w:rsidRDefault="00C0186B" w:rsidP="00C0186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nb-NO"/>
        </w:rPr>
        <w:t>Universitetets karakterbeskrivelse ved bruk av bokstavkarakterer (</w:t>
      </w:r>
      <w:hyperlink r:id="rId6" w:history="1">
        <w:r w:rsidRPr="00912346">
          <w:rPr>
            <w:rStyle w:val="Hyperlink"/>
            <w:rFonts w:ascii="Arial" w:eastAsia="Times New Roman" w:hAnsi="Arial" w:cs="Arial"/>
            <w:sz w:val="24"/>
            <w:szCs w:val="24"/>
            <w:lang w:eastAsia="nb-NO"/>
          </w:rPr>
          <w:t>https://www.uio.no/studier/eksamen/karakterer/mnebeskrivelsen</w:t>
        </w:r>
      </w:hyperlink>
      <w:r>
        <w:rPr>
          <w:rFonts w:ascii="Arial" w:eastAsia="Times New Roman" w:hAnsi="Arial" w:cs="Arial"/>
          <w:color w:val="222222"/>
          <w:sz w:val="24"/>
          <w:szCs w:val="24"/>
          <w:lang w:eastAsia="nb-NO"/>
        </w:rPr>
        <w:t>)</w:t>
      </w:r>
    </w:p>
    <w:p w:rsidR="00FE7842" w:rsidRDefault="00C0186B" w:rsidP="00FE784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nb-NO"/>
        </w:rPr>
        <w:t>legger vekt på vu</w:t>
      </w:r>
      <w:r w:rsidR="00FE7842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rderingsevne og selvstendighet. Dette er derfor en generisk sensorveiledning som vektlegger generelle egenskaper ved studentbesvarelsen</w:t>
      </w:r>
    </w:p>
    <w:p w:rsidR="006A089A" w:rsidRDefault="00FE7842" w:rsidP="00FE784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(se H. Hermansen: </w:t>
      </w:r>
      <w:r w:rsidRPr="00FE7842">
        <w:rPr>
          <w:rFonts w:ascii="Arial" w:eastAsia="Times New Roman" w:hAnsi="Arial" w:cs="Arial"/>
          <w:i/>
          <w:color w:val="222222"/>
          <w:sz w:val="24"/>
          <w:szCs w:val="24"/>
          <w:lang w:eastAsia="nb-NO"/>
        </w:rPr>
        <w:t>Utforming av vurderingskriterier og sensorveiledninger – sentrale spørsmål og avveininger</w:t>
      </w:r>
      <w:r>
        <w:rPr>
          <w:rFonts w:ascii="Arial" w:eastAsia="Times New Roman" w:hAnsi="Arial" w:cs="Arial"/>
          <w:i/>
          <w:color w:val="222222"/>
          <w:sz w:val="24"/>
          <w:szCs w:val="24"/>
          <w:lang w:eastAsia="nb-NO"/>
        </w:rPr>
        <w:t xml:space="preserve">. </w:t>
      </w:r>
      <w:r w:rsidRPr="00FE7842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UiO: LINK</w:t>
      </w:r>
      <w:r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 – Senter for læring og utvikling)</w:t>
      </w:r>
      <w:r w:rsidR="006A089A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. I tillegg til vurderingsevne og selvstendighet forventes det at kandidatene dokumenterer kjennskap til og forståelse for relevant pensumlitteratur (</w:t>
      </w:r>
      <w:hyperlink r:id="rId7" w:history="1">
        <w:r w:rsidR="006A089A" w:rsidRPr="005B2653">
          <w:rPr>
            <w:rStyle w:val="Hyperlink"/>
            <w:rFonts w:ascii="Arial" w:eastAsia="Times New Roman" w:hAnsi="Arial" w:cs="Arial"/>
            <w:sz w:val="24"/>
            <w:szCs w:val="24"/>
            <w:lang w:eastAsia="nb-NO"/>
          </w:rPr>
          <w:t>https://www.uio.no/studier/emner/uv/isp/SPED3400/v19/pensumliste/index.html</w:t>
        </w:r>
      </w:hyperlink>
      <w:r w:rsidR="006A089A"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). </w:t>
      </w:r>
    </w:p>
    <w:p w:rsidR="006A089A" w:rsidRDefault="006A089A" w:rsidP="00FE784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Det forventes at kandidatene bruker pensumlitteraturen til å besvare </w:t>
      </w:r>
    </w:p>
    <w:p w:rsidR="00C0186B" w:rsidRDefault="006A089A" w:rsidP="00FE784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nb-NO"/>
        </w:rPr>
        <w:t>eksamensoppgavene (1a eller1b og 2a eller 2b).</w:t>
      </w:r>
    </w:p>
    <w:p w:rsidR="006A089A" w:rsidRDefault="006A089A" w:rsidP="00FE784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</w:p>
    <w:p w:rsidR="006A089A" w:rsidRDefault="005300BE" w:rsidP="00FE784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nb-NO"/>
        </w:rPr>
        <w:t>I forelesning og på PowerPoint har s</w:t>
      </w:r>
      <w:r w:rsidR="006A089A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tudentene har fått presentert følgende generelle krav til eksamen</w:t>
      </w:r>
      <w:r>
        <w:rPr>
          <w:rFonts w:ascii="Arial" w:eastAsia="Times New Roman" w:hAnsi="Arial" w:cs="Arial"/>
          <w:color w:val="222222"/>
          <w:sz w:val="24"/>
          <w:szCs w:val="24"/>
          <w:lang w:eastAsia="nb-NO"/>
        </w:rPr>
        <w:t>s</w:t>
      </w:r>
      <w:r w:rsidR="006A089A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besva</w:t>
      </w:r>
      <w:r>
        <w:rPr>
          <w:rFonts w:ascii="Arial" w:eastAsia="Times New Roman" w:hAnsi="Arial" w:cs="Arial"/>
          <w:color w:val="222222"/>
          <w:sz w:val="24"/>
          <w:szCs w:val="24"/>
          <w:lang w:eastAsia="nb-NO"/>
        </w:rPr>
        <w:t>relsen:</w:t>
      </w:r>
    </w:p>
    <w:p w:rsidR="00FA6818" w:rsidRPr="005300BE" w:rsidRDefault="005300BE" w:rsidP="005300BE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  <w:r w:rsidRPr="005300BE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Oppgaveteksten må besvares</w:t>
      </w:r>
    </w:p>
    <w:p w:rsidR="00FA6818" w:rsidRPr="005300BE" w:rsidRDefault="005300BE" w:rsidP="005300BE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  <w:r w:rsidRPr="005300BE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Det kan være nødvendig å presisere og avgrense det som det spørres om</w:t>
      </w:r>
    </w:p>
    <w:p w:rsidR="00FA6818" w:rsidRPr="005300BE" w:rsidRDefault="005300BE" w:rsidP="005300BE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  <w:r w:rsidRPr="005300BE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Redegjør for sentrale begreper og relevant teori</w:t>
      </w:r>
    </w:p>
    <w:p w:rsidR="00FA6818" w:rsidRPr="005300BE" w:rsidRDefault="005300BE" w:rsidP="005300BE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  <w:r w:rsidRPr="005300BE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Vis kunnskap i tråd med emneplanen, pensum og forelesningene</w:t>
      </w:r>
    </w:p>
    <w:p w:rsidR="00FA6818" w:rsidRPr="005300BE" w:rsidRDefault="005300BE" w:rsidP="005300BE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  <w:r w:rsidRPr="005300BE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Drøft relevante momenter</w:t>
      </w:r>
    </w:p>
    <w:p w:rsidR="00FA6818" w:rsidRPr="005300BE" w:rsidRDefault="005300BE" w:rsidP="005300BE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  <w:r w:rsidRPr="005300BE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Begrunn ved hjelp av teori, empiri og/eller logikk</w:t>
      </w:r>
    </w:p>
    <w:p w:rsidR="00FA6818" w:rsidRPr="005300BE" w:rsidRDefault="005300BE" w:rsidP="005300BE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  <w:r w:rsidRPr="005300BE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Teksten skal være logisk og klar</w:t>
      </w:r>
    </w:p>
    <w:p w:rsidR="00FA6818" w:rsidRPr="005300BE" w:rsidRDefault="005300BE" w:rsidP="005300BE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  <w:r w:rsidRPr="005300BE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Besvarelsen skal være disponert logisk med indre sammenheng</w:t>
      </w:r>
    </w:p>
    <w:p w:rsidR="00FA6818" w:rsidRPr="005300BE" w:rsidRDefault="005300BE" w:rsidP="005300BE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  <w:r w:rsidRPr="005300BE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Besvarelsen bør bære fyldig, men besvarelsens lengde er ikke avgjørende</w:t>
      </w:r>
    </w:p>
    <w:p w:rsidR="005300BE" w:rsidRDefault="005300BE" w:rsidP="00FE784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</w:p>
    <w:p w:rsidR="000133FE" w:rsidRDefault="000133FE" w:rsidP="00FE784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nb-NO"/>
        </w:rPr>
        <w:t>For å få toppkarakter må kandidaten relatere relevant pensumlitteratur til eksamensoppgaven, framstille en tydelig sammenheng mellom teori og oppgavetekst og drøfte sentrale momenter på en ryddig og balansert måte.</w:t>
      </w:r>
    </w:p>
    <w:p w:rsidR="000133FE" w:rsidRDefault="000133FE" w:rsidP="00FE784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nb-NO"/>
        </w:rPr>
        <w:t>For å få ståkarakter forutsettes som et minimum at kandidaten redegjør for noe relevant fagstoff fra pensum.</w:t>
      </w:r>
    </w:p>
    <w:p w:rsidR="000133FE" w:rsidRDefault="000133FE" w:rsidP="00FE784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</w:p>
    <w:p w:rsidR="000133FE" w:rsidRDefault="000133FE" w:rsidP="00FE784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nb-NO"/>
        </w:rPr>
        <w:t>Ivar Morken</w:t>
      </w:r>
    </w:p>
    <w:p w:rsidR="00C0186B" w:rsidRPr="00C0186B" w:rsidRDefault="000133FE" w:rsidP="00C0186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nb-NO"/>
        </w:rPr>
        <w:t>Mai 2019</w:t>
      </w:r>
      <w:r w:rsidR="00C0186B"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 </w:t>
      </w:r>
    </w:p>
    <w:sectPr w:rsidR="00C0186B" w:rsidRPr="00C018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8514B5"/>
    <w:multiLevelType w:val="multilevel"/>
    <w:tmpl w:val="18329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D94563"/>
    <w:multiLevelType w:val="hybridMultilevel"/>
    <w:tmpl w:val="50A2ECFC"/>
    <w:lvl w:ilvl="0" w:tplc="292AAF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5A00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0F8BF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0AE7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1E85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1813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5040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AC2A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E41F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CE70024"/>
    <w:multiLevelType w:val="multilevel"/>
    <w:tmpl w:val="3A624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A92B42"/>
    <w:multiLevelType w:val="multilevel"/>
    <w:tmpl w:val="9C481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6F9"/>
    <w:rsid w:val="000133FE"/>
    <w:rsid w:val="004914B5"/>
    <w:rsid w:val="005300BE"/>
    <w:rsid w:val="006A089A"/>
    <w:rsid w:val="007941C0"/>
    <w:rsid w:val="00AC52EB"/>
    <w:rsid w:val="00B616F9"/>
    <w:rsid w:val="00C0186B"/>
    <w:rsid w:val="00FA6818"/>
    <w:rsid w:val="00FE7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2147F"/>
  <w15:chartTrackingRefBased/>
  <w15:docId w15:val="{91D4E16B-DF19-4FC8-A009-5C71B9076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616F9"/>
    <w:pPr>
      <w:spacing w:before="375" w:after="150" w:line="510" w:lineRule="atLeast"/>
      <w:outlineLvl w:val="1"/>
    </w:pPr>
    <w:rPr>
      <w:rFonts w:ascii="Times New Roman" w:eastAsia="Times New Roman" w:hAnsi="Times New Roman" w:cs="Times New Roman"/>
      <w:color w:val="222222"/>
      <w:sz w:val="36"/>
      <w:szCs w:val="36"/>
      <w:lang w:eastAsia="nb-NO"/>
    </w:rPr>
  </w:style>
  <w:style w:type="paragraph" w:styleId="Heading3">
    <w:name w:val="heading 3"/>
    <w:basedOn w:val="Normal"/>
    <w:link w:val="Heading3Char"/>
    <w:uiPriority w:val="9"/>
    <w:qFormat/>
    <w:rsid w:val="00B616F9"/>
    <w:pPr>
      <w:spacing w:before="375" w:after="150" w:line="240" w:lineRule="auto"/>
      <w:outlineLvl w:val="2"/>
    </w:pPr>
    <w:rPr>
      <w:rFonts w:ascii="Times New Roman" w:eastAsia="Times New Roman" w:hAnsi="Times New Roman" w:cs="Times New Roman"/>
      <w:color w:val="222222"/>
      <w:sz w:val="27"/>
      <w:szCs w:val="27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616F9"/>
    <w:rPr>
      <w:rFonts w:ascii="Times New Roman" w:eastAsia="Times New Roman" w:hAnsi="Times New Roman" w:cs="Times New Roman"/>
      <w:color w:val="222222"/>
      <w:sz w:val="36"/>
      <w:szCs w:val="36"/>
      <w:lang w:eastAsia="nb-NO"/>
    </w:rPr>
  </w:style>
  <w:style w:type="character" w:customStyle="1" w:styleId="Heading3Char">
    <w:name w:val="Heading 3 Char"/>
    <w:basedOn w:val="DefaultParagraphFont"/>
    <w:link w:val="Heading3"/>
    <w:uiPriority w:val="9"/>
    <w:rsid w:val="00B616F9"/>
    <w:rPr>
      <w:rFonts w:ascii="Times New Roman" w:eastAsia="Times New Roman" w:hAnsi="Times New Roman" w:cs="Times New Roman"/>
      <w:color w:val="222222"/>
      <w:sz w:val="27"/>
      <w:szCs w:val="27"/>
      <w:lang w:eastAsia="nb-NO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616F9"/>
    <w:pPr>
      <w:spacing w:before="150" w:after="75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616F9"/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Hyperlink">
    <w:name w:val="Hyperlink"/>
    <w:basedOn w:val="DefaultParagraphFont"/>
    <w:uiPriority w:val="99"/>
    <w:unhideWhenUsed/>
    <w:rsid w:val="00B616F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41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1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2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4767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373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300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4750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02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45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97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83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40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6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031439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975617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1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913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6973281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284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606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uio.no/studier/emner/uv/isp/SPED3400/v19/pensumliste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io.no/studier/eksamen/karakterer/mnebeskrivelsen" TargetMode="External"/><Relationship Id="rId5" Type="http://schemas.openxmlformats.org/officeDocument/2006/relationships/hyperlink" Target="https://www.uio.no/studier/emner/uv/isp/SPED3400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2</Pages>
  <Words>718</Words>
  <Characters>3808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4517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Ivar Morken</dc:creator>
  <cp:keywords/>
  <dc:description/>
  <cp:lastModifiedBy>Ivar Morken</cp:lastModifiedBy>
  <cp:revision>5</cp:revision>
  <cp:lastPrinted>2019-05-22T07:40:00Z</cp:lastPrinted>
  <dcterms:created xsi:type="dcterms:W3CDTF">2019-05-21T10:51:00Z</dcterms:created>
  <dcterms:modified xsi:type="dcterms:W3CDTF">2019-05-22T08:09:00Z</dcterms:modified>
</cp:coreProperties>
</file>