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22D26" w14:textId="77777777" w:rsidR="00E220E2" w:rsidRPr="00840F01" w:rsidRDefault="00E37350" w:rsidP="00792ADD">
      <w:pPr>
        <w:rPr>
          <w:rFonts w:cs="Arial"/>
        </w:rPr>
      </w:pPr>
      <w:r w:rsidRPr="00840F01">
        <w:rPr>
          <w:noProof/>
          <w:lang w:eastAsia="nb-NO"/>
        </w:rPr>
        <w:drawing>
          <wp:anchor distT="0" distB="0" distL="114300" distR="114300" simplePos="0" relativeHeight="251658240" behindDoc="0" locked="0" layoutInCell="1" allowOverlap="1" wp14:anchorId="3FF220CA" wp14:editId="46E0CE48">
            <wp:simplePos x="0" y="0"/>
            <wp:positionH relativeFrom="column">
              <wp:posOffset>3175</wp:posOffset>
            </wp:positionH>
            <wp:positionV relativeFrom="paragraph">
              <wp:posOffset>-601027</wp:posOffset>
            </wp:positionV>
            <wp:extent cx="2880360" cy="4754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O_Segl_A_rgb + eiendomsavdelingen - 8 cm.jpg"/>
                    <pic:cNvPicPr/>
                  </pic:nvPicPr>
                  <pic:blipFill>
                    <a:blip r:embed="rId8">
                      <a:extLst>
                        <a:ext uri="{28A0092B-C50C-407E-A947-70E740481C1C}">
                          <a14:useLocalDpi xmlns:a14="http://schemas.microsoft.com/office/drawing/2010/main" val="0"/>
                        </a:ext>
                      </a:extLst>
                    </a:blip>
                    <a:stretch>
                      <a:fillRect/>
                    </a:stretch>
                  </pic:blipFill>
                  <pic:spPr>
                    <a:xfrm>
                      <a:off x="0" y="0"/>
                      <a:ext cx="2880360" cy="475488"/>
                    </a:xfrm>
                    <a:prstGeom prst="rect">
                      <a:avLst/>
                    </a:prstGeom>
                  </pic:spPr>
                </pic:pic>
              </a:graphicData>
            </a:graphic>
          </wp:anchor>
        </w:drawing>
      </w:r>
    </w:p>
    <w:p w14:paraId="42CAE864" w14:textId="77777777" w:rsidR="00CC6048" w:rsidRPr="00840F01" w:rsidRDefault="00CC6048" w:rsidP="00792ADD">
      <w:pPr>
        <w:rPr>
          <w:rFonts w:cs="Arial"/>
        </w:rPr>
      </w:pPr>
    </w:p>
    <w:p w14:paraId="7D421925" w14:textId="77777777" w:rsidR="00CC6048" w:rsidRPr="00840F01" w:rsidRDefault="00CC6048" w:rsidP="00792ADD">
      <w:pPr>
        <w:rPr>
          <w:rFonts w:cs="Arial"/>
        </w:rPr>
      </w:pPr>
    </w:p>
    <w:p w14:paraId="6BCB91F5" w14:textId="77777777" w:rsidR="00235818" w:rsidRPr="00840F01" w:rsidRDefault="00235818" w:rsidP="00792ADD">
      <w:pPr>
        <w:rPr>
          <w:rFonts w:cs="Arial"/>
        </w:rPr>
      </w:pPr>
    </w:p>
    <w:p w14:paraId="7BAB4508" w14:textId="77777777" w:rsidR="00235818" w:rsidRPr="00840F01" w:rsidRDefault="00235818" w:rsidP="00792ADD">
      <w:pPr>
        <w:rPr>
          <w:rFonts w:cs="Arial"/>
        </w:rPr>
      </w:pPr>
    </w:p>
    <w:p w14:paraId="74844CCC" w14:textId="77777777" w:rsidR="00235818" w:rsidRPr="00840F01" w:rsidRDefault="00235818" w:rsidP="00792ADD">
      <w:pPr>
        <w:rPr>
          <w:rFonts w:cs="Arial"/>
        </w:rPr>
      </w:pPr>
    </w:p>
    <w:p w14:paraId="128328EC" w14:textId="77777777" w:rsidR="00235818" w:rsidRPr="00840F01" w:rsidRDefault="00B47901" w:rsidP="00792ADD">
      <w:pPr>
        <w:tabs>
          <w:tab w:val="left" w:pos="3551"/>
        </w:tabs>
        <w:rPr>
          <w:rFonts w:cs="Arial"/>
        </w:rPr>
      </w:pPr>
      <w:r w:rsidRPr="00840F01">
        <w:rPr>
          <w:rFonts w:cs="Arial"/>
        </w:rPr>
        <w:tab/>
      </w:r>
    </w:p>
    <w:p w14:paraId="4CC58E1F" w14:textId="77777777" w:rsidR="00CC6048" w:rsidRPr="00840F01" w:rsidRDefault="00CC6048" w:rsidP="00792ADD">
      <w:pPr>
        <w:rPr>
          <w:rFonts w:cs="Arial"/>
        </w:rPr>
      </w:pPr>
    </w:p>
    <w:p w14:paraId="51EA116E" w14:textId="77777777" w:rsidR="00CC6048" w:rsidRPr="00840F01" w:rsidRDefault="009702DD" w:rsidP="00792ADD">
      <w:pPr>
        <w:pStyle w:val="Title"/>
        <w:jc w:val="center"/>
        <w:rPr>
          <w:rFonts w:cs="Arial"/>
          <w:lang w:eastAsia="nb-NO"/>
        </w:rPr>
      </w:pPr>
      <w:r w:rsidRPr="00840F01">
        <w:rPr>
          <w:rFonts w:cs="Arial"/>
          <w:lang w:eastAsia="nb-NO"/>
        </w:rPr>
        <w:t>Prosjektanvisning</w:t>
      </w:r>
    </w:p>
    <w:p w14:paraId="1BAB7E75" w14:textId="77777777" w:rsidR="00CC6048" w:rsidRPr="00840F01" w:rsidRDefault="00CC6048" w:rsidP="00792ADD">
      <w:pPr>
        <w:widowControl w:val="0"/>
        <w:spacing w:after="0" w:line="240" w:lineRule="auto"/>
        <w:jc w:val="center"/>
        <w:rPr>
          <w:rFonts w:cs="Arial"/>
          <w:sz w:val="32"/>
          <w:szCs w:val="24"/>
          <w:lang w:eastAsia="nb-NO"/>
        </w:rPr>
      </w:pPr>
    </w:p>
    <w:p w14:paraId="1D1F0BA6" w14:textId="77777777" w:rsidR="00CC6048" w:rsidRPr="00840F01" w:rsidRDefault="00840F01" w:rsidP="00792ADD">
      <w:pPr>
        <w:pStyle w:val="Subtitle"/>
        <w:jc w:val="center"/>
        <w:rPr>
          <w:rFonts w:cs="Arial"/>
          <w:i/>
          <w:lang w:eastAsia="nb-NO"/>
        </w:rPr>
      </w:pPr>
      <w:r w:rsidRPr="00840F01">
        <w:rPr>
          <w:rFonts w:cs="Arial"/>
          <w:lang w:eastAsia="nb-NO"/>
        </w:rPr>
        <w:t>804 ENØK ved</w:t>
      </w:r>
      <w:r w:rsidR="00DF2222" w:rsidRPr="00840F01">
        <w:rPr>
          <w:rFonts w:cs="Arial"/>
          <w:lang w:eastAsia="nb-NO"/>
        </w:rPr>
        <w:t xml:space="preserve"> UiO</w:t>
      </w:r>
    </w:p>
    <w:p w14:paraId="4B0E9B2C" w14:textId="77777777" w:rsidR="00CC6048" w:rsidRPr="00840F01" w:rsidRDefault="00840F01" w:rsidP="00792ADD">
      <w:pPr>
        <w:pStyle w:val="Quote"/>
        <w:rPr>
          <w:rStyle w:val="Emphasis"/>
        </w:rPr>
      </w:pPr>
      <w:r w:rsidRPr="00840F01">
        <w:rPr>
          <w:rStyle w:val="Emphasis"/>
        </w:rPr>
        <w:t>Overordnede krav og føringer for ENØK i</w:t>
      </w:r>
      <w:r w:rsidR="00DF2222" w:rsidRPr="00840F01">
        <w:rPr>
          <w:rStyle w:val="Emphasis"/>
        </w:rPr>
        <w:t xml:space="preserve"> </w:t>
      </w:r>
      <w:r w:rsidR="00FB0892" w:rsidRPr="00840F01">
        <w:rPr>
          <w:rStyle w:val="Emphasis"/>
        </w:rPr>
        <w:t>prosjekter ved Universitetet i Oslo</w:t>
      </w:r>
    </w:p>
    <w:p w14:paraId="0A63C5D9" w14:textId="77777777" w:rsidR="00235818" w:rsidRPr="00840F01" w:rsidRDefault="00235818" w:rsidP="00792ADD">
      <w:pPr>
        <w:pStyle w:val="Subtitle"/>
        <w:rPr>
          <w:rStyle w:val="SubtleEmphasis"/>
          <w:highlight w:val="yellow"/>
        </w:rPr>
      </w:pPr>
    </w:p>
    <w:p w14:paraId="30A9C7A9" w14:textId="77777777" w:rsidR="00C136CE" w:rsidRPr="00840F01" w:rsidRDefault="00235818" w:rsidP="00792ADD">
      <w:pPr>
        <w:pStyle w:val="TOCHeading"/>
        <w:keepNext w:val="0"/>
        <w:keepLines w:val="0"/>
        <w:rPr>
          <w:lang w:eastAsia="nb-NO"/>
        </w:rPr>
      </w:pPr>
      <w:r w:rsidRPr="00840F01">
        <w:rPr>
          <w:lang w:eastAsia="nb-NO"/>
        </w:rPr>
        <w:br w:type="page"/>
      </w:r>
    </w:p>
    <w:sdt>
      <w:sdtPr>
        <w:rPr>
          <w:rFonts w:eastAsiaTheme="minorEastAsia" w:cs="Arial"/>
          <w:b/>
          <w:bCs/>
          <w:color w:val="auto"/>
          <w:spacing w:val="0"/>
          <w:kern w:val="0"/>
          <w:sz w:val="22"/>
          <w:szCs w:val="22"/>
        </w:rPr>
        <w:id w:val="1301190131"/>
        <w:docPartObj>
          <w:docPartGallery w:val="Table of Contents"/>
          <w:docPartUnique/>
        </w:docPartObj>
      </w:sdtPr>
      <w:sdtEndPr>
        <w:rPr>
          <w:b w:val="0"/>
          <w:bCs w:val="0"/>
        </w:rPr>
      </w:sdtEndPr>
      <w:sdtContent>
        <w:p w14:paraId="7C5D7036" w14:textId="77777777" w:rsidR="00584861" w:rsidRPr="00840F01" w:rsidRDefault="00584861" w:rsidP="00792ADD">
          <w:pPr>
            <w:pStyle w:val="Title"/>
            <w:rPr>
              <w:rFonts w:cs="Arial"/>
              <w:sz w:val="24"/>
              <w:szCs w:val="22"/>
            </w:rPr>
          </w:pPr>
          <w:r w:rsidRPr="00840F01">
            <w:rPr>
              <w:rFonts w:cs="Arial"/>
              <w:sz w:val="24"/>
              <w:szCs w:val="22"/>
            </w:rPr>
            <w:t>Innhold</w:t>
          </w:r>
        </w:p>
        <w:p w14:paraId="17CCED10" w14:textId="59DFE8CC" w:rsidR="00146563" w:rsidRDefault="00584861">
          <w:pPr>
            <w:pStyle w:val="TOC1"/>
            <w:tabs>
              <w:tab w:val="left" w:pos="440"/>
              <w:tab w:val="right" w:leader="dot" w:pos="9062"/>
            </w:tabs>
            <w:rPr>
              <w:rFonts w:asciiTheme="minorHAnsi" w:hAnsiTheme="minorHAnsi"/>
              <w:noProof/>
              <w:lang w:eastAsia="nb-NO"/>
            </w:rPr>
          </w:pPr>
          <w:r w:rsidRPr="00840F01">
            <w:rPr>
              <w:rFonts w:cs="Arial"/>
            </w:rPr>
            <w:fldChar w:fldCharType="begin"/>
          </w:r>
          <w:r w:rsidRPr="00840F01">
            <w:rPr>
              <w:rFonts w:cs="Arial"/>
            </w:rPr>
            <w:instrText xml:space="preserve"> TOC \o "1-3" \h \z \u </w:instrText>
          </w:r>
          <w:r w:rsidRPr="00840F01">
            <w:rPr>
              <w:rFonts w:cs="Arial"/>
            </w:rPr>
            <w:fldChar w:fldCharType="separate"/>
          </w:r>
          <w:hyperlink w:anchor="_Toc31200271" w:history="1">
            <w:r w:rsidR="00146563" w:rsidRPr="00B7610B">
              <w:rPr>
                <w:rStyle w:val="Hyperlink"/>
                <w:rFonts w:cs="Arial"/>
                <w:noProof/>
              </w:rPr>
              <w:t>1</w:t>
            </w:r>
            <w:r w:rsidR="00146563">
              <w:rPr>
                <w:rFonts w:asciiTheme="minorHAnsi" w:hAnsiTheme="minorHAnsi"/>
                <w:noProof/>
                <w:lang w:eastAsia="nb-NO"/>
              </w:rPr>
              <w:tab/>
            </w:r>
            <w:r w:rsidR="00146563" w:rsidRPr="00B7610B">
              <w:rPr>
                <w:rStyle w:val="Hyperlink"/>
                <w:rFonts w:cs="Arial"/>
                <w:noProof/>
              </w:rPr>
              <w:t>Overordnede føringer</w:t>
            </w:r>
            <w:r w:rsidR="00146563">
              <w:rPr>
                <w:noProof/>
                <w:webHidden/>
              </w:rPr>
              <w:tab/>
            </w:r>
            <w:r w:rsidR="00146563">
              <w:rPr>
                <w:noProof/>
                <w:webHidden/>
              </w:rPr>
              <w:fldChar w:fldCharType="begin"/>
            </w:r>
            <w:r w:rsidR="00146563">
              <w:rPr>
                <w:noProof/>
                <w:webHidden/>
              </w:rPr>
              <w:instrText xml:space="preserve"> PAGEREF _Toc31200271 \h </w:instrText>
            </w:r>
            <w:r w:rsidR="00146563">
              <w:rPr>
                <w:noProof/>
                <w:webHidden/>
              </w:rPr>
            </w:r>
            <w:r w:rsidR="00146563">
              <w:rPr>
                <w:noProof/>
                <w:webHidden/>
              </w:rPr>
              <w:fldChar w:fldCharType="separate"/>
            </w:r>
            <w:r w:rsidR="00D5490B">
              <w:rPr>
                <w:noProof/>
                <w:webHidden/>
              </w:rPr>
              <w:t>3</w:t>
            </w:r>
            <w:r w:rsidR="00146563">
              <w:rPr>
                <w:noProof/>
                <w:webHidden/>
              </w:rPr>
              <w:fldChar w:fldCharType="end"/>
            </w:r>
          </w:hyperlink>
        </w:p>
        <w:p w14:paraId="2BAF3297" w14:textId="6289A779" w:rsidR="00146563" w:rsidRDefault="00D5490B">
          <w:pPr>
            <w:pStyle w:val="TOC2"/>
            <w:tabs>
              <w:tab w:val="left" w:pos="880"/>
              <w:tab w:val="right" w:leader="dot" w:pos="9062"/>
            </w:tabs>
            <w:rPr>
              <w:rFonts w:asciiTheme="minorHAnsi" w:hAnsiTheme="minorHAnsi"/>
              <w:noProof/>
              <w:lang w:eastAsia="nb-NO"/>
            </w:rPr>
          </w:pPr>
          <w:hyperlink w:anchor="_Toc31200272" w:history="1">
            <w:r w:rsidR="00146563" w:rsidRPr="00B7610B">
              <w:rPr>
                <w:rStyle w:val="Hyperlink"/>
                <w:rFonts w:cs="Arial"/>
                <w:noProof/>
              </w:rPr>
              <w:t>1.1</w:t>
            </w:r>
            <w:r w:rsidR="00146563">
              <w:rPr>
                <w:rFonts w:asciiTheme="minorHAnsi" w:hAnsiTheme="minorHAnsi"/>
                <w:noProof/>
                <w:lang w:eastAsia="nb-NO"/>
              </w:rPr>
              <w:tab/>
            </w:r>
            <w:r w:rsidR="00146563" w:rsidRPr="00B7610B">
              <w:rPr>
                <w:rStyle w:val="Hyperlink"/>
                <w:rFonts w:cs="Arial"/>
                <w:noProof/>
              </w:rPr>
              <w:t>Definisjoner</w:t>
            </w:r>
            <w:r w:rsidR="00146563">
              <w:rPr>
                <w:noProof/>
                <w:webHidden/>
              </w:rPr>
              <w:tab/>
            </w:r>
            <w:r w:rsidR="00146563">
              <w:rPr>
                <w:noProof/>
                <w:webHidden/>
              </w:rPr>
              <w:fldChar w:fldCharType="begin"/>
            </w:r>
            <w:r w:rsidR="00146563">
              <w:rPr>
                <w:noProof/>
                <w:webHidden/>
              </w:rPr>
              <w:instrText xml:space="preserve"> PAGEREF _Toc31200272 \h </w:instrText>
            </w:r>
            <w:r w:rsidR="00146563">
              <w:rPr>
                <w:noProof/>
                <w:webHidden/>
              </w:rPr>
            </w:r>
            <w:r w:rsidR="00146563">
              <w:rPr>
                <w:noProof/>
                <w:webHidden/>
              </w:rPr>
              <w:fldChar w:fldCharType="separate"/>
            </w:r>
            <w:r>
              <w:rPr>
                <w:noProof/>
                <w:webHidden/>
              </w:rPr>
              <w:t>3</w:t>
            </w:r>
            <w:r w:rsidR="00146563">
              <w:rPr>
                <w:noProof/>
                <w:webHidden/>
              </w:rPr>
              <w:fldChar w:fldCharType="end"/>
            </w:r>
          </w:hyperlink>
        </w:p>
        <w:p w14:paraId="7B349209" w14:textId="2A5D801F" w:rsidR="00146563" w:rsidRDefault="00D5490B">
          <w:pPr>
            <w:pStyle w:val="TOC2"/>
            <w:tabs>
              <w:tab w:val="left" w:pos="880"/>
              <w:tab w:val="right" w:leader="dot" w:pos="9062"/>
            </w:tabs>
            <w:rPr>
              <w:rFonts w:asciiTheme="minorHAnsi" w:hAnsiTheme="minorHAnsi"/>
              <w:noProof/>
              <w:lang w:eastAsia="nb-NO"/>
            </w:rPr>
          </w:pPr>
          <w:hyperlink w:anchor="_Toc31200273" w:history="1">
            <w:r w:rsidR="00146563" w:rsidRPr="00B7610B">
              <w:rPr>
                <w:rStyle w:val="Hyperlink"/>
                <w:noProof/>
              </w:rPr>
              <w:t>1.2</w:t>
            </w:r>
            <w:r w:rsidR="00146563">
              <w:rPr>
                <w:rFonts w:asciiTheme="minorHAnsi" w:hAnsiTheme="minorHAnsi"/>
                <w:noProof/>
                <w:lang w:eastAsia="nb-NO"/>
              </w:rPr>
              <w:tab/>
            </w:r>
            <w:r w:rsidR="00146563" w:rsidRPr="00B7610B">
              <w:rPr>
                <w:rStyle w:val="Hyperlink"/>
                <w:noProof/>
              </w:rPr>
              <w:t>Forkortelser og forklaringer</w:t>
            </w:r>
            <w:r w:rsidR="00146563">
              <w:rPr>
                <w:noProof/>
                <w:webHidden/>
              </w:rPr>
              <w:tab/>
            </w:r>
            <w:r w:rsidR="00146563">
              <w:rPr>
                <w:noProof/>
                <w:webHidden/>
              </w:rPr>
              <w:fldChar w:fldCharType="begin"/>
            </w:r>
            <w:r w:rsidR="00146563">
              <w:rPr>
                <w:noProof/>
                <w:webHidden/>
              </w:rPr>
              <w:instrText xml:space="preserve"> PAGEREF _Toc31200273 \h </w:instrText>
            </w:r>
            <w:r w:rsidR="00146563">
              <w:rPr>
                <w:noProof/>
                <w:webHidden/>
              </w:rPr>
            </w:r>
            <w:r w:rsidR="00146563">
              <w:rPr>
                <w:noProof/>
                <w:webHidden/>
              </w:rPr>
              <w:fldChar w:fldCharType="separate"/>
            </w:r>
            <w:r>
              <w:rPr>
                <w:noProof/>
                <w:webHidden/>
              </w:rPr>
              <w:t>3</w:t>
            </w:r>
            <w:r w:rsidR="00146563">
              <w:rPr>
                <w:noProof/>
                <w:webHidden/>
              </w:rPr>
              <w:fldChar w:fldCharType="end"/>
            </w:r>
          </w:hyperlink>
        </w:p>
        <w:p w14:paraId="2AD3528A" w14:textId="52AE2B72" w:rsidR="00146563" w:rsidRDefault="00D5490B">
          <w:pPr>
            <w:pStyle w:val="TOC2"/>
            <w:tabs>
              <w:tab w:val="left" w:pos="880"/>
              <w:tab w:val="right" w:leader="dot" w:pos="9062"/>
            </w:tabs>
            <w:rPr>
              <w:rFonts w:asciiTheme="minorHAnsi" w:hAnsiTheme="minorHAnsi"/>
              <w:noProof/>
              <w:lang w:eastAsia="nb-NO"/>
            </w:rPr>
          </w:pPr>
          <w:hyperlink w:anchor="_Toc31200274" w:history="1">
            <w:r w:rsidR="00146563" w:rsidRPr="00B7610B">
              <w:rPr>
                <w:rStyle w:val="Hyperlink"/>
                <w:noProof/>
              </w:rPr>
              <w:t>1.3</w:t>
            </w:r>
            <w:r w:rsidR="00146563">
              <w:rPr>
                <w:rFonts w:asciiTheme="minorHAnsi" w:hAnsiTheme="minorHAnsi"/>
                <w:noProof/>
                <w:lang w:eastAsia="nb-NO"/>
              </w:rPr>
              <w:tab/>
            </w:r>
            <w:r w:rsidR="00146563" w:rsidRPr="00B7610B">
              <w:rPr>
                <w:rStyle w:val="Hyperlink"/>
                <w:noProof/>
              </w:rPr>
              <w:t>Referanser</w:t>
            </w:r>
            <w:r w:rsidR="00146563">
              <w:rPr>
                <w:noProof/>
                <w:webHidden/>
              </w:rPr>
              <w:tab/>
            </w:r>
            <w:r w:rsidR="00146563">
              <w:rPr>
                <w:noProof/>
                <w:webHidden/>
              </w:rPr>
              <w:fldChar w:fldCharType="begin"/>
            </w:r>
            <w:r w:rsidR="00146563">
              <w:rPr>
                <w:noProof/>
                <w:webHidden/>
              </w:rPr>
              <w:instrText xml:space="preserve"> PAGEREF _Toc31200274 \h </w:instrText>
            </w:r>
            <w:r w:rsidR="00146563">
              <w:rPr>
                <w:noProof/>
                <w:webHidden/>
              </w:rPr>
            </w:r>
            <w:r w:rsidR="00146563">
              <w:rPr>
                <w:noProof/>
                <w:webHidden/>
              </w:rPr>
              <w:fldChar w:fldCharType="separate"/>
            </w:r>
            <w:r>
              <w:rPr>
                <w:noProof/>
                <w:webHidden/>
              </w:rPr>
              <w:t>4</w:t>
            </w:r>
            <w:r w:rsidR="00146563">
              <w:rPr>
                <w:noProof/>
                <w:webHidden/>
              </w:rPr>
              <w:fldChar w:fldCharType="end"/>
            </w:r>
          </w:hyperlink>
        </w:p>
        <w:p w14:paraId="081247EF" w14:textId="7E228BEF" w:rsidR="00146563" w:rsidRDefault="00D5490B">
          <w:pPr>
            <w:pStyle w:val="TOC1"/>
            <w:tabs>
              <w:tab w:val="left" w:pos="440"/>
              <w:tab w:val="right" w:leader="dot" w:pos="9062"/>
            </w:tabs>
            <w:rPr>
              <w:rFonts w:asciiTheme="minorHAnsi" w:hAnsiTheme="minorHAnsi"/>
              <w:noProof/>
              <w:lang w:eastAsia="nb-NO"/>
            </w:rPr>
          </w:pPr>
          <w:hyperlink w:anchor="_Toc31200275" w:history="1">
            <w:r w:rsidR="00146563" w:rsidRPr="00B7610B">
              <w:rPr>
                <w:rStyle w:val="Hyperlink"/>
                <w:noProof/>
              </w:rPr>
              <w:t>2</w:t>
            </w:r>
            <w:r w:rsidR="00146563">
              <w:rPr>
                <w:rFonts w:asciiTheme="minorHAnsi" w:hAnsiTheme="minorHAnsi"/>
                <w:noProof/>
                <w:lang w:eastAsia="nb-NO"/>
              </w:rPr>
              <w:tab/>
            </w:r>
            <w:r w:rsidR="00146563" w:rsidRPr="00B7610B">
              <w:rPr>
                <w:rStyle w:val="Hyperlink"/>
                <w:noProof/>
              </w:rPr>
              <w:t>Revisjoner</w:t>
            </w:r>
            <w:r w:rsidR="00146563">
              <w:rPr>
                <w:noProof/>
                <w:webHidden/>
              </w:rPr>
              <w:tab/>
            </w:r>
            <w:r w:rsidR="00146563">
              <w:rPr>
                <w:noProof/>
                <w:webHidden/>
              </w:rPr>
              <w:fldChar w:fldCharType="begin"/>
            </w:r>
            <w:r w:rsidR="00146563">
              <w:rPr>
                <w:noProof/>
                <w:webHidden/>
              </w:rPr>
              <w:instrText xml:space="preserve"> PAGEREF _Toc31200275 \h </w:instrText>
            </w:r>
            <w:r w:rsidR="00146563">
              <w:rPr>
                <w:noProof/>
                <w:webHidden/>
              </w:rPr>
            </w:r>
            <w:r w:rsidR="00146563">
              <w:rPr>
                <w:noProof/>
                <w:webHidden/>
              </w:rPr>
              <w:fldChar w:fldCharType="separate"/>
            </w:r>
            <w:r>
              <w:rPr>
                <w:noProof/>
                <w:webHidden/>
              </w:rPr>
              <w:t>4</w:t>
            </w:r>
            <w:r w:rsidR="00146563">
              <w:rPr>
                <w:noProof/>
                <w:webHidden/>
              </w:rPr>
              <w:fldChar w:fldCharType="end"/>
            </w:r>
          </w:hyperlink>
        </w:p>
        <w:p w14:paraId="405E6075" w14:textId="7931F26D" w:rsidR="00146563" w:rsidRDefault="00D5490B">
          <w:pPr>
            <w:pStyle w:val="TOC1"/>
            <w:tabs>
              <w:tab w:val="left" w:pos="440"/>
              <w:tab w:val="right" w:leader="dot" w:pos="9062"/>
            </w:tabs>
            <w:rPr>
              <w:rFonts w:asciiTheme="minorHAnsi" w:hAnsiTheme="minorHAnsi"/>
              <w:noProof/>
              <w:lang w:eastAsia="nb-NO"/>
            </w:rPr>
          </w:pPr>
          <w:hyperlink w:anchor="_Toc31200276" w:history="1">
            <w:r w:rsidR="00146563" w:rsidRPr="00B7610B">
              <w:rPr>
                <w:rStyle w:val="Hyperlink"/>
                <w:noProof/>
              </w:rPr>
              <w:t>3</w:t>
            </w:r>
            <w:r w:rsidR="00146563">
              <w:rPr>
                <w:rFonts w:asciiTheme="minorHAnsi" w:hAnsiTheme="minorHAnsi"/>
                <w:noProof/>
                <w:lang w:eastAsia="nb-NO"/>
              </w:rPr>
              <w:tab/>
            </w:r>
            <w:r w:rsidR="00146563" w:rsidRPr="00B7610B">
              <w:rPr>
                <w:rStyle w:val="Hyperlink"/>
                <w:noProof/>
              </w:rPr>
              <w:t>Formål</w:t>
            </w:r>
            <w:r w:rsidR="00146563">
              <w:rPr>
                <w:noProof/>
                <w:webHidden/>
              </w:rPr>
              <w:tab/>
            </w:r>
            <w:r w:rsidR="00146563">
              <w:rPr>
                <w:noProof/>
                <w:webHidden/>
              </w:rPr>
              <w:fldChar w:fldCharType="begin"/>
            </w:r>
            <w:r w:rsidR="00146563">
              <w:rPr>
                <w:noProof/>
                <w:webHidden/>
              </w:rPr>
              <w:instrText xml:space="preserve"> PAGEREF _Toc31200276 \h </w:instrText>
            </w:r>
            <w:r w:rsidR="00146563">
              <w:rPr>
                <w:noProof/>
                <w:webHidden/>
              </w:rPr>
            </w:r>
            <w:r w:rsidR="00146563">
              <w:rPr>
                <w:noProof/>
                <w:webHidden/>
              </w:rPr>
              <w:fldChar w:fldCharType="separate"/>
            </w:r>
            <w:r>
              <w:rPr>
                <w:noProof/>
                <w:webHidden/>
              </w:rPr>
              <w:t>4</w:t>
            </w:r>
            <w:r w:rsidR="00146563">
              <w:rPr>
                <w:noProof/>
                <w:webHidden/>
              </w:rPr>
              <w:fldChar w:fldCharType="end"/>
            </w:r>
          </w:hyperlink>
        </w:p>
        <w:p w14:paraId="7FA75106" w14:textId="6310A749" w:rsidR="00146563" w:rsidRDefault="00D5490B">
          <w:pPr>
            <w:pStyle w:val="TOC1"/>
            <w:tabs>
              <w:tab w:val="left" w:pos="440"/>
              <w:tab w:val="right" w:leader="dot" w:pos="9062"/>
            </w:tabs>
            <w:rPr>
              <w:rFonts w:asciiTheme="minorHAnsi" w:hAnsiTheme="minorHAnsi"/>
              <w:noProof/>
              <w:lang w:eastAsia="nb-NO"/>
            </w:rPr>
          </w:pPr>
          <w:hyperlink w:anchor="_Toc31200277" w:history="1">
            <w:r w:rsidR="00146563" w:rsidRPr="00B7610B">
              <w:rPr>
                <w:rStyle w:val="Hyperlink"/>
                <w:noProof/>
              </w:rPr>
              <w:t>4</w:t>
            </w:r>
            <w:r w:rsidR="00146563">
              <w:rPr>
                <w:rFonts w:asciiTheme="minorHAnsi" w:hAnsiTheme="minorHAnsi"/>
                <w:noProof/>
                <w:lang w:eastAsia="nb-NO"/>
              </w:rPr>
              <w:tab/>
            </w:r>
            <w:r w:rsidR="00146563" w:rsidRPr="00B7610B">
              <w:rPr>
                <w:rStyle w:val="Hyperlink"/>
                <w:noProof/>
              </w:rPr>
              <w:t>Omfang</w:t>
            </w:r>
            <w:r w:rsidR="00146563">
              <w:rPr>
                <w:noProof/>
                <w:webHidden/>
              </w:rPr>
              <w:tab/>
            </w:r>
            <w:r w:rsidR="00146563">
              <w:rPr>
                <w:noProof/>
                <w:webHidden/>
              </w:rPr>
              <w:fldChar w:fldCharType="begin"/>
            </w:r>
            <w:r w:rsidR="00146563">
              <w:rPr>
                <w:noProof/>
                <w:webHidden/>
              </w:rPr>
              <w:instrText xml:space="preserve"> PAGEREF _Toc31200277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50DC624B" w14:textId="2C857DA1" w:rsidR="00146563" w:rsidRDefault="00D5490B">
          <w:pPr>
            <w:pStyle w:val="TOC2"/>
            <w:tabs>
              <w:tab w:val="left" w:pos="880"/>
              <w:tab w:val="right" w:leader="dot" w:pos="9062"/>
            </w:tabs>
            <w:rPr>
              <w:rFonts w:asciiTheme="minorHAnsi" w:hAnsiTheme="minorHAnsi"/>
              <w:noProof/>
              <w:lang w:eastAsia="nb-NO"/>
            </w:rPr>
          </w:pPr>
          <w:hyperlink w:anchor="_Toc31200278" w:history="1">
            <w:r w:rsidR="00146563" w:rsidRPr="00B7610B">
              <w:rPr>
                <w:rStyle w:val="Hyperlink"/>
                <w:noProof/>
              </w:rPr>
              <w:t>4.1</w:t>
            </w:r>
            <w:r w:rsidR="00146563">
              <w:rPr>
                <w:rFonts w:asciiTheme="minorHAnsi" w:hAnsiTheme="minorHAnsi"/>
                <w:noProof/>
                <w:lang w:eastAsia="nb-NO"/>
              </w:rPr>
              <w:tab/>
            </w:r>
            <w:r w:rsidR="00146563" w:rsidRPr="00B7610B">
              <w:rPr>
                <w:rStyle w:val="Hyperlink"/>
                <w:noProof/>
              </w:rPr>
              <w:t>Hva</w:t>
            </w:r>
            <w:r w:rsidR="00146563">
              <w:rPr>
                <w:noProof/>
                <w:webHidden/>
              </w:rPr>
              <w:tab/>
            </w:r>
            <w:r w:rsidR="00146563">
              <w:rPr>
                <w:noProof/>
                <w:webHidden/>
              </w:rPr>
              <w:fldChar w:fldCharType="begin"/>
            </w:r>
            <w:r w:rsidR="00146563">
              <w:rPr>
                <w:noProof/>
                <w:webHidden/>
              </w:rPr>
              <w:instrText xml:space="preserve"> PAGEREF _Toc31200278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31B3AEB0" w14:textId="3A54B855" w:rsidR="00146563" w:rsidRDefault="00D5490B">
          <w:pPr>
            <w:pStyle w:val="TOC2"/>
            <w:tabs>
              <w:tab w:val="left" w:pos="880"/>
              <w:tab w:val="right" w:leader="dot" w:pos="9062"/>
            </w:tabs>
            <w:rPr>
              <w:rFonts w:asciiTheme="minorHAnsi" w:hAnsiTheme="minorHAnsi"/>
              <w:noProof/>
              <w:lang w:eastAsia="nb-NO"/>
            </w:rPr>
          </w:pPr>
          <w:hyperlink w:anchor="_Toc31200279" w:history="1">
            <w:r w:rsidR="00146563" w:rsidRPr="00B7610B">
              <w:rPr>
                <w:rStyle w:val="Hyperlink"/>
                <w:noProof/>
              </w:rPr>
              <w:t>4.2</w:t>
            </w:r>
            <w:r w:rsidR="00146563">
              <w:rPr>
                <w:rFonts w:asciiTheme="minorHAnsi" w:hAnsiTheme="minorHAnsi"/>
                <w:noProof/>
                <w:lang w:eastAsia="nb-NO"/>
              </w:rPr>
              <w:tab/>
            </w:r>
            <w:r w:rsidR="00146563" w:rsidRPr="00B7610B">
              <w:rPr>
                <w:rStyle w:val="Hyperlink"/>
                <w:noProof/>
              </w:rPr>
              <w:t>Hvem</w:t>
            </w:r>
            <w:r w:rsidR="00146563">
              <w:rPr>
                <w:noProof/>
                <w:webHidden/>
              </w:rPr>
              <w:tab/>
            </w:r>
            <w:r w:rsidR="00146563">
              <w:rPr>
                <w:noProof/>
                <w:webHidden/>
              </w:rPr>
              <w:fldChar w:fldCharType="begin"/>
            </w:r>
            <w:r w:rsidR="00146563">
              <w:rPr>
                <w:noProof/>
                <w:webHidden/>
              </w:rPr>
              <w:instrText xml:space="preserve"> PAGEREF _Toc31200279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55416ECD" w14:textId="61C666FC" w:rsidR="00146563" w:rsidRDefault="00D5490B">
          <w:pPr>
            <w:pStyle w:val="TOC2"/>
            <w:tabs>
              <w:tab w:val="left" w:pos="880"/>
              <w:tab w:val="right" w:leader="dot" w:pos="9062"/>
            </w:tabs>
            <w:rPr>
              <w:rFonts w:asciiTheme="minorHAnsi" w:hAnsiTheme="minorHAnsi"/>
              <w:noProof/>
              <w:lang w:eastAsia="nb-NO"/>
            </w:rPr>
          </w:pPr>
          <w:hyperlink w:anchor="_Toc31200280" w:history="1">
            <w:r w:rsidR="00146563" w:rsidRPr="00B7610B">
              <w:rPr>
                <w:rStyle w:val="Hyperlink"/>
                <w:noProof/>
              </w:rPr>
              <w:t>4.3</w:t>
            </w:r>
            <w:r w:rsidR="00146563">
              <w:rPr>
                <w:rFonts w:asciiTheme="minorHAnsi" w:hAnsiTheme="minorHAnsi"/>
                <w:noProof/>
                <w:lang w:eastAsia="nb-NO"/>
              </w:rPr>
              <w:tab/>
            </w:r>
            <w:r w:rsidR="00146563" w:rsidRPr="00B7610B">
              <w:rPr>
                <w:rStyle w:val="Hyperlink"/>
                <w:noProof/>
              </w:rPr>
              <w:t>Gyldighetsområde</w:t>
            </w:r>
            <w:r w:rsidR="00146563">
              <w:rPr>
                <w:noProof/>
                <w:webHidden/>
              </w:rPr>
              <w:tab/>
            </w:r>
            <w:r w:rsidR="00146563">
              <w:rPr>
                <w:noProof/>
                <w:webHidden/>
              </w:rPr>
              <w:fldChar w:fldCharType="begin"/>
            </w:r>
            <w:r w:rsidR="00146563">
              <w:rPr>
                <w:noProof/>
                <w:webHidden/>
              </w:rPr>
              <w:instrText xml:space="preserve"> PAGEREF _Toc31200280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4A4498A5" w14:textId="5C4A73CF" w:rsidR="00146563" w:rsidRDefault="00D5490B">
          <w:pPr>
            <w:pStyle w:val="TOC2"/>
            <w:tabs>
              <w:tab w:val="left" w:pos="880"/>
              <w:tab w:val="right" w:leader="dot" w:pos="9062"/>
            </w:tabs>
            <w:rPr>
              <w:rFonts w:asciiTheme="minorHAnsi" w:hAnsiTheme="minorHAnsi"/>
              <w:noProof/>
              <w:lang w:eastAsia="nb-NO"/>
            </w:rPr>
          </w:pPr>
          <w:hyperlink w:anchor="_Toc31200281" w:history="1">
            <w:r w:rsidR="00146563" w:rsidRPr="00B7610B">
              <w:rPr>
                <w:rStyle w:val="Hyperlink"/>
                <w:noProof/>
              </w:rPr>
              <w:t>4.4</w:t>
            </w:r>
            <w:r w:rsidR="00146563">
              <w:rPr>
                <w:rFonts w:asciiTheme="minorHAnsi" w:hAnsiTheme="minorHAnsi"/>
                <w:noProof/>
                <w:lang w:eastAsia="nb-NO"/>
              </w:rPr>
              <w:tab/>
            </w:r>
            <w:r w:rsidR="00146563" w:rsidRPr="00B7610B">
              <w:rPr>
                <w:rStyle w:val="Hyperlink"/>
                <w:noProof/>
              </w:rPr>
              <w:t>Når og hvor lenge</w:t>
            </w:r>
            <w:r w:rsidR="00146563">
              <w:rPr>
                <w:noProof/>
                <w:webHidden/>
              </w:rPr>
              <w:tab/>
            </w:r>
            <w:r w:rsidR="00146563">
              <w:rPr>
                <w:noProof/>
                <w:webHidden/>
              </w:rPr>
              <w:fldChar w:fldCharType="begin"/>
            </w:r>
            <w:r w:rsidR="00146563">
              <w:rPr>
                <w:noProof/>
                <w:webHidden/>
              </w:rPr>
              <w:instrText xml:space="preserve"> PAGEREF _Toc31200281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44A0DA8B" w14:textId="3BE30C39" w:rsidR="00146563" w:rsidRDefault="00D5490B">
          <w:pPr>
            <w:pStyle w:val="TOC2"/>
            <w:tabs>
              <w:tab w:val="left" w:pos="880"/>
              <w:tab w:val="right" w:leader="dot" w:pos="9062"/>
            </w:tabs>
            <w:rPr>
              <w:rFonts w:asciiTheme="minorHAnsi" w:hAnsiTheme="minorHAnsi"/>
              <w:noProof/>
              <w:lang w:eastAsia="nb-NO"/>
            </w:rPr>
          </w:pPr>
          <w:hyperlink w:anchor="_Toc31200282" w:history="1">
            <w:r w:rsidR="00146563" w:rsidRPr="00B7610B">
              <w:rPr>
                <w:rStyle w:val="Hyperlink"/>
                <w:noProof/>
              </w:rPr>
              <w:t>4.5</w:t>
            </w:r>
            <w:r w:rsidR="00146563">
              <w:rPr>
                <w:rFonts w:asciiTheme="minorHAnsi" w:hAnsiTheme="minorHAnsi"/>
                <w:noProof/>
                <w:lang w:eastAsia="nb-NO"/>
              </w:rPr>
              <w:tab/>
            </w:r>
            <w:r w:rsidR="00146563" w:rsidRPr="00B7610B">
              <w:rPr>
                <w:rStyle w:val="Hyperlink"/>
                <w:noProof/>
              </w:rPr>
              <w:t>Fravik</w:t>
            </w:r>
            <w:r w:rsidR="00146563">
              <w:rPr>
                <w:noProof/>
                <w:webHidden/>
              </w:rPr>
              <w:tab/>
            </w:r>
            <w:r w:rsidR="00146563">
              <w:rPr>
                <w:noProof/>
                <w:webHidden/>
              </w:rPr>
              <w:fldChar w:fldCharType="begin"/>
            </w:r>
            <w:r w:rsidR="00146563">
              <w:rPr>
                <w:noProof/>
                <w:webHidden/>
              </w:rPr>
              <w:instrText xml:space="preserve"> PAGEREF _Toc31200282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69ECCFD9" w14:textId="355309E4" w:rsidR="00146563" w:rsidRDefault="00D5490B">
          <w:pPr>
            <w:pStyle w:val="TOC1"/>
            <w:tabs>
              <w:tab w:val="left" w:pos="440"/>
              <w:tab w:val="right" w:leader="dot" w:pos="9062"/>
            </w:tabs>
            <w:rPr>
              <w:rFonts w:asciiTheme="minorHAnsi" w:hAnsiTheme="minorHAnsi"/>
              <w:noProof/>
              <w:lang w:eastAsia="nb-NO"/>
            </w:rPr>
          </w:pPr>
          <w:hyperlink w:anchor="_Toc31200283" w:history="1">
            <w:r w:rsidR="00146563" w:rsidRPr="00B7610B">
              <w:rPr>
                <w:rStyle w:val="Hyperlink"/>
                <w:noProof/>
              </w:rPr>
              <w:t>5</w:t>
            </w:r>
            <w:r w:rsidR="00146563">
              <w:rPr>
                <w:rFonts w:asciiTheme="minorHAnsi" w:hAnsiTheme="minorHAnsi"/>
                <w:noProof/>
                <w:lang w:eastAsia="nb-NO"/>
              </w:rPr>
              <w:tab/>
            </w:r>
            <w:r w:rsidR="00146563" w:rsidRPr="00B7610B">
              <w:rPr>
                <w:rStyle w:val="Hyperlink"/>
                <w:noProof/>
              </w:rPr>
              <w:t>Krav til ENØK og energimålere</w:t>
            </w:r>
            <w:r w:rsidR="00146563">
              <w:rPr>
                <w:noProof/>
                <w:webHidden/>
              </w:rPr>
              <w:tab/>
            </w:r>
            <w:r w:rsidR="00146563">
              <w:rPr>
                <w:noProof/>
                <w:webHidden/>
              </w:rPr>
              <w:fldChar w:fldCharType="begin"/>
            </w:r>
            <w:r w:rsidR="00146563">
              <w:rPr>
                <w:noProof/>
                <w:webHidden/>
              </w:rPr>
              <w:instrText xml:space="preserve"> PAGEREF _Toc31200283 \h </w:instrText>
            </w:r>
            <w:r w:rsidR="00146563">
              <w:rPr>
                <w:noProof/>
                <w:webHidden/>
              </w:rPr>
            </w:r>
            <w:r w:rsidR="00146563">
              <w:rPr>
                <w:noProof/>
                <w:webHidden/>
              </w:rPr>
              <w:fldChar w:fldCharType="separate"/>
            </w:r>
            <w:r>
              <w:rPr>
                <w:noProof/>
                <w:webHidden/>
              </w:rPr>
              <w:t>5</w:t>
            </w:r>
            <w:r w:rsidR="00146563">
              <w:rPr>
                <w:noProof/>
                <w:webHidden/>
              </w:rPr>
              <w:fldChar w:fldCharType="end"/>
            </w:r>
          </w:hyperlink>
        </w:p>
        <w:p w14:paraId="3CEEB15E" w14:textId="550F404E" w:rsidR="00146563" w:rsidRDefault="00D5490B">
          <w:pPr>
            <w:pStyle w:val="TOC2"/>
            <w:tabs>
              <w:tab w:val="left" w:pos="880"/>
              <w:tab w:val="right" w:leader="dot" w:pos="9062"/>
            </w:tabs>
            <w:rPr>
              <w:rFonts w:asciiTheme="minorHAnsi" w:hAnsiTheme="minorHAnsi"/>
              <w:noProof/>
              <w:lang w:eastAsia="nb-NO"/>
            </w:rPr>
          </w:pPr>
          <w:hyperlink w:anchor="_Toc31200284" w:history="1">
            <w:r w:rsidR="00146563" w:rsidRPr="00B7610B">
              <w:rPr>
                <w:rStyle w:val="Hyperlink"/>
                <w:noProof/>
              </w:rPr>
              <w:t xml:space="preserve">5.1 </w:t>
            </w:r>
            <w:r w:rsidR="00146563">
              <w:rPr>
                <w:rFonts w:asciiTheme="minorHAnsi" w:hAnsiTheme="minorHAnsi"/>
                <w:noProof/>
                <w:lang w:eastAsia="nb-NO"/>
              </w:rPr>
              <w:tab/>
            </w:r>
            <w:r w:rsidR="00146563" w:rsidRPr="00B7610B">
              <w:rPr>
                <w:rStyle w:val="Hyperlink"/>
                <w:noProof/>
              </w:rPr>
              <w:t>ENØK ambisjoner</w:t>
            </w:r>
            <w:r w:rsidR="00146563">
              <w:rPr>
                <w:noProof/>
                <w:webHidden/>
              </w:rPr>
              <w:tab/>
            </w:r>
            <w:r w:rsidR="00146563">
              <w:rPr>
                <w:noProof/>
                <w:webHidden/>
              </w:rPr>
              <w:fldChar w:fldCharType="begin"/>
            </w:r>
            <w:r w:rsidR="00146563">
              <w:rPr>
                <w:noProof/>
                <w:webHidden/>
              </w:rPr>
              <w:instrText xml:space="preserve"> PAGEREF _Toc31200284 \h </w:instrText>
            </w:r>
            <w:r w:rsidR="00146563">
              <w:rPr>
                <w:noProof/>
                <w:webHidden/>
              </w:rPr>
            </w:r>
            <w:r w:rsidR="00146563">
              <w:rPr>
                <w:noProof/>
                <w:webHidden/>
              </w:rPr>
              <w:fldChar w:fldCharType="separate"/>
            </w:r>
            <w:r>
              <w:rPr>
                <w:noProof/>
                <w:webHidden/>
              </w:rPr>
              <w:t>6</w:t>
            </w:r>
            <w:r w:rsidR="00146563">
              <w:rPr>
                <w:noProof/>
                <w:webHidden/>
              </w:rPr>
              <w:fldChar w:fldCharType="end"/>
            </w:r>
          </w:hyperlink>
        </w:p>
        <w:p w14:paraId="2C172E74" w14:textId="6567B2DA" w:rsidR="00146563" w:rsidRDefault="00D5490B">
          <w:pPr>
            <w:pStyle w:val="TOC2"/>
            <w:tabs>
              <w:tab w:val="left" w:pos="880"/>
              <w:tab w:val="right" w:leader="dot" w:pos="9062"/>
            </w:tabs>
            <w:rPr>
              <w:rFonts w:asciiTheme="minorHAnsi" w:hAnsiTheme="minorHAnsi"/>
              <w:noProof/>
              <w:lang w:eastAsia="nb-NO"/>
            </w:rPr>
          </w:pPr>
          <w:hyperlink w:anchor="_Toc31200285" w:history="1">
            <w:r w:rsidR="00146563" w:rsidRPr="00B7610B">
              <w:rPr>
                <w:rStyle w:val="Hyperlink"/>
                <w:noProof/>
              </w:rPr>
              <w:t>5.2</w:t>
            </w:r>
            <w:r w:rsidR="00146563">
              <w:rPr>
                <w:rFonts w:asciiTheme="minorHAnsi" w:hAnsiTheme="minorHAnsi"/>
                <w:noProof/>
                <w:lang w:eastAsia="nb-NO"/>
              </w:rPr>
              <w:tab/>
            </w:r>
            <w:r w:rsidR="00146563" w:rsidRPr="00B7610B">
              <w:rPr>
                <w:rStyle w:val="Hyperlink"/>
                <w:noProof/>
              </w:rPr>
              <w:t>Energiledelse ved UiO</w:t>
            </w:r>
            <w:r w:rsidR="00146563">
              <w:rPr>
                <w:noProof/>
                <w:webHidden/>
              </w:rPr>
              <w:tab/>
            </w:r>
            <w:r w:rsidR="00146563">
              <w:rPr>
                <w:noProof/>
                <w:webHidden/>
              </w:rPr>
              <w:fldChar w:fldCharType="begin"/>
            </w:r>
            <w:r w:rsidR="00146563">
              <w:rPr>
                <w:noProof/>
                <w:webHidden/>
              </w:rPr>
              <w:instrText xml:space="preserve"> PAGEREF _Toc31200285 \h </w:instrText>
            </w:r>
            <w:r w:rsidR="00146563">
              <w:rPr>
                <w:noProof/>
                <w:webHidden/>
              </w:rPr>
            </w:r>
            <w:r w:rsidR="00146563">
              <w:rPr>
                <w:noProof/>
                <w:webHidden/>
              </w:rPr>
              <w:fldChar w:fldCharType="separate"/>
            </w:r>
            <w:r>
              <w:rPr>
                <w:noProof/>
                <w:webHidden/>
              </w:rPr>
              <w:t>6</w:t>
            </w:r>
            <w:r w:rsidR="00146563">
              <w:rPr>
                <w:noProof/>
                <w:webHidden/>
              </w:rPr>
              <w:fldChar w:fldCharType="end"/>
            </w:r>
          </w:hyperlink>
        </w:p>
        <w:p w14:paraId="105DE0AD" w14:textId="37BCD759" w:rsidR="00146563" w:rsidRDefault="00D5490B">
          <w:pPr>
            <w:pStyle w:val="TOC2"/>
            <w:tabs>
              <w:tab w:val="left" w:pos="880"/>
              <w:tab w:val="right" w:leader="dot" w:pos="9062"/>
            </w:tabs>
            <w:rPr>
              <w:rFonts w:asciiTheme="minorHAnsi" w:hAnsiTheme="minorHAnsi"/>
              <w:noProof/>
              <w:lang w:eastAsia="nb-NO"/>
            </w:rPr>
          </w:pPr>
          <w:hyperlink w:anchor="_Toc31200286" w:history="1">
            <w:r w:rsidR="00146563" w:rsidRPr="00B7610B">
              <w:rPr>
                <w:rStyle w:val="Hyperlink"/>
                <w:noProof/>
              </w:rPr>
              <w:t>5.3</w:t>
            </w:r>
            <w:r w:rsidR="00146563">
              <w:rPr>
                <w:rFonts w:asciiTheme="minorHAnsi" w:hAnsiTheme="minorHAnsi"/>
                <w:noProof/>
                <w:lang w:eastAsia="nb-NO"/>
              </w:rPr>
              <w:tab/>
            </w:r>
            <w:r w:rsidR="00146563" w:rsidRPr="00B7610B">
              <w:rPr>
                <w:rStyle w:val="Hyperlink"/>
                <w:noProof/>
              </w:rPr>
              <w:t>Livssykluskostnader</w:t>
            </w:r>
            <w:r w:rsidR="00146563">
              <w:rPr>
                <w:noProof/>
                <w:webHidden/>
              </w:rPr>
              <w:tab/>
            </w:r>
            <w:r w:rsidR="00146563">
              <w:rPr>
                <w:noProof/>
                <w:webHidden/>
              </w:rPr>
              <w:fldChar w:fldCharType="begin"/>
            </w:r>
            <w:r w:rsidR="00146563">
              <w:rPr>
                <w:noProof/>
                <w:webHidden/>
              </w:rPr>
              <w:instrText xml:space="preserve"> PAGEREF _Toc31200286 \h </w:instrText>
            </w:r>
            <w:r w:rsidR="00146563">
              <w:rPr>
                <w:noProof/>
                <w:webHidden/>
              </w:rPr>
            </w:r>
            <w:r w:rsidR="00146563">
              <w:rPr>
                <w:noProof/>
                <w:webHidden/>
              </w:rPr>
              <w:fldChar w:fldCharType="separate"/>
            </w:r>
            <w:r>
              <w:rPr>
                <w:noProof/>
                <w:webHidden/>
              </w:rPr>
              <w:t>6</w:t>
            </w:r>
            <w:r w:rsidR="00146563">
              <w:rPr>
                <w:noProof/>
                <w:webHidden/>
              </w:rPr>
              <w:fldChar w:fldCharType="end"/>
            </w:r>
          </w:hyperlink>
        </w:p>
        <w:p w14:paraId="7C80F9BA" w14:textId="6AE5291D" w:rsidR="00146563" w:rsidRDefault="00D5490B">
          <w:pPr>
            <w:pStyle w:val="TOC2"/>
            <w:tabs>
              <w:tab w:val="left" w:pos="880"/>
              <w:tab w:val="right" w:leader="dot" w:pos="9062"/>
            </w:tabs>
            <w:rPr>
              <w:rFonts w:asciiTheme="minorHAnsi" w:hAnsiTheme="minorHAnsi"/>
              <w:noProof/>
              <w:lang w:eastAsia="nb-NO"/>
            </w:rPr>
          </w:pPr>
          <w:hyperlink w:anchor="_Toc31200287" w:history="1">
            <w:r w:rsidR="00146563" w:rsidRPr="00B7610B">
              <w:rPr>
                <w:rStyle w:val="Hyperlink"/>
                <w:noProof/>
              </w:rPr>
              <w:t>5.4</w:t>
            </w:r>
            <w:r w:rsidR="00146563">
              <w:rPr>
                <w:rFonts w:asciiTheme="minorHAnsi" w:hAnsiTheme="minorHAnsi"/>
                <w:noProof/>
                <w:lang w:eastAsia="nb-NO"/>
              </w:rPr>
              <w:tab/>
            </w:r>
            <w:r w:rsidR="00146563" w:rsidRPr="00B7610B">
              <w:rPr>
                <w:rStyle w:val="Hyperlink"/>
                <w:noProof/>
              </w:rPr>
              <w:t>Måloppnåelse og forventet energibruk</w:t>
            </w:r>
            <w:r w:rsidR="00146563">
              <w:rPr>
                <w:noProof/>
                <w:webHidden/>
              </w:rPr>
              <w:tab/>
            </w:r>
            <w:r w:rsidR="00146563">
              <w:rPr>
                <w:noProof/>
                <w:webHidden/>
              </w:rPr>
              <w:fldChar w:fldCharType="begin"/>
            </w:r>
            <w:r w:rsidR="00146563">
              <w:rPr>
                <w:noProof/>
                <w:webHidden/>
              </w:rPr>
              <w:instrText xml:space="preserve"> PAGEREF _Toc31200287 \h </w:instrText>
            </w:r>
            <w:r w:rsidR="00146563">
              <w:rPr>
                <w:noProof/>
                <w:webHidden/>
              </w:rPr>
            </w:r>
            <w:r w:rsidR="00146563">
              <w:rPr>
                <w:noProof/>
                <w:webHidden/>
              </w:rPr>
              <w:fldChar w:fldCharType="separate"/>
            </w:r>
            <w:r>
              <w:rPr>
                <w:noProof/>
                <w:webHidden/>
              </w:rPr>
              <w:t>6</w:t>
            </w:r>
            <w:r w:rsidR="00146563">
              <w:rPr>
                <w:noProof/>
                <w:webHidden/>
              </w:rPr>
              <w:fldChar w:fldCharType="end"/>
            </w:r>
          </w:hyperlink>
        </w:p>
        <w:p w14:paraId="7AF94D34" w14:textId="377070B7" w:rsidR="00146563" w:rsidRDefault="00D5490B">
          <w:pPr>
            <w:pStyle w:val="TOC2"/>
            <w:tabs>
              <w:tab w:val="left" w:pos="880"/>
              <w:tab w:val="right" w:leader="dot" w:pos="9062"/>
            </w:tabs>
            <w:rPr>
              <w:rFonts w:asciiTheme="minorHAnsi" w:hAnsiTheme="minorHAnsi"/>
              <w:noProof/>
              <w:lang w:eastAsia="nb-NO"/>
            </w:rPr>
          </w:pPr>
          <w:hyperlink w:anchor="_Toc31200288" w:history="1">
            <w:r w:rsidR="00146563" w:rsidRPr="00B7610B">
              <w:rPr>
                <w:rStyle w:val="Hyperlink"/>
                <w:noProof/>
              </w:rPr>
              <w:t>5.5</w:t>
            </w:r>
            <w:r w:rsidR="00146563">
              <w:rPr>
                <w:rFonts w:asciiTheme="minorHAnsi" w:hAnsiTheme="minorHAnsi"/>
                <w:noProof/>
                <w:lang w:eastAsia="nb-NO"/>
              </w:rPr>
              <w:tab/>
            </w:r>
            <w:r w:rsidR="00146563" w:rsidRPr="00B7610B">
              <w:rPr>
                <w:rStyle w:val="Hyperlink"/>
                <w:noProof/>
              </w:rPr>
              <w:t xml:space="preserve">Målerstrategi  </w:t>
            </w:r>
            <w:r w:rsidR="00146563">
              <w:rPr>
                <w:noProof/>
                <w:webHidden/>
              </w:rPr>
              <w:tab/>
            </w:r>
            <w:r w:rsidR="00146563">
              <w:rPr>
                <w:noProof/>
                <w:webHidden/>
              </w:rPr>
              <w:fldChar w:fldCharType="begin"/>
            </w:r>
            <w:r w:rsidR="00146563">
              <w:rPr>
                <w:noProof/>
                <w:webHidden/>
              </w:rPr>
              <w:instrText xml:space="preserve"> PAGEREF _Toc31200288 \h </w:instrText>
            </w:r>
            <w:r w:rsidR="00146563">
              <w:rPr>
                <w:noProof/>
                <w:webHidden/>
              </w:rPr>
            </w:r>
            <w:r w:rsidR="00146563">
              <w:rPr>
                <w:noProof/>
                <w:webHidden/>
              </w:rPr>
              <w:fldChar w:fldCharType="separate"/>
            </w:r>
            <w:r>
              <w:rPr>
                <w:noProof/>
                <w:webHidden/>
              </w:rPr>
              <w:t>6</w:t>
            </w:r>
            <w:r w:rsidR="00146563">
              <w:rPr>
                <w:noProof/>
                <w:webHidden/>
              </w:rPr>
              <w:fldChar w:fldCharType="end"/>
            </w:r>
          </w:hyperlink>
        </w:p>
        <w:p w14:paraId="4913AED0" w14:textId="0D4FF6E1" w:rsidR="00146563" w:rsidRDefault="00D5490B">
          <w:pPr>
            <w:pStyle w:val="TOC3"/>
            <w:tabs>
              <w:tab w:val="left" w:pos="1320"/>
              <w:tab w:val="right" w:leader="dot" w:pos="9062"/>
            </w:tabs>
            <w:rPr>
              <w:rFonts w:asciiTheme="minorHAnsi" w:hAnsiTheme="minorHAnsi"/>
              <w:noProof/>
              <w:lang w:eastAsia="nb-NO"/>
            </w:rPr>
          </w:pPr>
          <w:hyperlink w:anchor="_Toc31200289" w:history="1">
            <w:r w:rsidR="00146563" w:rsidRPr="00B7610B">
              <w:rPr>
                <w:rStyle w:val="Hyperlink"/>
                <w:noProof/>
              </w:rPr>
              <w:t>5.5.1</w:t>
            </w:r>
            <w:r w:rsidR="00146563">
              <w:rPr>
                <w:rFonts w:asciiTheme="minorHAnsi" w:hAnsiTheme="minorHAnsi"/>
                <w:noProof/>
                <w:lang w:eastAsia="nb-NO"/>
              </w:rPr>
              <w:tab/>
            </w:r>
            <w:r w:rsidR="00146563" w:rsidRPr="00B7610B">
              <w:rPr>
                <w:rStyle w:val="Hyperlink"/>
                <w:noProof/>
              </w:rPr>
              <w:t>OBRA</w:t>
            </w:r>
            <w:r w:rsidR="00146563">
              <w:rPr>
                <w:noProof/>
                <w:webHidden/>
              </w:rPr>
              <w:tab/>
            </w:r>
            <w:r w:rsidR="00146563">
              <w:rPr>
                <w:noProof/>
                <w:webHidden/>
              </w:rPr>
              <w:fldChar w:fldCharType="begin"/>
            </w:r>
            <w:r w:rsidR="00146563">
              <w:rPr>
                <w:noProof/>
                <w:webHidden/>
              </w:rPr>
              <w:instrText xml:space="preserve"> PAGEREF _Toc31200289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13264332" w14:textId="64541EFF" w:rsidR="00146563" w:rsidRDefault="00D5490B">
          <w:pPr>
            <w:pStyle w:val="TOC3"/>
            <w:tabs>
              <w:tab w:val="left" w:pos="1320"/>
              <w:tab w:val="right" w:leader="dot" w:pos="9062"/>
            </w:tabs>
            <w:rPr>
              <w:rFonts w:asciiTheme="minorHAnsi" w:hAnsiTheme="minorHAnsi"/>
              <w:noProof/>
              <w:lang w:eastAsia="nb-NO"/>
            </w:rPr>
          </w:pPr>
          <w:hyperlink w:anchor="_Toc31200290" w:history="1">
            <w:r w:rsidR="00146563" w:rsidRPr="00B7610B">
              <w:rPr>
                <w:rStyle w:val="Hyperlink"/>
                <w:noProof/>
              </w:rPr>
              <w:t>5.5.2</w:t>
            </w:r>
            <w:r w:rsidR="00146563">
              <w:rPr>
                <w:rFonts w:asciiTheme="minorHAnsi" w:hAnsiTheme="minorHAnsi"/>
                <w:noProof/>
                <w:lang w:eastAsia="nb-NO"/>
              </w:rPr>
              <w:tab/>
            </w:r>
            <w:r w:rsidR="00146563" w:rsidRPr="00B7610B">
              <w:rPr>
                <w:rStyle w:val="Hyperlink"/>
                <w:noProof/>
              </w:rPr>
              <w:t>Brukerutstyr</w:t>
            </w:r>
            <w:r w:rsidR="00146563">
              <w:rPr>
                <w:noProof/>
                <w:webHidden/>
              </w:rPr>
              <w:tab/>
            </w:r>
            <w:r w:rsidR="00146563">
              <w:rPr>
                <w:noProof/>
                <w:webHidden/>
              </w:rPr>
              <w:fldChar w:fldCharType="begin"/>
            </w:r>
            <w:r w:rsidR="00146563">
              <w:rPr>
                <w:noProof/>
                <w:webHidden/>
              </w:rPr>
              <w:instrText xml:space="preserve"> PAGEREF _Toc31200290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3DECA2A4" w14:textId="56961174" w:rsidR="00146563" w:rsidRDefault="00D5490B">
          <w:pPr>
            <w:pStyle w:val="TOC3"/>
            <w:tabs>
              <w:tab w:val="left" w:pos="1320"/>
              <w:tab w:val="right" w:leader="dot" w:pos="9062"/>
            </w:tabs>
            <w:rPr>
              <w:rFonts w:asciiTheme="minorHAnsi" w:hAnsiTheme="minorHAnsi"/>
              <w:noProof/>
              <w:lang w:eastAsia="nb-NO"/>
            </w:rPr>
          </w:pPr>
          <w:hyperlink w:anchor="_Toc31200291" w:history="1">
            <w:r w:rsidR="00146563" w:rsidRPr="00B7610B">
              <w:rPr>
                <w:rStyle w:val="Hyperlink"/>
                <w:noProof/>
              </w:rPr>
              <w:t>5.5.3</w:t>
            </w:r>
            <w:r w:rsidR="00146563">
              <w:rPr>
                <w:rFonts w:asciiTheme="minorHAnsi" w:hAnsiTheme="minorHAnsi"/>
                <w:noProof/>
                <w:lang w:eastAsia="nb-NO"/>
              </w:rPr>
              <w:tab/>
            </w:r>
            <w:r w:rsidR="00146563" w:rsidRPr="00B7610B">
              <w:rPr>
                <w:rStyle w:val="Hyperlink"/>
                <w:noProof/>
              </w:rPr>
              <w:t>Serverrom</w:t>
            </w:r>
            <w:r w:rsidR="00146563">
              <w:rPr>
                <w:noProof/>
                <w:webHidden/>
              </w:rPr>
              <w:tab/>
            </w:r>
            <w:r w:rsidR="00146563">
              <w:rPr>
                <w:noProof/>
                <w:webHidden/>
              </w:rPr>
              <w:fldChar w:fldCharType="begin"/>
            </w:r>
            <w:r w:rsidR="00146563">
              <w:rPr>
                <w:noProof/>
                <w:webHidden/>
              </w:rPr>
              <w:instrText xml:space="preserve"> PAGEREF _Toc31200291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3A284060" w14:textId="672DB868" w:rsidR="00146563" w:rsidRDefault="00D5490B">
          <w:pPr>
            <w:pStyle w:val="TOC3"/>
            <w:tabs>
              <w:tab w:val="left" w:pos="1320"/>
              <w:tab w:val="right" w:leader="dot" w:pos="9062"/>
            </w:tabs>
            <w:rPr>
              <w:rFonts w:asciiTheme="minorHAnsi" w:hAnsiTheme="minorHAnsi"/>
              <w:noProof/>
              <w:lang w:eastAsia="nb-NO"/>
            </w:rPr>
          </w:pPr>
          <w:hyperlink w:anchor="_Toc31200292" w:history="1">
            <w:r w:rsidR="00146563" w:rsidRPr="00B7610B">
              <w:rPr>
                <w:rStyle w:val="Hyperlink"/>
                <w:noProof/>
              </w:rPr>
              <w:t>5.5.4</w:t>
            </w:r>
            <w:r w:rsidR="00146563">
              <w:rPr>
                <w:rFonts w:asciiTheme="minorHAnsi" w:hAnsiTheme="minorHAnsi"/>
                <w:noProof/>
                <w:lang w:eastAsia="nb-NO"/>
              </w:rPr>
              <w:tab/>
            </w:r>
            <w:r w:rsidR="00146563" w:rsidRPr="00B7610B">
              <w:rPr>
                <w:rStyle w:val="Hyperlink"/>
                <w:noProof/>
              </w:rPr>
              <w:t>Utleide næringslokaler</w:t>
            </w:r>
            <w:r w:rsidR="00146563">
              <w:rPr>
                <w:noProof/>
                <w:webHidden/>
              </w:rPr>
              <w:tab/>
            </w:r>
            <w:r w:rsidR="00146563">
              <w:rPr>
                <w:noProof/>
                <w:webHidden/>
              </w:rPr>
              <w:fldChar w:fldCharType="begin"/>
            </w:r>
            <w:r w:rsidR="00146563">
              <w:rPr>
                <w:noProof/>
                <w:webHidden/>
              </w:rPr>
              <w:instrText xml:space="preserve"> PAGEREF _Toc31200292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353A71B3" w14:textId="3A489E12" w:rsidR="00146563" w:rsidRDefault="00D5490B">
          <w:pPr>
            <w:pStyle w:val="TOC3"/>
            <w:tabs>
              <w:tab w:val="left" w:pos="1320"/>
              <w:tab w:val="right" w:leader="dot" w:pos="9062"/>
            </w:tabs>
            <w:rPr>
              <w:rFonts w:asciiTheme="minorHAnsi" w:hAnsiTheme="minorHAnsi"/>
              <w:noProof/>
              <w:lang w:eastAsia="nb-NO"/>
            </w:rPr>
          </w:pPr>
          <w:hyperlink w:anchor="_Toc31200293" w:history="1">
            <w:r w:rsidR="00146563" w:rsidRPr="00B7610B">
              <w:rPr>
                <w:rStyle w:val="Hyperlink"/>
                <w:noProof/>
              </w:rPr>
              <w:t>5.5.5</w:t>
            </w:r>
            <w:r w:rsidR="00146563">
              <w:rPr>
                <w:rFonts w:asciiTheme="minorHAnsi" w:hAnsiTheme="minorHAnsi"/>
                <w:noProof/>
                <w:lang w:eastAsia="nb-NO"/>
              </w:rPr>
              <w:tab/>
            </w:r>
            <w:r w:rsidR="00146563" w:rsidRPr="00B7610B">
              <w:rPr>
                <w:rStyle w:val="Hyperlink"/>
                <w:noProof/>
              </w:rPr>
              <w:t>Laboratorier</w:t>
            </w:r>
            <w:r w:rsidR="00146563">
              <w:rPr>
                <w:noProof/>
                <w:webHidden/>
              </w:rPr>
              <w:tab/>
            </w:r>
            <w:r w:rsidR="00146563">
              <w:rPr>
                <w:noProof/>
                <w:webHidden/>
              </w:rPr>
              <w:fldChar w:fldCharType="begin"/>
            </w:r>
            <w:r w:rsidR="00146563">
              <w:rPr>
                <w:noProof/>
                <w:webHidden/>
              </w:rPr>
              <w:instrText xml:space="preserve"> PAGEREF _Toc31200293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1E28BD2A" w14:textId="7EAC567F" w:rsidR="00146563" w:rsidRDefault="00D5490B">
          <w:pPr>
            <w:pStyle w:val="TOC2"/>
            <w:tabs>
              <w:tab w:val="left" w:pos="880"/>
              <w:tab w:val="right" w:leader="dot" w:pos="9062"/>
            </w:tabs>
            <w:rPr>
              <w:rFonts w:asciiTheme="minorHAnsi" w:hAnsiTheme="minorHAnsi"/>
              <w:noProof/>
              <w:lang w:eastAsia="nb-NO"/>
            </w:rPr>
          </w:pPr>
          <w:hyperlink w:anchor="_Toc31200294" w:history="1">
            <w:r w:rsidR="00146563" w:rsidRPr="00B7610B">
              <w:rPr>
                <w:rStyle w:val="Hyperlink"/>
                <w:noProof/>
              </w:rPr>
              <w:t>5.6</w:t>
            </w:r>
            <w:r w:rsidR="00146563">
              <w:rPr>
                <w:rFonts w:asciiTheme="minorHAnsi" w:hAnsiTheme="minorHAnsi"/>
                <w:noProof/>
                <w:lang w:eastAsia="nb-NO"/>
              </w:rPr>
              <w:tab/>
            </w:r>
            <w:r w:rsidR="00146563" w:rsidRPr="00B7610B">
              <w:rPr>
                <w:rStyle w:val="Hyperlink"/>
                <w:noProof/>
              </w:rPr>
              <w:t>Dokumentasjon</w:t>
            </w:r>
            <w:r w:rsidR="00146563">
              <w:rPr>
                <w:noProof/>
                <w:webHidden/>
              </w:rPr>
              <w:tab/>
            </w:r>
            <w:r w:rsidR="00146563">
              <w:rPr>
                <w:noProof/>
                <w:webHidden/>
              </w:rPr>
              <w:fldChar w:fldCharType="begin"/>
            </w:r>
            <w:r w:rsidR="00146563">
              <w:rPr>
                <w:noProof/>
                <w:webHidden/>
              </w:rPr>
              <w:instrText xml:space="preserve"> PAGEREF _Toc31200294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1BEDC5A2" w14:textId="0F6A23FF" w:rsidR="00146563" w:rsidRDefault="00D5490B">
          <w:pPr>
            <w:pStyle w:val="TOC2"/>
            <w:tabs>
              <w:tab w:val="left" w:pos="880"/>
              <w:tab w:val="right" w:leader="dot" w:pos="9062"/>
            </w:tabs>
            <w:rPr>
              <w:rFonts w:asciiTheme="minorHAnsi" w:hAnsiTheme="minorHAnsi"/>
              <w:noProof/>
              <w:lang w:eastAsia="nb-NO"/>
            </w:rPr>
          </w:pPr>
          <w:hyperlink w:anchor="_Toc31200295" w:history="1">
            <w:r w:rsidR="00146563" w:rsidRPr="00B7610B">
              <w:rPr>
                <w:rStyle w:val="Hyperlink"/>
                <w:noProof/>
              </w:rPr>
              <w:t>5.7</w:t>
            </w:r>
            <w:r w:rsidR="00146563">
              <w:rPr>
                <w:rFonts w:asciiTheme="minorHAnsi" w:hAnsiTheme="minorHAnsi"/>
                <w:noProof/>
                <w:lang w:eastAsia="nb-NO"/>
              </w:rPr>
              <w:tab/>
            </w:r>
            <w:r w:rsidR="00146563" w:rsidRPr="00B7610B">
              <w:rPr>
                <w:rStyle w:val="Hyperlink"/>
                <w:noProof/>
              </w:rPr>
              <w:t>Øvrige Prosjektanvisninger ved UiO.</w:t>
            </w:r>
            <w:r w:rsidR="00146563">
              <w:rPr>
                <w:noProof/>
                <w:webHidden/>
              </w:rPr>
              <w:tab/>
            </w:r>
            <w:r w:rsidR="00146563">
              <w:rPr>
                <w:noProof/>
                <w:webHidden/>
              </w:rPr>
              <w:fldChar w:fldCharType="begin"/>
            </w:r>
            <w:r w:rsidR="00146563">
              <w:rPr>
                <w:noProof/>
                <w:webHidden/>
              </w:rPr>
              <w:instrText xml:space="preserve"> PAGEREF _Toc31200295 \h </w:instrText>
            </w:r>
            <w:r w:rsidR="00146563">
              <w:rPr>
                <w:noProof/>
                <w:webHidden/>
              </w:rPr>
            </w:r>
            <w:r w:rsidR="00146563">
              <w:rPr>
                <w:noProof/>
                <w:webHidden/>
              </w:rPr>
              <w:fldChar w:fldCharType="separate"/>
            </w:r>
            <w:r>
              <w:rPr>
                <w:noProof/>
                <w:webHidden/>
              </w:rPr>
              <w:t>7</w:t>
            </w:r>
            <w:r w:rsidR="00146563">
              <w:rPr>
                <w:noProof/>
                <w:webHidden/>
              </w:rPr>
              <w:fldChar w:fldCharType="end"/>
            </w:r>
          </w:hyperlink>
        </w:p>
        <w:p w14:paraId="0BC3955F" w14:textId="2030736C" w:rsidR="00146563" w:rsidRDefault="00D5490B">
          <w:pPr>
            <w:pStyle w:val="TOC1"/>
            <w:tabs>
              <w:tab w:val="left" w:pos="440"/>
              <w:tab w:val="right" w:leader="dot" w:pos="9062"/>
            </w:tabs>
            <w:rPr>
              <w:rFonts w:asciiTheme="minorHAnsi" w:hAnsiTheme="minorHAnsi"/>
              <w:noProof/>
              <w:lang w:eastAsia="nb-NO"/>
            </w:rPr>
          </w:pPr>
          <w:hyperlink w:anchor="_Toc31200296" w:history="1">
            <w:r w:rsidR="00146563" w:rsidRPr="00B7610B">
              <w:rPr>
                <w:rStyle w:val="Hyperlink"/>
                <w:noProof/>
              </w:rPr>
              <w:t>6</w:t>
            </w:r>
            <w:r w:rsidR="00146563">
              <w:rPr>
                <w:rFonts w:asciiTheme="minorHAnsi" w:hAnsiTheme="minorHAnsi"/>
                <w:noProof/>
                <w:lang w:eastAsia="nb-NO"/>
              </w:rPr>
              <w:tab/>
            </w:r>
            <w:r w:rsidR="00146563" w:rsidRPr="00B7610B">
              <w:rPr>
                <w:rStyle w:val="Hyperlink"/>
                <w:noProof/>
              </w:rPr>
              <w:t>Vedlegg</w:t>
            </w:r>
            <w:r w:rsidR="00146563">
              <w:rPr>
                <w:noProof/>
                <w:webHidden/>
              </w:rPr>
              <w:tab/>
            </w:r>
            <w:r w:rsidR="00146563">
              <w:rPr>
                <w:noProof/>
                <w:webHidden/>
              </w:rPr>
              <w:fldChar w:fldCharType="begin"/>
            </w:r>
            <w:r w:rsidR="00146563">
              <w:rPr>
                <w:noProof/>
                <w:webHidden/>
              </w:rPr>
              <w:instrText xml:space="preserve"> PAGEREF _Toc31200296 \h </w:instrText>
            </w:r>
            <w:r w:rsidR="00146563">
              <w:rPr>
                <w:noProof/>
                <w:webHidden/>
              </w:rPr>
            </w:r>
            <w:r w:rsidR="00146563">
              <w:rPr>
                <w:noProof/>
                <w:webHidden/>
              </w:rPr>
              <w:fldChar w:fldCharType="separate"/>
            </w:r>
            <w:r>
              <w:rPr>
                <w:noProof/>
                <w:webHidden/>
              </w:rPr>
              <w:t>8</w:t>
            </w:r>
            <w:r w:rsidR="00146563">
              <w:rPr>
                <w:noProof/>
                <w:webHidden/>
              </w:rPr>
              <w:fldChar w:fldCharType="end"/>
            </w:r>
          </w:hyperlink>
        </w:p>
        <w:p w14:paraId="603E3ED7" w14:textId="46251615" w:rsidR="00584861" w:rsidRPr="00840F01" w:rsidRDefault="00584861" w:rsidP="00792ADD">
          <w:pPr>
            <w:rPr>
              <w:rFonts w:cs="Arial"/>
            </w:rPr>
          </w:pPr>
          <w:r w:rsidRPr="00840F01">
            <w:rPr>
              <w:rFonts w:cs="Arial"/>
              <w:b/>
              <w:bCs/>
            </w:rPr>
            <w:fldChar w:fldCharType="end"/>
          </w:r>
        </w:p>
      </w:sdtContent>
    </w:sdt>
    <w:p w14:paraId="4EFDA894" w14:textId="77777777" w:rsidR="001E2A30" w:rsidRPr="00840F01" w:rsidRDefault="001E2A30" w:rsidP="00792ADD"/>
    <w:p w14:paraId="743913DF" w14:textId="77777777" w:rsidR="001E2A30" w:rsidRPr="00840F01" w:rsidRDefault="001E2A30" w:rsidP="00792ADD"/>
    <w:p w14:paraId="4CBC579C" w14:textId="77777777" w:rsidR="001E2A30" w:rsidRPr="00840F01" w:rsidRDefault="001E2A30" w:rsidP="00792ADD"/>
    <w:p w14:paraId="246BAE20" w14:textId="22C56E95" w:rsidR="001E2A30" w:rsidRPr="00840F01" w:rsidRDefault="001E2A30" w:rsidP="00792ADD"/>
    <w:p w14:paraId="5203D625" w14:textId="77777777" w:rsidR="00FB0892" w:rsidRPr="00840F01" w:rsidRDefault="00FB0892" w:rsidP="00792ADD">
      <w:pPr>
        <w:pStyle w:val="Heading1"/>
        <w:keepNext w:val="0"/>
        <w:keepLines w:val="0"/>
        <w:rPr>
          <w:rFonts w:cs="Arial"/>
        </w:rPr>
      </w:pPr>
      <w:bookmarkStart w:id="0" w:name="_Ref12346701"/>
      <w:bookmarkStart w:id="1" w:name="_Toc31200271"/>
      <w:r w:rsidRPr="00840F01">
        <w:rPr>
          <w:rFonts w:cs="Arial"/>
          <w:bCs w:val="0"/>
        </w:rPr>
        <w:lastRenderedPageBreak/>
        <w:t>1</w:t>
      </w:r>
      <w:r w:rsidRPr="00840F01">
        <w:rPr>
          <w:rFonts w:cs="Arial"/>
        </w:rPr>
        <w:tab/>
        <w:t>Overordnede føringer</w:t>
      </w:r>
      <w:bookmarkEnd w:id="0"/>
      <w:bookmarkEnd w:id="1"/>
    </w:p>
    <w:p w14:paraId="0F245A13" w14:textId="4777EE8D" w:rsidR="00840F01" w:rsidRPr="00CC1301" w:rsidRDefault="00FB0892" w:rsidP="00CC1301">
      <w:pPr>
        <w:pStyle w:val="Heading2"/>
        <w:keepNext w:val="0"/>
        <w:keepLines w:val="0"/>
        <w:rPr>
          <w:rFonts w:cs="Arial"/>
        </w:rPr>
      </w:pPr>
      <w:bookmarkStart w:id="2" w:name="_Toc31200272"/>
      <w:r w:rsidRPr="00840F01">
        <w:rPr>
          <w:rFonts w:cs="Arial"/>
        </w:rPr>
        <w:t>1.1</w:t>
      </w:r>
      <w:r w:rsidRPr="00840F01">
        <w:rPr>
          <w:rFonts w:cs="Arial"/>
        </w:rPr>
        <w:tab/>
        <w:t>Definisjoner</w:t>
      </w:r>
      <w:bookmarkEnd w:id="2"/>
    </w:p>
    <w:tbl>
      <w:tblPr>
        <w:tblStyle w:val="TableGrid"/>
        <w:tblW w:w="0" w:type="auto"/>
        <w:tblLook w:val="04A0" w:firstRow="1" w:lastRow="0" w:firstColumn="1" w:lastColumn="0" w:noHBand="0" w:noVBand="1"/>
      </w:tblPr>
      <w:tblGrid>
        <w:gridCol w:w="1844"/>
        <w:gridCol w:w="7218"/>
      </w:tblGrid>
      <w:tr w:rsidR="00840F01" w:rsidRPr="00840F01" w14:paraId="4A2BCB99" w14:textId="77777777" w:rsidTr="00254E6B">
        <w:tc>
          <w:tcPr>
            <w:tcW w:w="1845" w:type="dxa"/>
            <w:shd w:val="clear" w:color="auto" w:fill="D9D9D9" w:themeFill="background1" w:themeFillShade="D9"/>
          </w:tcPr>
          <w:p w14:paraId="00A03EAF" w14:textId="77777777" w:rsidR="00840F01" w:rsidRPr="00840F01" w:rsidRDefault="00840F01" w:rsidP="00254E6B">
            <w:pPr>
              <w:rPr>
                <w:b/>
              </w:rPr>
            </w:pPr>
            <w:r w:rsidRPr="00840F01">
              <w:rPr>
                <w:b/>
              </w:rPr>
              <w:t>Ord</w:t>
            </w:r>
          </w:p>
        </w:tc>
        <w:tc>
          <w:tcPr>
            <w:tcW w:w="7403" w:type="dxa"/>
            <w:shd w:val="clear" w:color="auto" w:fill="D9D9D9" w:themeFill="background1" w:themeFillShade="D9"/>
          </w:tcPr>
          <w:p w14:paraId="1E916065" w14:textId="77777777" w:rsidR="00840F01" w:rsidRPr="00840F01" w:rsidRDefault="00840F01" w:rsidP="00254E6B">
            <w:pPr>
              <w:rPr>
                <w:b/>
              </w:rPr>
            </w:pPr>
            <w:r w:rsidRPr="00840F01">
              <w:rPr>
                <w:b/>
              </w:rPr>
              <w:t>Beskrivelse</w:t>
            </w:r>
          </w:p>
        </w:tc>
      </w:tr>
      <w:tr w:rsidR="00840F01" w:rsidRPr="00840F01" w14:paraId="67430AB6" w14:textId="77777777" w:rsidTr="00254E6B">
        <w:tc>
          <w:tcPr>
            <w:tcW w:w="1845" w:type="dxa"/>
          </w:tcPr>
          <w:p w14:paraId="0D2E87D0" w14:textId="77777777" w:rsidR="00840F01" w:rsidRPr="00840F01" w:rsidRDefault="00840F01" w:rsidP="00254E6B">
            <w:r w:rsidRPr="00840F01">
              <w:t>Leverandør</w:t>
            </w:r>
          </w:p>
        </w:tc>
        <w:tc>
          <w:tcPr>
            <w:tcW w:w="7403" w:type="dxa"/>
          </w:tcPr>
          <w:p w14:paraId="4D1CDC7A" w14:textId="77777777" w:rsidR="00840F01" w:rsidRPr="00840F01" w:rsidRDefault="00840F01" w:rsidP="00254E6B">
            <w:r w:rsidRPr="00840F01">
              <w:t>Herunder konsulent, rådgiver, leverandør og entreprenør</w:t>
            </w:r>
          </w:p>
        </w:tc>
      </w:tr>
      <w:tr w:rsidR="00840F01" w:rsidRPr="00840F01" w14:paraId="3DA12113" w14:textId="77777777" w:rsidTr="00254E6B">
        <w:tc>
          <w:tcPr>
            <w:tcW w:w="1845" w:type="dxa"/>
          </w:tcPr>
          <w:p w14:paraId="11FED285" w14:textId="77777777" w:rsidR="00840F01" w:rsidRPr="00840F01" w:rsidRDefault="00840F01" w:rsidP="00254E6B">
            <w:r w:rsidRPr="00840F01">
              <w:t>Bygningskode</w:t>
            </w:r>
          </w:p>
        </w:tc>
        <w:tc>
          <w:tcPr>
            <w:tcW w:w="7403" w:type="dxa"/>
          </w:tcPr>
          <w:p w14:paraId="77DEE917" w14:textId="77777777" w:rsidR="00840F01" w:rsidRPr="00840F01" w:rsidRDefault="00840F01" w:rsidP="00254E6B">
            <w:r w:rsidRPr="00840F01">
              <w:t>Unike koder for UiO sine bygninger</w:t>
            </w:r>
          </w:p>
        </w:tc>
      </w:tr>
      <w:tr w:rsidR="00840F01" w:rsidRPr="00840F01" w14:paraId="030006EE" w14:textId="77777777" w:rsidTr="00254E6B">
        <w:tc>
          <w:tcPr>
            <w:tcW w:w="1845" w:type="dxa"/>
          </w:tcPr>
          <w:p w14:paraId="697EAA58" w14:textId="77777777" w:rsidR="00840F01" w:rsidRPr="00840F01" w:rsidRDefault="00840F01" w:rsidP="00254E6B">
            <w:r w:rsidRPr="00840F01">
              <w:t>Systemkode</w:t>
            </w:r>
          </w:p>
        </w:tc>
        <w:tc>
          <w:tcPr>
            <w:tcW w:w="7403" w:type="dxa"/>
          </w:tcPr>
          <w:p w14:paraId="3B59E702" w14:textId="77777777" w:rsidR="00840F01" w:rsidRPr="00840F01" w:rsidRDefault="00840F01" w:rsidP="00254E6B">
            <w:r w:rsidRPr="00840F01">
              <w:t>3-sifret kode med 3-sifret løpenummer iht. UiO sin spesifikke bygningsdelstabell (basert på NS 3451:2009) for merking av tekniske anlegg og systemer</w:t>
            </w:r>
          </w:p>
        </w:tc>
      </w:tr>
      <w:tr w:rsidR="00840F01" w:rsidRPr="00840F01" w14:paraId="651575A4" w14:textId="77777777" w:rsidTr="00254E6B">
        <w:tc>
          <w:tcPr>
            <w:tcW w:w="1845" w:type="dxa"/>
          </w:tcPr>
          <w:p w14:paraId="33168BB7" w14:textId="77777777" w:rsidR="00840F01" w:rsidRPr="00840F01" w:rsidRDefault="00840F01" w:rsidP="00254E6B">
            <w:r w:rsidRPr="00840F01">
              <w:t>Komponentkode</w:t>
            </w:r>
          </w:p>
        </w:tc>
        <w:tc>
          <w:tcPr>
            <w:tcW w:w="7403" w:type="dxa"/>
          </w:tcPr>
          <w:p w14:paraId="02FAA841" w14:textId="77777777" w:rsidR="00840F01" w:rsidRPr="00840F01" w:rsidRDefault="00840F01" w:rsidP="00254E6B">
            <w:r w:rsidRPr="00840F01">
              <w:t>Kode med to bokstaver og 3-sifret løpenummer for merking av komponenter og utstyr</w:t>
            </w:r>
          </w:p>
        </w:tc>
      </w:tr>
    </w:tbl>
    <w:p w14:paraId="034EFEFC" w14:textId="77777777" w:rsidR="00840F01" w:rsidRPr="00840F01" w:rsidRDefault="00840F01" w:rsidP="00840F01"/>
    <w:p w14:paraId="0898AAF8" w14:textId="4C043A6C" w:rsidR="00840F01" w:rsidRPr="00840F01" w:rsidRDefault="00840F01" w:rsidP="00840F01">
      <w:pPr>
        <w:pStyle w:val="Heading2"/>
      </w:pPr>
      <w:bookmarkStart w:id="3" w:name="_Toc7447364"/>
      <w:bookmarkStart w:id="4" w:name="_Toc31200273"/>
      <w:r w:rsidRPr="00840F01">
        <w:t>1.2</w:t>
      </w:r>
      <w:r w:rsidRPr="00840F01">
        <w:tab/>
        <w:t>Forkortelser</w:t>
      </w:r>
      <w:bookmarkEnd w:id="3"/>
      <w:r w:rsidR="001A3C5C">
        <w:t xml:space="preserve"> og forklaringer</w:t>
      </w:r>
      <w:bookmarkEnd w:id="4"/>
    </w:p>
    <w:tbl>
      <w:tblPr>
        <w:tblStyle w:val="TableGrid"/>
        <w:tblW w:w="0" w:type="auto"/>
        <w:tblLook w:val="04A0" w:firstRow="1" w:lastRow="0" w:firstColumn="1" w:lastColumn="0" w:noHBand="0" w:noVBand="1"/>
      </w:tblPr>
      <w:tblGrid>
        <w:gridCol w:w="2124"/>
        <w:gridCol w:w="6938"/>
      </w:tblGrid>
      <w:tr w:rsidR="00840F01" w:rsidRPr="00840F01" w14:paraId="51623823" w14:textId="77777777" w:rsidTr="00A237FE">
        <w:tc>
          <w:tcPr>
            <w:tcW w:w="2124" w:type="dxa"/>
            <w:shd w:val="clear" w:color="auto" w:fill="D9D9D9" w:themeFill="background1" w:themeFillShade="D9"/>
          </w:tcPr>
          <w:p w14:paraId="63E3A005" w14:textId="77777777" w:rsidR="00840F01" w:rsidRPr="00840F01" w:rsidRDefault="00840F01" w:rsidP="00254E6B">
            <w:pPr>
              <w:rPr>
                <w:b/>
              </w:rPr>
            </w:pPr>
            <w:r w:rsidRPr="00840F01">
              <w:rPr>
                <w:b/>
              </w:rPr>
              <w:t>Forkortelse</w:t>
            </w:r>
          </w:p>
        </w:tc>
        <w:tc>
          <w:tcPr>
            <w:tcW w:w="6938" w:type="dxa"/>
            <w:shd w:val="clear" w:color="auto" w:fill="D9D9D9" w:themeFill="background1" w:themeFillShade="D9"/>
          </w:tcPr>
          <w:p w14:paraId="2E7ECBEE" w14:textId="77777777" w:rsidR="00840F01" w:rsidRPr="00840F01" w:rsidRDefault="00840F01" w:rsidP="00254E6B">
            <w:pPr>
              <w:rPr>
                <w:b/>
              </w:rPr>
            </w:pPr>
            <w:r w:rsidRPr="00840F01">
              <w:rPr>
                <w:b/>
              </w:rPr>
              <w:t>Beskrivelse</w:t>
            </w:r>
          </w:p>
        </w:tc>
      </w:tr>
      <w:tr w:rsidR="00840F01" w:rsidRPr="00840F01" w14:paraId="5AB905E4" w14:textId="77777777" w:rsidTr="00A237FE">
        <w:tc>
          <w:tcPr>
            <w:tcW w:w="1838" w:type="dxa"/>
          </w:tcPr>
          <w:p w14:paraId="401065EA" w14:textId="77777777" w:rsidR="00840F01" w:rsidRPr="00840F01" w:rsidRDefault="00840F01" w:rsidP="00254E6B">
            <w:r w:rsidRPr="00840F01">
              <w:t>TFM</w:t>
            </w:r>
          </w:p>
        </w:tc>
        <w:tc>
          <w:tcPr>
            <w:tcW w:w="7224" w:type="dxa"/>
          </w:tcPr>
          <w:p w14:paraId="50229B9F" w14:textId="77777777" w:rsidR="00840F01" w:rsidRPr="00840F01" w:rsidRDefault="00840F01" w:rsidP="00254E6B">
            <w:r w:rsidRPr="00840F01">
              <w:t>Tverrfaglig merkesystem</w:t>
            </w:r>
          </w:p>
        </w:tc>
      </w:tr>
      <w:tr w:rsidR="00840F01" w:rsidRPr="00840F01" w14:paraId="250753C1" w14:textId="77777777" w:rsidTr="00A237FE">
        <w:tc>
          <w:tcPr>
            <w:tcW w:w="1838" w:type="dxa"/>
          </w:tcPr>
          <w:p w14:paraId="0723E196" w14:textId="77777777" w:rsidR="00840F01" w:rsidRPr="00840F01" w:rsidRDefault="00840F01" w:rsidP="00254E6B">
            <w:r w:rsidRPr="00840F01">
              <w:t>SB</w:t>
            </w:r>
          </w:p>
        </w:tc>
        <w:tc>
          <w:tcPr>
            <w:tcW w:w="7224" w:type="dxa"/>
          </w:tcPr>
          <w:p w14:paraId="0691DE3C" w14:textId="77777777" w:rsidR="00840F01" w:rsidRPr="00840F01" w:rsidRDefault="00840F01" w:rsidP="00254E6B">
            <w:r w:rsidRPr="00840F01">
              <w:t>Statsbygg</w:t>
            </w:r>
          </w:p>
        </w:tc>
      </w:tr>
      <w:tr w:rsidR="00840F01" w:rsidRPr="00840F01" w14:paraId="672FE66F" w14:textId="77777777" w:rsidTr="00A237FE">
        <w:tc>
          <w:tcPr>
            <w:tcW w:w="1838" w:type="dxa"/>
          </w:tcPr>
          <w:p w14:paraId="2524D02F" w14:textId="77777777" w:rsidR="00840F01" w:rsidRPr="00840F01" w:rsidRDefault="00840F01" w:rsidP="00254E6B">
            <w:r w:rsidRPr="00840F01">
              <w:t>FTSO</w:t>
            </w:r>
          </w:p>
        </w:tc>
        <w:tc>
          <w:tcPr>
            <w:tcW w:w="7224" w:type="dxa"/>
          </w:tcPr>
          <w:p w14:paraId="10534FFA" w14:textId="77777777" w:rsidR="00840F01" w:rsidRPr="00840F01" w:rsidRDefault="00840F01" w:rsidP="00254E6B">
            <w:r w:rsidRPr="00840F01">
              <w:t>Felles teknisk systemoversikt (benyttes av EA)</w:t>
            </w:r>
          </w:p>
        </w:tc>
      </w:tr>
      <w:tr w:rsidR="00840F01" w:rsidRPr="00840F01" w14:paraId="470226D2" w14:textId="77777777" w:rsidTr="00A237FE">
        <w:tc>
          <w:tcPr>
            <w:tcW w:w="1838" w:type="dxa"/>
          </w:tcPr>
          <w:p w14:paraId="33A82E81" w14:textId="77777777" w:rsidR="00840F01" w:rsidRPr="00840F01" w:rsidRDefault="00840F01" w:rsidP="00254E6B">
            <w:r w:rsidRPr="00840F01">
              <w:t>UiO</w:t>
            </w:r>
          </w:p>
        </w:tc>
        <w:tc>
          <w:tcPr>
            <w:tcW w:w="7224" w:type="dxa"/>
          </w:tcPr>
          <w:p w14:paraId="560CE035" w14:textId="77777777" w:rsidR="00840F01" w:rsidRPr="00840F01" w:rsidRDefault="00840F01" w:rsidP="00254E6B">
            <w:r w:rsidRPr="00840F01">
              <w:t>Universitetet i Oslo</w:t>
            </w:r>
          </w:p>
        </w:tc>
      </w:tr>
      <w:tr w:rsidR="00840F01" w:rsidRPr="00840F01" w14:paraId="53ACF783" w14:textId="77777777" w:rsidTr="00A237FE">
        <w:tc>
          <w:tcPr>
            <w:tcW w:w="1838" w:type="dxa"/>
          </w:tcPr>
          <w:p w14:paraId="389830C3" w14:textId="77777777" w:rsidR="00840F01" w:rsidRPr="00840F01" w:rsidRDefault="00840F01" w:rsidP="00254E6B">
            <w:r w:rsidRPr="00840F01">
              <w:t>EA</w:t>
            </w:r>
          </w:p>
        </w:tc>
        <w:tc>
          <w:tcPr>
            <w:tcW w:w="7224" w:type="dxa"/>
          </w:tcPr>
          <w:p w14:paraId="419386F3" w14:textId="77777777" w:rsidR="00840F01" w:rsidRPr="00840F01" w:rsidRDefault="00840F01" w:rsidP="00254E6B">
            <w:r w:rsidRPr="00840F01">
              <w:t>Eiendomsavdelingen (ved Universitetet i Oslo)</w:t>
            </w:r>
          </w:p>
        </w:tc>
      </w:tr>
      <w:tr w:rsidR="00840F01" w:rsidRPr="00840F01" w14:paraId="79E5F4C8" w14:textId="77777777" w:rsidTr="00A237FE">
        <w:tc>
          <w:tcPr>
            <w:tcW w:w="1838" w:type="dxa"/>
          </w:tcPr>
          <w:p w14:paraId="2DA03143" w14:textId="77777777" w:rsidR="00840F01" w:rsidRPr="00840F01" w:rsidRDefault="00840F01" w:rsidP="00254E6B">
            <w:r w:rsidRPr="00840F01">
              <w:t>VVS</w:t>
            </w:r>
          </w:p>
        </w:tc>
        <w:tc>
          <w:tcPr>
            <w:tcW w:w="7224" w:type="dxa"/>
          </w:tcPr>
          <w:p w14:paraId="758E948E" w14:textId="534CB3AE" w:rsidR="00840F01" w:rsidRPr="00840F01" w:rsidRDefault="00A237FE" w:rsidP="00254E6B">
            <w:r>
              <w:t>Varme, V</w:t>
            </w:r>
            <w:r w:rsidR="00840F01" w:rsidRPr="00840F01">
              <w:t>entilasjon og Sanitær</w:t>
            </w:r>
          </w:p>
        </w:tc>
      </w:tr>
      <w:tr w:rsidR="00840F01" w:rsidRPr="00840F01" w14:paraId="2BDDF82B" w14:textId="77777777" w:rsidTr="00A237FE">
        <w:tc>
          <w:tcPr>
            <w:tcW w:w="1838" w:type="dxa"/>
          </w:tcPr>
          <w:p w14:paraId="05EC9DC3" w14:textId="77777777" w:rsidR="00840F01" w:rsidRPr="00840F01" w:rsidRDefault="00840F01" w:rsidP="00254E6B">
            <w:r w:rsidRPr="00840F01">
              <w:t>FDV</w:t>
            </w:r>
          </w:p>
        </w:tc>
        <w:tc>
          <w:tcPr>
            <w:tcW w:w="7224" w:type="dxa"/>
          </w:tcPr>
          <w:p w14:paraId="616CF41D" w14:textId="77777777" w:rsidR="00840F01" w:rsidRPr="00840F01" w:rsidRDefault="00840F01" w:rsidP="00254E6B">
            <w:r w:rsidRPr="00840F01">
              <w:t>Forvaltning, drift og vedlikehold</w:t>
            </w:r>
          </w:p>
        </w:tc>
      </w:tr>
      <w:tr w:rsidR="00840F01" w:rsidRPr="00840F01" w14:paraId="018EB6ED" w14:textId="77777777" w:rsidTr="00A237FE">
        <w:tc>
          <w:tcPr>
            <w:tcW w:w="1838" w:type="dxa"/>
          </w:tcPr>
          <w:p w14:paraId="7D865838" w14:textId="77777777" w:rsidR="00840F01" w:rsidRPr="00840F01" w:rsidRDefault="00840F01" w:rsidP="00254E6B">
            <w:r w:rsidRPr="00840F01">
              <w:t>PA</w:t>
            </w:r>
          </w:p>
        </w:tc>
        <w:tc>
          <w:tcPr>
            <w:tcW w:w="7224" w:type="dxa"/>
          </w:tcPr>
          <w:p w14:paraId="25F34AF1" w14:textId="77777777" w:rsidR="00840F01" w:rsidRPr="00840F01" w:rsidRDefault="00840F01" w:rsidP="00254E6B">
            <w:r w:rsidRPr="00840F01">
              <w:t>Prosjektanvisning</w:t>
            </w:r>
          </w:p>
        </w:tc>
      </w:tr>
      <w:tr w:rsidR="00840F01" w:rsidRPr="00840F01" w14:paraId="681988BE" w14:textId="77777777" w:rsidTr="00A237FE">
        <w:tc>
          <w:tcPr>
            <w:tcW w:w="1838" w:type="dxa"/>
          </w:tcPr>
          <w:p w14:paraId="5B0C5E7D" w14:textId="77777777" w:rsidR="00840F01" w:rsidRPr="00840F01" w:rsidRDefault="00840F01" w:rsidP="00254E6B">
            <w:r w:rsidRPr="00840F01">
              <w:t>LCC</w:t>
            </w:r>
          </w:p>
        </w:tc>
        <w:tc>
          <w:tcPr>
            <w:tcW w:w="7224" w:type="dxa"/>
          </w:tcPr>
          <w:p w14:paraId="0491CAB1" w14:textId="77777777" w:rsidR="00840F01" w:rsidRPr="00840F01" w:rsidRDefault="00840F01" w:rsidP="00254E6B">
            <w:r w:rsidRPr="00840F01">
              <w:t xml:space="preserve">Life </w:t>
            </w:r>
            <w:proofErr w:type="spellStart"/>
            <w:r w:rsidRPr="00840F01">
              <w:t>Cycle</w:t>
            </w:r>
            <w:proofErr w:type="spellEnd"/>
            <w:r w:rsidRPr="00840F01">
              <w:t xml:space="preserve"> </w:t>
            </w:r>
            <w:proofErr w:type="spellStart"/>
            <w:r w:rsidRPr="00840F01">
              <w:t>Cost</w:t>
            </w:r>
            <w:proofErr w:type="spellEnd"/>
            <w:r w:rsidRPr="00840F01">
              <w:t xml:space="preserve"> (livssykluskostnader)</w:t>
            </w:r>
          </w:p>
        </w:tc>
      </w:tr>
      <w:tr w:rsidR="00840F01" w:rsidRPr="00840F01" w14:paraId="53AE2AFC" w14:textId="77777777" w:rsidTr="00A237FE">
        <w:tc>
          <w:tcPr>
            <w:tcW w:w="1838" w:type="dxa"/>
          </w:tcPr>
          <w:p w14:paraId="369FD3D1" w14:textId="77777777" w:rsidR="00840F01" w:rsidRPr="00840F01" w:rsidRDefault="00840F01" w:rsidP="00254E6B">
            <w:r w:rsidRPr="00840F01">
              <w:t>COP</w:t>
            </w:r>
          </w:p>
        </w:tc>
        <w:tc>
          <w:tcPr>
            <w:tcW w:w="7224" w:type="dxa"/>
          </w:tcPr>
          <w:p w14:paraId="2C8DB6E5" w14:textId="77777777" w:rsidR="00840F01" w:rsidRPr="00840F01" w:rsidRDefault="00840F01" w:rsidP="00254E6B">
            <w:proofErr w:type="spellStart"/>
            <w:r w:rsidRPr="00840F01">
              <w:t>Coefficient</w:t>
            </w:r>
            <w:proofErr w:type="spellEnd"/>
            <w:r w:rsidRPr="00840F01">
              <w:t xml:space="preserve"> </w:t>
            </w:r>
            <w:proofErr w:type="spellStart"/>
            <w:r w:rsidRPr="00840F01">
              <w:t>of</w:t>
            </w:r>
            <w:proofErr w:type="spellEnd"/>
            <w:r w:rsidRPr="00840F01">
              <w:t xml:space="preserve"> </w:t>
            </w:r>
            <w:proofErr w:type="spellStart"/>
            <w:r w:rsidRPr="00840F01">
              <w:t>Performance</w:t>
            </w:r>
            <w:proofErr w:type="spellEnd"/>
            <w:r w:rsidRPr="00840F01">
              <w:t xml:space="preserve"> (varmeeffekt)</w:t>
            </w:r>
          </w:p>
        </w:tc>
      </w:tr>
      <w:tr w:rsidR="00840F01" w:rsidRPr="00840F01" w14:paraId="08B14773" w14:textId="77777777" w:rsidTr="00A237FE">
        <w:tc>
          <w:tcPr>
            <w:tcW w:w="1838" w:type="dxa"/>
          </w:tcPr>
          <w:p w14:paraId="5BB3DD70" w14:textId="77777777" w:rsidR="00840F01" w:rsidRPr="00840F01" w:rsidRDefault="00840F01" w:rsidP="00254E6B">
            <w:r>
              <w:t>SCOP</w:t>
            </w:r>
          </w:p>
        </w:tc>
        <w:tc>
          <w:tcPr>
            <w:tcW w:w="7224" w:type="dxa"/>
          </w:tcPr>
          <w:p w14:paraId="1E42EE00" w14:textId="56720EDB" w:rsidR="00840F01" w:rsidRPr="00840F01" w:rsidRDefault="00840F01" w:rsidP="00254E6B">
            <w:proofErr w:type="spellStart"/>
            <w:r>
              <w:t>Seasonal</w:t>
            </w:r>
            <w:proofErr w:type="spellEnd"/>
            <w:r w:rsidR="00CC1301">
              <w:t xml:space="preserve"> COP (Gjennomsnittlig årlig var</w:t>
            </w:r>
            <w:r>
              <w:t>meeffekt)</w:t>
            </w:r>
          </w:p>
        </w:tc>
      </w:tr>
      <w:tr w:rsidR="00840F01" w:rsidRPr="00840F01" w14:paraId="78D5AC16" w14:textId="77777777" w:rsidTr="00A237FE">
        <w:tc>
          <w:tcPr>
            <w:tcW w:w="1838" w:type="dxa"/>
          </w:tcPr>
          <w:p w14:paraId="140ECB44" w14:textId="77777777" w:rsidR="00840F01" w:rsidRPr="00840F01" w:rsidRDefault="00840F01" w:rsidP="00840F01">
            <w:r>
              <w:t>ENØK</w:t>
            </w:r>
          </w:p>
        </w:tc>
        <w:tc>
          <w:tcPr>
            <w:tcW w:w="7224" w:type="dxa"/>
          </w:tcPr>
          <w:p w14:paraId="1698A3EE" w14:textId="17645B9A" w:rsidR="00840F01" w:rsidRPr="00840F01" w:rsidRDefault="00840F01" w:rsidP="00840F01">
            <w:r>
              <w:t>Energiøkonomi</w:t>
            </w:r>
          </w:p>
        </w:tc>
      </w:tr>
      <w:tr w:rsidR="007E07E8" w:rsidRPr="00840F01" w14:paraId="789D7586" w14:textId="77777777" w:rsidTr="00A237FE">
        <w:tc>
          <w:tcPr>
            <w:tcW w:w="1838" w:type="dxa"/>
          </w:tcPr>
          <w:p w14:paraId="7790CF97" w14:textId="3019280D" w:rsidR="007E07E8" w:rsidRDefault="007E07E8" w:rsidP="00840F01">
            <w:r>
              <w:t>MOS</w:t>
            </w:r>
          </w:p>
        </w:tc>
        <w:tc>
          <w:tcPr>
            <w:tcW w:w="7224" w:type="dxa"/>
          </w:tcPr>
          <w:p w14:paraId="0978C154" w14:textId="42B2C4D3" w:rsidR="007E07E8" w:rsidRDefault="007E07E8" w:rsidP="00840F01">
            <w:r>
              <w:t xml:space="preserve">Miljøoppfølgingssystem (tidligere benevnt energioppfølgingssystem </w:t>
            </w:r>
            <w:r w:rsidR="00A237FE">
              <w:t>–</w:t>
            </w:r>
            <w:r>
              <w:t xml:space="preserve"> EOS</w:t>
            </w:r>
            <w:r w:rsidR="00A237FE">
              <w:t>)</w:t>
            </w:r>
          </w:p>
        </w:tc>
      </w:tr>
      <w:tr w:rsidR="00A237FE" w:rsidRPr="00840F01" w14:paraId="309406F4" w14:textId="77777777" w:rsidTr="00A237FE">
        <w:tc>
          <w:tcPr>
            <w:tcW w:w="1838" w:type="dxa"/>
          </w:tcPr>
          <w:p w14:paraId="10E8DAE0" w14:textId="6403844E" w:rsidR="00A237FE" w:rsidRDefault="00A237FE" w:rsidP="00840F01">
            <w:r>
              <w:t>Energibærer</w:t>
            </w:r>
          </w:p>
        </w:tc>
        <w:tc>
          <w:tcPr>
            <w:tcW w:w="7224" w:type="dxa"/>
          </w:tcPr>
          <w:p w14:paraId="50218264" w14:textId="79E261ED" w:rsidR="00A237FE" w:rsidRDefault="00A237FE" w:rsidP="00840F01">
            <w:r>
              <w:t xml:space="preserve">Medium for overføring av energi, herunder elektrisitet, fjernvarme, gass, olje m.m. </w:t>
            </w:r>
          </w:p>
        </w:tc>
      </w:tr>
      <w:tr w:rsidR="00A237FE" w:rsidRPr="00840F01" w14:paraId="7CE658D9" w14:textId="77777777" w:rsidTr="00A237FE">
        <w:tc>
          <w:tcPr>
            <w:tcW w:w="1838" w:type="dxa"/>
          </w:tcPr>
          <w:p w14:paraId="76E5DEF2" w14:textId="60EDA3D3" w:rsidR="00A237FE" w:rsidRDefault="00A237FE" w:rsidP="00840F01">
            <w:r>
              <w:t>Abonnementsmåler</w:t>
            </w:r>
          </w:p>
        </w:tc>
        <w:tc>
          <w:tcPr>
            <w:tcW w:w="7224" w:type="dxa"/>
          </w:tcPr>
          <w:p w14:paraId="6BA6E684" w14:textId="40D333BA" w:rsidR="00A237FE" w:rsidRDefault="00A237FE" w:rsidP="00840F01">
            <w:r>
              <w:t xml:space="preserve">Også kalt fakturamåler, måler for å måle energi levert direkte fra leverandør. </w:t>
            </w:r>
          </w:p>
        </w:tc>
      </w:tr>
      <w:tr w:rsidR="00A237FE" w:rsidRPr="00840F01" w14:paraId="58BC0FAF" w14:textId="77777777" w:rsidTr="00A237FE">
        <w:tc>
          <w:tcPr>
            <w:tcW w:w="1838" w:type="dxa"/>
          </w:tcPr>
          <w:p w14:paraId="4833F06B" w14:textId="36C94463" w:rsidR="00A237FE" w:rsidRDefault="00A237FE" w:rsidP="00840F01">
            <w:r>
              <w:t>Seriemåler</w:t>
            </w:r>
          </w:p>
        </w:tc>
        <w:tc>
          <w:tcPr>
            <w:tcW w:w="7224" w:type="dxa"/>
          </w:tcPr>
          <w:p w14:paraId="0B9B1D34" w14:textId="09A515EA" w:rsidR="00A237FE" w:rsidRDefault="00A237FE" w:rsidP="00840F01">
            <w:r>
              <w:t xml:space="preserve">Samlebegrep for målere som </w:t>
            </w:r>
            <w:r w:rsidR="00461B06">
              <w:t xml:space="preserve">brukes til å måle forbruk på høyere detaljnivå enn kun det som er levert fra leverandør. </w:t>
            </w:r>
          </w:p>
        </w:tc>
      </w:tr>
    </w:tbl>
    <w:p w14:paraId="3837C4E6" w14:textId="77777777" w:rsidR="00840F01" w:rsidRPr="00840F01" w:rsidRDefault="00840F01" w:rsidP="002C6321">
      <w:pPr>
        <w:pStyle w:val="NoSpacing"/>
      </w:pPr>
    </w:p>
    <w:p w14:paraId="4E897D9A" w14:textId="77777777" w:rsidR="00840F01" w:rsidRPr="00840F01" w:rsidRDefault="00840F01" w:rsidP="00840F01">
      <w:pPr>
        <w:pStyle w:val="Heading2"/>
      </w:pPr>
      <w:bookmarkStart w:id="5" w:name="_Toc7447365"/>
      <w:bookmarkStart w:id="6" w:name="_Toc31200274"/>
      <w:r w:rsidRPr="00840F01">
        <w:lastRenderedPageBreak/>
        <w:t>1.3</w:t>
      </w:r>
      <w:r w:rsidRPr="00840F01">
        <w:tab/>
        <w:t>Referanser</w:t>
      </w:r>
      <w:bookmarkEnd w:id="5"/>
      <w:bookmarkEnd w:id="6"/>
    </w:p>
    <w:tbl>
      <w:tblPr>
        <w:tblStyle w:val="TableGrid"/>
        <w:tblW w:w="0" w:type="auto"/>
        <w:tblLook w:val="04A0" w:firstRow="1" w:lastRow="0" w:firstColumn="1" w:lastColumn="0" w:noHBand="0" w:noVBand="1"/>
      </w:tblPr>
      <w:tblGrid>
        <w:gridCol w:w="2920"/>
        <w:gridCol w:w="6140"/>
      </w:tblGrid>
      <w:tr w:rsidR="00840F01" w:rsidRPr="00840F01" w14:paraId="2652297D" w14:textId="77777777" w:rsidTr="00254E6B">
        <w:tc>
          <w:tcPr>
            <w:tcW w:w="2920" w:type="dxa"/>
          </w:tcPr>
          <w:p w14:paraId="0BA452D1" w14:textId="77777777" w:rsidR="00840F01" w:rsidRPr="00840F01" w:rsidRDefault="00840F01" w:rsidP="00254E6B">
            <w:r w:rsidRPr="00840F01">
              <w:t>TFM UiO</w:t>
            </w:r>
          </w:p>
        </w:tc>
        <w:tc>
          <w:tcPr>
            <w:tcW w:w="6140" w:type="dxa"/>
          </w:tcPr>
          <w:p w14:paraId="3A09D58C" w14:textId="6DC1E2AC" w:rsidR="00840F01" w:rsidRPr="00840F01" w:rsidRDefault="001878AB" w:rsidP="00254E6B">
            <w:r>
              <w:t xml:space="preserve">802 Prosjektanvisning </w:t>
            </w:r>
            <w:r w:rsidR="00840F01" w:rsidRPr="00840F01">
              <w:t>Tverrfaglig merkesystem UiO</w:t>
            </w:r>
          </w:p>
        </w:tc>
      </w:tr>
      <w:tr w:rsidR="00840F01" w:rsidRPr="00840F01" w14:paraId="5CAE0F0B" w14:textId="77777777" w:rsidTr="00254E6B">
        <w:tc>
          <w:tcPr>
            <w:tcW w:w="2920" w:type="dxa"/>
          </w:tcPr>
          <w:p w14:paraId="7B1AADE2" w14:textId="77777777" w:rsidR="00B836FE" w:rsidRDefault="00B836FE" w:rsidP="00254E6B">
            <w:r>
              <w:t>NS 3451</w:t>
            </w:r>
          </w:p>
          <w:p w14:paraId="390E5AC8" w14:textId="0A8067CC" w:rsidR="00840F01" w:rsidRPr="00840F01" w:rsidRDefault="00B836FE" w:rsidP="00254E6B">
            <w:r>
              <w:t>[Siste gjeldene versjon]</w:t>
            </w:r>
          </w:p>
        </w:tc>
        <w:tc>
          <w:tcPr>
            <w:tcW w:w="6140" w:type="dxa"/>
          </w:tcPr>
          <w:p w14:paraId="76BD713C" w14:textId="77777777" w:rsidR="00840F01" w:rsidRPr="00840F01" w:rsidRDefault="00840F01" w:rsidP="00254E6B">
            <w:r w:rsidRPr="00840F01">
              <w:t>Bygningsdelstabellen (Standard Norge)</w:t>
            </w:r>
          </w:p>
        </w:tc>
      </w:tr>
      <w:tr w:rsidR="00840F01" w:rsidRPr="00840F01" w14:paraId="4F8AC771" w14:textId="77777777" w:rsidTr="00254E6B">
        <w:tc>
          <w:tcPr>
            <w:tcW w:w="2920" w:type="dxa"/>
          </w:tcPr>
          <w:p w14:paraId="2E5EC0AA" w14:textId="77777777" w:rsidR="00B836FE" w:rsidRDefault="00840F01" w:rsidP="00254E6B">
            <w:r w:rsidRPr="00840F01">
              <w:t>NS</w:t>
            </w:r>
            <w:r w:rsidR="001878AB">
              <w:t xml:space="preserve"> </w:t>
            </w:r>
            <w:r w:rsidR="00B836FE">
              <w:t>3031</w:t>
            </w:r>
          </w:p>
          <w:p w14:paraId="1C8409C4" w14:textId="6948F152" w:rsidR="00840F01" w:rsidRPr="00840F01" w:rsidRDefault="00B836FE" w:rsidP="00254E6B">
            <w:r>
              <w:t>[Siste gjeldene versjon]</w:t>
            </w:r>
          </w:p>
        </w:tc>
        <w:tc>
          <w:tcPr>
            <w:tcW w:w="6140" w:type="dxa"/>
          </w:tcPr>
          <w:p w14:paraId="107765D8" w14:textId="77777777" w:rsidR="00840F01" w:rsidRPr="00840F01" w:rsidRDefault="00840F01" w:rsidP="00254E6B">
            <w:r w:rsidRPr="00840F01">
              <w:t xml:space="preserve">Beregning av bygningers </w:t>
            </w:r>
            <w:proofErr w:type="spellStart"/>
            <w:r w:rsidRPr="00840F01">
              <w:t>energiytelse</w:t>
            </w:r>
            <w:proofErr w:type="spellEnd"/>
            <w:r w:rsidRPr="00840F01">
              <w:t>. Metode og data</w:t>
            </w:r>
          </w:p>
        </w:tc>
      </w:tr>
      <w:tr w:rsidR="00840F01" w:rsidRPr="00840F01" w14:paraId="1788E67F" w14:textId="77777777" w:rsidTr="00254E6B">
        <w:tc>
          <w:tcPr>
            <w:tcW w:w="2920" w:type="dxa"/>
          </w:tcPr>
          <w:p w14:paraId="1216AC1E" w14:textId="77777777" w:rsidR="00B836FE" w:rsidRDefault="00B836FE" w:rsidP="00254E6B">
            <w:r>
              <w:t>NS 3454</w:t>
            </w:r>
          </w:p>
          <w:p w14:paraId="1A1207D4" w14:textId="65308978" w:rsidR="00840F01" w:rsidRPr="00840F01" w:rsidRDefault="00B836FE" w:rsidP="00254E6B">
            <w:r>
              <w:t>[Siste gjeldene versjon]</w:t>
            </w:r>
          </w:p>
        </w:tc>
        <w:tc>
          <w:tcPr>
            <w:tcW w:w="6140" w:type="dxa"/>
          </w:tcPr>
          <w:p w14:paraId="40C31852" w14:textId="77777777" w:rsidR="00840F01" w:rsidRPr="00840F01" w:rsidRDefault="00840F01" w:rsidP="00254E6B">
            <w:r w:rsidRPr="00840F01">
              <w:t>Livssykluskostnader for byggverk</w:t>
            </w:r>
          </w:p>
        </w:tc>
      </w:tr>
      <w:tr w:rsidR="00840F01" w:rsidRPr="00840F01" w14:paraId="275BBB4C" w14:textId="77777777" w:rsidTr="00254E6B">
        <w:tc>
          <w:tcPr>
            <w:tcW w:w="2920" w:type="dxa"/>
          </w:tcPr>
          <w:p w14:paraId="79FF4E68" w14:textId="77777777" w:rsidR="00840F01" w:rsidRPr="00840F01" w:rsidRDefault="00840F01" w:rsidP="00254E6B">
            <w:r w:rsidRPr="00840F01">
              <w:t>SINTEF Fag 6</w:t>
            </w:r>
          </w:p>
        </w:tc>
        <w:tc>
          <w:tcPr>
            <w:tcW w:w="6140" w:type="dxa"/>
          </w:tcPr>
          <w:p w14:paraId="526FD56E" w14:textId="77777777" w:rsidR="00840F01" w:rsidRPr="00840F01" w:rsidRDefault="00840F01" w:rsidP="00254E6B">
            <w:r w:rsidRPr="00840F01">
              <w:t>Etterprøving av bygningers energibruk</w:t>
            </w:r>
          </w:p>
        </w:tc>
      </w:tr>
      <w:tr w:rsidR="00840F01" w:rsidRPr="00840F01" w14:paraId="35AC7B89" w14:textId="77777777" w:rsidTr="00254E6B">
        <w:tc>
          <w:tcPr>
            <w:tcW w:w="2920" w:type="dxa"/>
          </w:tcPr>
          <w:p w14:paraId="2E938134" w14:textId="57E7D44A" w:rsidR="00840F01" w:rsidRPr="00840F01" w:rsidRDefault="009E2E81" w:rsidP="00254E6B">
            <w:r w:rsidRPr="00840F01">
              <w:t>Masterplan for UiOs eiendommer</w:t>
            </w:r>
          </w:p>
        </w:tc>
        <w:tc>
          <w:tcPr>
            <w:tcW w:w="6140" w:type="dxa"/>
          </w:tcPr>
          <w:p w14:paraId="6BD06B2D" w14:textId="0CFFD1AA" w:rsidR="00840F01" w:rsidRPr="00840F01" w:rsidRDefault="009E2E81" w:rsidP="00254E6B">
            <w:r>
              <w:t>Rom for et fremragende, grønt universitet – og kunnskapsbyen Oslo</w:t>
            </w:r>
          </w:p>
        </w:tc>
      </w:tr>
      <w:tr w:rsidR="00840F01" w:rsidRPr="00840F01" w14:paraId="49C9A530" w14:textId="77777777" w:rsidTr="00254E6B">
        <w:tc>
          <w:tcPr>
            <w:tcW w:w="2920" w:type="dxa"/>
          </w:tcPr>
          <w:p w14:paraId="284F8376" w14:textId="77777777" w:rsidR="00B836FE" w:rsidRDefault="00B836FE" w:rsidP="00254E6B">
            <w:r>
              <w:t>NS-EN ISO 50001</w:t>
            </w:r>
          </w:p>
          <w:p w14:paraId="350BF6AF" w14:textId="0947F35A" w:rsidR="00840F01" w:rsidRPr="00840F01" w:rsidRDefault="00B836FE" w:rsidP="00254E6B">
            <w:r>
              <w:t>[Siste gjeldene versjon]</w:t>
            </w:r>
          </w:p>
        </w:tc>
        <w:tc>
          <w:tcPr>
            <w:tcW w:w="6140" w:type="dxa"/>
          </w:tcPr>
          <w:p w14:paraId="56D715CC" w14:textId="77777777" w:rsidR="00C95F50" w:rsidRDefault="009E2E81" w:rsidP="00C95F50">
            <w:r>
              <w:t xml:space="preserve">Energiledelsessystemer </w:t>
            </w:r>
            <w:r w:rsidR="00C95F50">
              <w:t xml:space="preserve">– </w:t>
            </w:r>
          </w:p>
          <w:p w14:paraId="27036F18" w14:textId="782BC9B3" w:rsidR="00840F01" w:rsidRPr="00840F01" w:rsidRDefault="00C95F50" w:rsidP="0090351C">
            <w:r>
              <w:t xml:space="preserve">se vedlegg 1 </w:t>
            </w:r>
            <w:r w:rsidR="0090351C" w:rsidRPr="0090351C">
              <w:t>Forkortet_0_Innhold_Energiledelse_ISO50001</w:t>
            </w:r>
          </w:p>
        </w:tc>
      </w:tr>
      <w:tr w:rsidR="00840F01" w:rsidRPr="00840F01" w14:paraId="618B77CC" w14:textId="77777777" w:rsidTr="00254E6B">
        <w:tc>
          <w:tcPr>
            <w:tcW w:w="2920" w:type="dxa"/>
          </w:tcPr>
          <w:p w14:paraId="57D3087D" w14:textId="3CB66702" w:rsidR="00840F01" w:rsidRPr="00840F01" w:rsidRDefault="009E2E81" w:rsidP="00254E6B">
            <w:r w:rsidRPr="00840F01">
              <w:t>Miljø og Klimastrategi</w:t>
            </w:r>
          </w:p>
        </w:tc>
        <w:tc>
          <w:tcPr>
            <w:tcW w:w="6140" w:type="dxa"/>
          </w:tcPr>
          <w:p w14:paraId="55F98C62" w14:textId="4394F47F" w:rsidR="00840F01" w:rsidRPr="00840F01" w:rsidRDefault="00840F01" w:rsidP="00254E6B">
            <w:r w:rsidRPr="00840F01">
              <w:t>Miljø og Klimastrate</w:t>
            </w:r>
            <w:r w:rsidR="009E2E81">
              <w:t>gi for UiOs eiendomsvirksomhet 2018 – 2020 - 2040</w:t>
            </w:r>
          </w:p>
        </w:tc>
      </w:tr>
      <w:tr w:rsidR="00840F01" w:rsidRPr="00840F01" w14:paraId="3552407C" w14:textId="77777777" w:rsidTr="00254E6B">
        <w:tc>
          <w:tcPr>
            <w:tcW w:w="2920" w:type="dxa"/>
          </w:tcPr>
          <w:p w14:paraId="3E7FB20A" w14:textId="4ECBBA84" w:rsidR="00840F01" w:rsidRPr="00840F01" w:rsidRDefault="009E2E81" w:rsidP="00254E6B">
            <w:r w:rsidRPr="00840F01">
              <w:t>Vedlikeholdsstrategi for UiOs eiendommer</w:t>
            </w:r>
          </w:p>
        </w:tc>
        <w:tc>
          <w:tcPr>
            <w:tcW w:w="6140" w:type="dxa"/>
          </w:tcPr>
          <w:p w14:paraId="43DDF6CF" w14:textId="57549E61" w:rsidR="00840F01" w:rsidRPr="00840F01" w:rsidRDefault="009E2E81" w:rsidP="00254E6B">
            <w:r>
              <w:t>Rom for et fremragende, grønt universitet – og kunnskapsbyen Oslo</w:t>
            </w:r>
          </w:p>
        </w:tc>
      </w:tr>
      <w:tr w:rsidR="00840F01" w:rsidRPr="00840F01" w14:paraId="7F6CA61F" w14:textId="77777777" w:rsidTr="00254E6B">
        <w:tc>
          <w:tcPr>
            <w:tcW w:w="2920" w:type="dxa"/>
          </w:tcPr>
          <w:p w14:paraId="4E846ED9" w14:textId="77777777" w:rsidR="00B836FE" w:rsidRDefault="00840F01" w:rsidP="00254E6B">
            <w:r w:rsidRPr="00840F01">
              <w:t>NS</w:t>
            </w:r>
            <w:r w:rsidR="00007F98">
              <w:t>-EN</w:t>
            </w:r>
            <w:r w:rsidR="00B836FE">
              <w:t xml:space="preserve"> 15232</w:t>
            </w:r>
          </w:p>
          <w:p w14:paraId="2F80B45B" w14:textId="532506D8" w:rsidR="00840F01" w:rsidRPr="00840F01" w:rsidRDefault="00B836FE" w:rsidP="00254E6B">
            <w:r>
              <w:t>[Siste gjeldene versjon]</w:t>
            </w:r>
          </w:p>
        </w:tc>
        <w:tc>
          <w:tcPr>
            <w:tcW w:w="6140" w:type="dxa"/>
          </w:tcPr>
          <w:p w14:paraId="7793E2B1" w14:textId="77777777" w:rsidR="00840F01" w:rsidRPr="00840F01" w:rsidRDefault="00840F01" w:rsidP="00254E6B">
            <w:r w:rsidRPr="00840F01">
              <w:t>Bygningsautomatisering</w:t>
            </w:r>
          </w:p>
        </w:tc>
      </w:tr>
      <w:tr w:rsidR="00840F01" w:rsidRPr="00840F01" w14:paraId="5AEF58FA" w14:textId="77777777" w:rsidTr="00254E6B">
        <w:tc>
          <w:tcPr>
            <w:tcW w:w="2920" w:type="dxa"/>
          </w:tcPr>
          <w:p w14:paraId="062DDCFD" w14:textId="77777777" w:rsidR="00840F01" w:rsidRPr="00840F01" w:rsidRDefault="00840F01" w:rsidP="00254E6B">
            <w:r w:rsidRPr="00840F01">
              <w:t>PA0501</w:t>
            </w:r>
          </w:p>
        </w:tc>
        <w:tc>
          <w:tcPr>
            <w:tcW w:w="6140" w:type="dxa"/>
          </w:tcPr>
          <w:p w14:paraId="288394C7" w14:textId="77777777" w:rsidR="00840F01" w:rsidRPr="00840F01" w:rsidRDefault="00840F01" w:rsidP="00254E6B">
            <w:r w:rsidRPr="00840F01">
              <w:t>Statsbygg Prosjektanvisning Kostnadskalkyler</w:t>
            </w:r>
          </w:p>
        </w:tc>
      </w:tr>
      <w:tr w:rsidR="00840F01" w:rsidRPr="00840F01" w14:paraId="355E2D9C" w14:textId="77777777" w:rsidTr="00254E6B">
        <w:tc>
          <w:tcPr>
            <w:tcW w:w="2920" w:type="dxa"/>
          </w:tcPr>
          <w:p w14:paraId="2B3561FD" w14:textId="5D447DD2" w:rsidR="00840F01" w:rsidRPr="00840F01" w:rsidRDefault="009E2E81" w:rsidP="00254E6B">
            <w:r w:rsidRPr="00840F01">
              <w:t>Eiendomssektoren</w:t>
            </w:r>
            <w:r>
              <w:t>s veikart mot 2050</w:t>
            </w:r>
          </w:p>
        </w:tc>
        <w:tc>
          <w:tcPr>
            <w:tcW w:w="6140" w:type="dxa"/>
          </w:tcPr>
          <w:p w14:paraId="39FCE15B" w14:textId="0A5274DF" w:rsidR="00840F01" w:rsidRPr="00840F01" w:rsidRDefault="009E2E81" w:rsidP="00254E6B">
            <w:r w:rsidRPr="00840F01">
              <w:t xml:space="preserve">Grønn </w:t>
            </w:r>
            <w:proofErr w:type="spellStart"/>
            <w:r w:rsidRPr="00840F01">
              <w:t>Byggallianse</w:t>
            </w:r>
            <w:proofErr w:type="spellEnd"/>
          </w:p>
        </w:tc>
      </w:tr>
    </w:tbl>
    <w:p w14:paraId="1C4604D4" w14:textId="3D04E5E9" w:rsidR="00840F01" w:rsidRPr="00840F01" w:rsidRDefault="002751E1" w:rsidP="002751E1">
      <w:pPr>
        <w:tabs>
          <w:tab w:val="left" w:pos="5980"/>
        </w:tabs>
      </w:pPr>
      <w:r>
        <w:tab/>
      </w:r>
    </w:p>
    <w:p w14:paraId="5CD0B73A" w14:textId="149D4FCE" w:rsidR="00840F01" w:rsidRDefault="00840F01" w:rsidP="00B560E0">
      <w:pPr>
        <w:pStyle w:val="Heading1"/>
      </w:pPr>
      <w:bookmarkStart w:id="7" w:name="_Toc7447366"/>
      <w:bookmarkStart w:id="8" w:name="_Toc31200275"/>
      <w:r w:rsidRPr="00840F01">
        <w:t>2</w:t>
      </w:r>
      <w:r w:rsidRPr="00840F01">
        <w:tab/>
        <w:t>Revisjoner</w:t>
      </w:r>
      <w:bookmarkEnd w:id="7"/>
      <w:bookmarkEnd w:id="8"/>
    </w:p>
    <w:tbl>
      <w:tblPr>
        <w:tblStyle w:val="TableGrid"/>
        <w:tblW w:w="0" w:type="auto"/>
        <w:tblLook w:val="04A0" w:firstRow="1" w:lastRow="0" w:firstColumn="1" w:lastColumn="0" w:noHBand="0" w:noVBand="1"/>
      </w:tblPr>
      <w:tblGrid>
        <w:gridCol w:w="1028"/>
        <w:gridCol w:w="1567"/>
        <w:gridCol w:w="1318"/>
        <w:gridCol w:w="1749"/>
        <w:gridCol w:w="1949"/>
        <w:gridCol w:w="1451"/>
      </w:tblGrid>
      <w:tr w:rsidR="00B560E0" w:rsidRPr="00840F01" w14:paraId="39EB0AED" w14:textId="77777777" w:rsidTr="00E27FA1">
        <w:tc>
          <w:tcPr>
            <w:tcW w:w="1029" w:type="dxa"/>
            <w:shd w:val="clear" w:color="auto" w:fill="D9D9D9" w:themeFill="background1" w:themeFillShade="D9"/>
          </w:tcPr>
          <w:p w14:paraId="5BA86A0A" w14:textId="77777777" w:rsidR="00B560E0" w:rsidRPr="00840F01" w:rsidRDefault="00B560E0" w:rsidP="00E27FA1">
            <w:pPr>
              <w:rPr>
                <w:b/>
              </w:rPr>
            </w:pPr>
            <w:r w:rsidRPr="00840F01">
              <w:rPr>
                <w:b/>
              </w:rPr>
              <w:t>Versjon</w:t>
            </w:r>
          </w:p>
        </w:tc>
        <w:tc>
          <w:tcPr>
            <w:tcW w:w="1598" w:type="dxa"/>
            <w:shd w:val="clear" w:color="auto" w:fill="D9D9D9" w:themeFill="background1" w:themeFillShade="D9"/>
          </w:tcPr>
          <w:p w14:paraId="66F8DAF2" w14:textId="77777777" w:rsidR="00B560E0" w:rsidRPr="00840F01" w:rsidRDefault="00B560E0" w:rsidP="00E27FA1">
            <w:pPr>
              <w:rPr>
                <w:b/>
              </w:rPr>
            </w:pPr>
            <w:r w:rsidRPr="00840F01">
              <w:rPr>
                <w:b/>
              </w:rPr>
              <w:t>Utarbeidet av</w:t>
            </w:r>
          </w:p>
        </w:tc>
        <w:tc>
          <w:tcPr>
            <w:tcW w:w="1128" w:type="dxa"/>
            <w:shd w:val="clear" w:color="auto" w:fill="D9D9D9" w:themeFill="background1" w:themeFillShade="D9"/>
          </w:tcPr>
          <w:p w14:paraId="73F46388" w14:textId="77777777" w:rsidR="00B560E0" w:rsidRPr="00840F01" w:rsidRDefault="00B560E0" w:rsidP="00E27FA1">
            <w:pPr>
              <w:rPr>
                <w:b/>
              </w:rPr>
            </w:pPr>
            <w:r w:rsidRPr="00840F01">
              <w:rPr>
                <w:b/>
              </w:rPr>
              <w:t>Dato</w:t>
            </w:r>
          </w:p>
        </w:tc>
        <w:tc>
          <w:tcPr>
            <w:tcW w:w="1798" w:type="dxa"/>
            <w:shd w:val="clear" w:color="auto" w:fill="D9D9D9" w:themeFill="background1" w:themeFillShade="D9"/>
          </w:tcPr>
          <w:p w14:paraId="019B4EA6" w14:textId="77777777" w:rsidR="00B560E0" w:rsidRPr="00840F01" w:rsidRDefault="00B560E0" w:rsidP="00E27FA1">
            <w:pPr>
              <w:rPr>
                <w:b/>
              </w:rPr>
            </w:pPr>
            <w:r w:rsidRPr="00840F01">
              <w:rPr>
                <w:b/>
              </w:rPr>
              <w:t>Kontrollert av</w:t>
            </w:r>
          </w:p>
        </w:tc>
        <w:tc>
          <w:tcPr>
            <w:tcW w:w="2042" w:type="dxa"/>
            <w:shd w:val="clear" w:color="auto" w:fill="D9D9D9" w:themeFill="background1" w:themeFillShade="D9"/>
          </w:tcPr>
          <w:p w14:paraId="3E24DBB2" w14:textId="77777777" w:rsidR="00B560E0" w:rsidRPr="00840F01" w:rsidRDefault="00B560E0" w:rsidP="00E27FA1">
            <w:pPr>
              <w:rPr>
                <w:b/>
              </w:rPr>
            </w:pPr>
            <w:r w:rsidRPr="00840F01">
              <w:rPr>
                <w:b/>
              </w:rPr>
              <w:t>Godkjent av</w:t>
            </w:r>
          </w:p>
        </w:tc>
        <w:tc>
          <w:tcPr>
            <w:tcW w:w="1467" w:type="dxa"/>
            <w:shd w:val="clear" w:color="auto" w:fill="D9D9D9" w:themeFill="background1" w:themeFillShade="D9"/>
          </w:tcPr>
          <w:p w14:paraId="270D07A5" w14:textId="77777777" w:rsidR="00B560E0" w:rsidRPr="00840F01" w:rsidRDefault="00B560E0" w:rsidP="00E27FA1">
            <w:pPr>
              <w:rPr>
                <w:b/>
              </w:rPr>
            </w:pPr>
            <w:r w:rsidRPr="00840F01">
              <w:rPr>
                <w:b/>
              </w:rPr>
              <w:t>Gyldig fra</w:t>
            </w:r>
          </w:p>
        </w:tc>
      </w:tr>
      <w:tr w:rsidR="00B560E0" w:rsidRPr="00840F01" w14:paraId="3E0C3EF9" w14:textId="77777777" w:rsidTr="00E27FA1">
        <w:tc>
          <w:tcPr>
            <w:tcW w:w="1029" w:type="dxa"/>
          </w:tcPr>
          <w:p w14:paraId="090EF29A" w14:textId="77777777" w:rsidR="00B560E0" w:rsidRPr="00840F01" w:rsidRDefault="00B560E0" w:rsidP="00E27FA1">
            <w:r>
              <w:t>0</w:t>
            </w:r>
          </w:p>
        </w:tc>
        <w:tc>
          <w:tcPr>
            <w:tcW w:w="1598" w:type="dxa"/>
          </w:tcPr>
          <w:p w14:paraId="1D7DC2E2" w14:textId="77777777" w:rsidR="00B560E0" w:rsidRPr="00840F01" w:rsidRDefault="00B560E0" w:rsidP="00E27FA1">
            <w:r w:rsidRPr="00840F01">
              <w:t>JAS</w:t>
            </w:r>
          </w:p>
        </w:tc>
        <w:tc>
          <w:tcPr>
            <w:tcW w:w="1128" w:type="dxa"/>
          </w:tcPr>
          <w:p w14:paraId="7CAA0FC5" w14:textId="77777777" w:rsidR="00B560E0" w:rsidRPr="00840F01" w:rsidRDefault="00B560E0" w:rsidP="00E27FA1">
            <w:r w:rsidRPr="00840F01">
              <w:t>2</w:t>
            </w:r>
            <w:r>
              <w:t>5</w:t>
            </w:r>
            <w:r w:rsidRPr="00840F01">
              <w:t>.0</w:t>
            </w:r>
            <w:r>
              <w:t>6</w:t>
            </w:r>
            <w:r w:rsidRPr="00840F01">
              <w:t>.</w:t>
            </w:r>
            <w:r>
              <w:t>20</w:t>
            </w:r>
            <w:r w:rsidRPr="00840F01">
              <w:t>19</w:t>
            </w:r>
          </w:p>
        </w:tc>
        <w:tc>
          <w:tcPr>
            <w:tcW w:w="1798" w:type="dxa"/>
          </w:tcPr>
          <w:p w14:paraId="232BF733" w14:textId="77777777" w:rsidR="00B560E0" w:rsidRPr="00840F01" w:rsidRDefault="00B560E0" w:rsidP="00E27FA1">
            <w:r>
              <w:t>ART</w:t>
            </w:r>
          </w:p>
        </w:tc>
        <w:tc>
          <w:tcPr>
            <w:tcW w:w="2042" w:type="dxa"/>
          </w:tcPr>
          <w:p w14:paraId="68B7121A" w14:textId="77777777" w:rsidR="00B560E0" w:rsidRPr="00840F01" w:rsidRDefault="00B560E0" w:rsidP="00E27FA1">
            <w:r>
              <w:t>ELG</w:t>
            </w:r>
          </w:p>
        </w:tc>
        <w:tc>
          <w:tcPr>
            <w:tcW w:w="1467" w:type="dxa"/>
          </w:tcPr>
          <w:p w14:paraId="523E6096" w14:textId="77777777" w:rsidR="00B560E0" w:rsidRPr="00840F01" w:rsidRDefault="00B560E0" w:rsidP="00E27FA1">
            <w:r>
              <w:t>27.06.2019</w:t>
            </w:r>
          </w:p>
        </w:tc>
      </w:tr>
      <w:tr w:rsidR="00B560E0" w:rsidRPr="00840F01" w14:paraId="2935C609" w14:textId="77777777" w:rsidTr="00E27FA1">
        <w:tc>
          <w:tcPr>
            <w:tcW w:w="1029" w:type="dxa"/>
          </w:tcPr>
          <w:p w14:paraId="76D8A02F" w14:textId="77777777" w:rsidR="00B560E0" w:rsidRPr="00AF1355" w:rsidRDefault="00B560E0" w:rsidP="00E27FA1">
            <w:r>
              <w:t>A</w:t>
            </w:r>
          </w:p>
        </w:tc>
        <w:tc>
          <w:tcPr>
            <w:tcW w:w="1598" w:type="dxa"/>
          </w:tcPr>
          <w:p w14:paraId="6F862115" w14:textId="77777777" w:rsidR="00B560E0" w:rsidRPr="00AF1355" w:rsidRDefault="00B560E0" w:rsidP="00E27FA1">
            <w:pPr>
              <w:jc w:val="both"/>
            </w:pPr>
            <w:r w:rsidRPr="00AF1355">
              <w:t>JAS</w:t>
            </w:r>
          </w:p>
        </w:tc>
        <w:tc>
          <w:tcPr>
            <w:tcW w:w="1128" w:type="dxa"/>
          </w:tcPr>
          <w:p w14:paraId="07B02622" w14:textId="77777777" w:rsidR="00B560E0" w:rsidRPr="00AF1355" w:rsidRDefault="00B560E0" w:rsidP="00E27FA1">
            <w:r>
              <w:t>15</w:t>
            </w:r>
            <w:r w:rsidRPr="00AF1355">
              <w:t>.0</w:t>
            </w:r>
            <w:r>
              <w:t>5</w:t>
            </w:r>
            <w:r w:rsidRPr="00AF1355">
              <w:t>.</w:t>
            </w:r>
            <w:r>
              <w:t>20</w:t>
            </w:r>
            <w:r w:rsidRPr="00AF1355">
              <w:t>20</w:t>
            </w:r>
          </w:p>
        </w:tc>
        <w:tc>
          <w:tcPr>
            <w:tcW w:w="1798" w:type="dxa"/>
          </w:tcPr>
          <w:p w14:paraId="0BB39170" w14:textId="77777777" w:rsidR="00B560E0" w:rsidRPr="00840F01" w:rsidRDefault="00B560E0" w:rsidP="00E27FA1">
            <w:r>
              <w:t>ART</w:t>
            </w:r>
          </w:p>
        </w:tc>
        <w:tc>
          <w:tcPr>
            <w:tcW w:w="2042" w:type="dxa"/>
          </w:tcPr>
          <w:p w14:paraId="02DF3A2D" w14:textId="77777777" w:rsidR="00B560E0" w:rsidRPr="00840F01" w:rsidRDefault="00B560E0" w:rsidP="00E27FA1">
            <w:r>
              <w:t>ÅAP</w:t>
            </w:r>
          </w:p>
        </w:tc>
        <w:tc>
          <w:tcPr>
            <w:tcW w:w="1467" w:type="dxa"/>
          </w:tcPr>
          <w:p w14:paraId="48C78493" w14:textId="77777777" w:rsidR="00B560E0" w:rsidRPr="00840F01" w:rsidRDefault="00B560E0" w:rsidP="00E27FA1">
            <w:r>
              <w:t>11.06.2020</w:t>
            </w:r>
          </w:p>
        </w:tc>
      </w:tr>
      <w:tr w:rsidR="00B560E0" w:rsidRPr="00840F01" w14:paraId="67E38769" w14:textId="77777777" w:rsidTr="00E27FA1">
        <w:tc>
          <w:tcPr>
            <w:tcW w:w="1029" w:type="dxa"/>
          </w:tcPr>
          <w:p w14:paraId="0EFB0E74" w14:textId="77777777" w:rsidR="00B560E0" w:rsidRPr="00840F01" w:rsidRDefault="00B560E0" w:rsidP="00E27FA1">
            <w:r>
              <w:t>B</w:t>
            </w:r>
          </w:p>
        </w:tc>
        <w:tc>
          <w:tcPr>
            <w:tcW w:w="1598" w:type="dxa"/>
          </w:tcPr>
          <w:p w14:paraId="5066410C" w14:textId="77777777" w:rsidR="00B560E0" w:rsidRPr="00840F01" w:rsidRDefault="00B560E0" w:rsidP="00E27FA1">
            <w:r>
              <w:t xml:space="preserve">ASØ </w:t>
            </w:r>
          </w:p>
        </w:tc>
        <w:tc>
          <w:tcPr>
            <w:tcW w:w="1128" w:type="dxa"/>
          </w:tcPr>
          <w:p w14:paraId="7DDA3914" w14:textId="77777777" w:rsidR="00B560E0" w:rsidRPr="00840F01" w:rsidRDefault="00B560E0" w:rsidP="00E27FA1">
            <w:r>
              <w:t xml:space="preserve">01.07.2021 </w:t>
            </w:r>
          </w:p>
        </w:tc>
        <w:tc>
          <w:tcPr>
            <w:tcW w:w="1798" w:type="dxa"/>
          </w:tcPr>
          <w:p w14:paraId="37CCBEA9" w14:textId="77777777" w:rsidR="00B560E0" w:rsidRPr="00840F01" w:rsidRDefault="00B560E0" w:rsidP="00E27FA1">
            <w:r>
              <w:t xml:space="preserve">ART </w:t>
            </w:r>
          </w:p>
        </w:tc>
        <w:tc>
          <w:tcPr>
            <w:tcW w:w="2042" w:type="dxa"/>
          </w:tcPr>
          <w:p w14:paraId="44BB1FC1" w14:textId="77777777" w:rsidR="00B560E0" w:rsidRPr="00840F01" w:rsidRDefault="00B560E0" w:rsidP="00E27FA1">
            <w:r>
              <w:t xml:space="preserve">ÅAP </w:t>
            </w:r>
          </w:p>
        </w:tc>
        <w:tc>
          <w:tcPr>
            <w:tcW w:w="1467" w:type="dxa"/>
          </w:tcPr>
          <w:p w14:paraId="59BDF818" w14:textId="77777777" w:rsidR="00B560E0" w:rsidRPr="00840F01" w:rsidRDefault="00B560E0" w:rsidP="00E27FA1">
            <w:r>
              <w:t>05.08.2021</w:t>
            </w:r>
          </w:p>
        </w:tc>
      </w:tr>
      <w:tr w:rsidR="00B560E0" w:rsidRPr="00840F01" w14:paraId="6A2957A9" w14:textId="77777777" w:rsidTr="00E27FA1">
        <w:tc>
          <w:tcPr>
            <w:tcW w:w="1029" w:type="dxa"/>
          </w:tcPr>
          <w:p w14:paraId="1ECEA70E" w14:textId="77777777" w:rsidR="00B560E0" w:rsidRPr="00840F01" w:rsidRDefault="00B560E0" w:rsidP="00E27FA1"/>
        </w:tc>
        <w:tc>
          <w:tcPr>
            <w:tcW w:w="1598" w:type="dxa"/>
          </w:tcPr>
          <w:p w14:paraId="78EB8ABD" w14:textId="77777777" w:rsidR="00B560E0" w:rsidRPr="00840F01" w:rsidRDefault="00B560E0" w:rsidP="00E27FA1"/>
        </w:tc>
        <w:tc>
          <w:tcPr>
            <w:tcW w:w="1128" w:type="dxa"/>
          </w:tcPr>
          <w:p w14:paraId="7F367FE0" w14:textId="77777777" w:rsidR="00B560E0" w:rsidRPr="00840F01" w:rsidRDefault="00B560E0" w:rsidP="00E27FA1"/>
        </w:tc>
        <w:tc>
          <w:tcPr>
            <w:tcW w:w="1798" w:type="dxa"/>
          </w:tcPr>
          <w:p w14:paraId="68D4A118" w14:textId="77777777" w:rsidR="00B560E0" w:rsidRPr="00840F01" w:rsidRDefault="00B560E0" w:rsidP="00E27FA1"/>
        </w:tc>
        <w:tc>
          <w:tcPr>
            <w:tcW w:w="2042" w:type="dxa"/>
          </w:tcPr>
          <w:p w14:paraId="40350523" w14:textId="77777777" w:rsidR="00B560E0" w:rsidRPr="00840F01" w:rsidRDefault="00B560E0" w:rsidP="00E27FA1"/>
        </w:tc>
        <w:tc>
          <w:tcPr>
            <w:tcW w:w="1467" w:type="dxa"/>
          </w:tcPr>
          <w:p w14:paraId="4D12ED60" w14:textId="77777777" w:rsidR="00B560E0" w:rsidRPr="00840F01" w:rsidRDefault="00B560E0" w:rsidP="00E27FA1"/>
        </w:tc>
      </w:tr>
    </w:tbl>
    <w:p w14:paraId="16AFA749" w14:textId="77777777" w:rsidR="00B560E0" w:rsidRPr="00840F01" w:rsidRDefault="00B560E0" w:rsidP="00840F01"/>
    <w:p w14:paraId="4E122468" w14:textId="77777777" w:rsidR="00840F01" w:rsidRPr="00840F01" w:rsidRDefault="00840F01" w:rsidP="00840F01">
      <w:pPr>
        <w:pStyle w:val="Heading1"/>
      </w:pPr>
      <w:bookmarkStart w:id="9" w:name="_Toc7447367"/>
      <w:bookmarkStart w:id="10" w:name="_Toc31200276"/>
      <w:r w:rsidRPr="00840F01">
        <w:t>3</w:t>
      </w:r>
      <w:r w:rsidRPr="00840F01">
        <w:tab/>
        <w:t>Formål</w:t>
      </w:r>
      <w:bookmarkEnd w:id="9"/>
      <w:bookmarkEnd w:id="10"/>
    </w:p>
    <w:p w14:paraId="38218F51" w14:textId="001AF1A0" w:rsidR="00840F01" w:rsidRPr="00840F01" w:rsidRDefault="00840F01" w:rsidP="00840F01">
      <w:r w:rsidRPr="00840F01">
        <w:t>Formålet med denne prosjektanvisningen er å angi hvordan utstyr og anlegg som har innvirkning på energiforbruket i bygningen skal prosjekteres og installeres ved Universitetet i Oslo</w:t>
      </w:r>
      <w:r w:rsidR="002C4582">
        <w:t xml:space="preserve"> (UiO)</w:t>
      </w:r>
      <w:r w:rsidRPr="00840F01">
        <w:t>. Optimal</w:t>
      </w:r>
      <w:r w:rsidR="002C4582">
        <w:t>e</w:t>
      </w:r>
      <w:r w:rsidRPr="00840F01">
        <w:t xml:space="preserve"> </w:t>
      </w:r>
      <w:r w:rsidR="002C4582">
        <w:t>e</w:t>
      </w:r>
      <w:r w:rsidRPr="00840F01">
        <w:t>nergiøkonomisk</w:t>
      </w:r>
      <w:r w:rsidR="002C4582">
        <w:t>e</w:t>
      </w:r>
      <w:r w:rsidRPr="00840F01">
        <w:t xml:space="preserve"> løsning</w:t>
      </w:r>
      <w:r w:rsidR="002C4582">
        <w:t>er</w:t>
      </w:r>
      <w:r w:rsidRPr="00840F01">
        <w:t xml:space="preserve"> søkes</w:t>
      </w:r>
      <w:r w:rsidR="002C4582">
        <w:t xml:space="preserve"> oppnådd</w:t>
      </w:r>
      <w:r w:rsidRPr="00840F01">
        <w:t>.</w:t>
      </w:r>
    </w:p>
    <w:p w14:paraId="30C2481A" w14:textId="23260387" w:rsidR="00840F01" w:rsidRPr="00840F01" w:rsidRDefault="002C6321" w:rsidP="00840F01">
      <w:r w:rsidRPr="002C6321">
        <w:lastRenderedPageBreak/>
        <w:t>Prosjektanvisningen</w:t>
      </w:r>
      <w:r w:rsidR="00840F01" w:rsidRPr="00840F01">
        <w:t xml:space="preserve"> gir generelle retningslinjer for prosjektering og utførelse som er felles for installasjoner i og på bygninger ved UiO. Det er alltid denne prosjektanvisning som skal legges til grunn for </w:t>
      </w:r>
      <w:r>
        <w:t>prosjektering og gjennomføring av alle prosjekter ved UiO.</w:t>
      </w:r>
    </w:p>
    <w:p w14:paraId="5C732A9A" w14:textId="24B42FF7" w:rsidR="00840F01" w:rsidRPr="00840F01" w:rsidRDefault="00840F01" w:rsidP="00274431">
      <w:r w:rsidRPr="00840F01">
        <w:t>Prosjektanvisningen intensjon er å angi hvordan målertekniske anlegg skal prosjekteres og installeres ved U</w:t>
      </w:r>
      <w:r w:rsidR="002C4582">
        <w:t>iO</w:t>
      </w:r>
      <w:r w:rsidRPr="00840F01">
        <w:t>. Prosjektanvisningen bygger på NS 3031 samt skal ta høyde fo</w:t>
      </w:r>
      <w:r w:rsidR="00B836FE">
        <w:t xml:space="preserve">r byggets energiklasse etter </w:t>
      </w:r>
      <w:r w:rsidRPr="00840F01">
        <w:t>NS</w:t>
      </w:r>
      <w:r w:rsidR="00B836FE">
        <w:t>-EN</w:t>
      </w:r>
      <w:r w:rsidRPr="00840F01">
        <w:t xml:space="preserve"> 15232. Utover standardens minimumskrav, skal bygget bestykkes med separatmålt levera</w:t>
      </w:r>
      <w:r w:rsidR="00B836FE">
        <w:t>nse fra enhver energikilde.</w:t>
      </w:r>
    </w:p>
    <w:p w14:paraId="49365001" w14:textId="77777777" w:rsidR="00840F01" w:rsidRPr="00840F01" w:rsidRDefault="00840F01" w:rsidP="00274431">
      <w:r w:rsidRPr="00840F01">
        <w:t>Miljø og Klimastrategien for UiOs eiendomsvirksomhet skal være styrende for valg av energiløsninger.</w:t>
      </w:r>
    </w:p>
    <w:p w14:paraId="43A80C15" w14:textId="77777777" w:rsidR="00840F01" w:rsidRPr="00840F01" w:rsidRDefault="00840F01" w:rsidP="00840F01">
      <w:pPr>
        <w:pStyle w:val="Heading1"/>
      </w:pPr>
      <w:bookmarkStart w:id="11" w:name="_Toc7447368"/>
      <w:bookmarkStart w:id="12" w:name="_Toc31200277"/>
      <w:r w:rsidRPr="00840F01">
        <w:t>4</w:t>
      </w:r>
      <w:r w:rsidRPr="00840F01">
        <w:tab/>
        <w:t>Omfang</w:t>
      </w:r>
      <w:bookmarkEnd w:id="11"/>
      <w:bookmarkEnd w:id="12"/>
    </w:p>
    <w:p w14:paraId="20E453AD" w14:textId="77777777" w:rsidR="00840F01" w:rsidRPr="00840F01" w:rsidRDefault="00840F01" w:rsidP="00840F01">
      <w:pPr>
        <w:pStyle w:val="Heading2"/>
      </w:pPr>
      <w:bookmarkStart w:id="13" w:name="_Toc7447369"/>
      <w:bookmarkStart w:id="14" w:name="_Toc31200278"/>
      <w:r w:rsidRPr="00840F01">
        <w:t>4.1</w:t>
      </w:r>
      <w:r w:rsidRPr="00840F01">
        <w:tab/>
        <w:t>Hva</w:t>
      </w:r>
      <w:bookmarkEnd w:id="13"/>
      <w:bookmarkEnd w:id="14"/>
    </w:p>
    <w:p w14:paraId="726AE9B6" w14:textId="77777777" w:rsidR="00840F01" w:rsidRPr="00840F01" w:rsidRDefault="00840F01" w:rsidP="00840F01">
      <w:r w:rsidRPr="00840F01">
        <w:t>Prosjektanvisningen angir hvordan eksisterende og nye anlegg, komponenter og utstyr skal utformes.</w:t>
      </w:r>
    </w:p>
    <w:p w14:paraId="0A94F178" w14:textId="77777777" w:rsidR="00840F01" w:rsidRPr="00840F01" w:rsidRDefault="00840F01" w:rsidP="00840F01">
      <w:pPr>
        <w:pStyle w:val="Heading2"/>
      </w:pPr>
      <w:bookmarkStart w:id="15" w:name="_Toc7447370"/>
      <w:bookmarkStart w:id="16" w:name="_Toc31200279"/>
      <w:r w:rsidRPr="00840F01">
        <w:t>4.2</w:t>
      </w:r>
      <w:r w:rsidRPr="00840F01">
        <w:tab/>
        <w:t>Hvem</w:t>
      </w:r>
      <w:bookmarkEnd w:id="15"/>
      <w:bookmarkEnd w:id="16"/>
    </w:p>
    <w:p w14:paraId="0F002FEF" w14:textId="77777777" w:rsidR="00840F01" w:rsidRPr="00840F01" w:rsidRDefault="00840F01" w:rsidP="00840F01">
      <w:r w:rsidRPr="00840F01">
        <w:t>Prosjektanvisningen gjelder for alle UiO sine ansatte, leverandører (herunder konsulenter, rådgivere, leverandører, entreprenører, underleverandører) som leverer tjenester og materiell til UiO.</w:t>
      </w:r>
    </w:p>
    <w:p w14:paraId="153BA52A" w14:textId="77777777" w:rsidR="00840F01" w:rsidRPr="00840F01" w:rsidRDefault="00840F01" w:rsidP="00840F01">
      <w:pPr>
        <w:pStyle w:val="Heading2"/>
      </w:pPr>
      <w:bookmarkStart w:id="17" w:name="_Toc7447371"/>
      <w:bookmarkStart w:id="18" w:name="_Toc31200280"/>
      <w:r w:rsidRPr="00840F01">
        <w:t>4.3</w:t>
      </w:r>
      <w:r w:rsidRPr="00840F01">
        <w:tab/>
        <w:t>Gyldighetsområde</w:t>
      </w:r>
      <w:bookmarkEnd w:id="17"/>
      <w:bookmarkEnd w:id="18"/>
    </w:p>
    <w:p w14:paraId="2C3BFEB9" w14:textId="7947682C" w:rsidR="00840F01" w:rsidRDefault="00840F01" w:rsidP="00840F01">
      <w:r w:rsidRPr="00840F01">
        <w:t>Prosjektanvisningen gjelder for alle utbygging- og rehabiliteringsprosjekter, samt alle drifts- og vedlikeholdsoppgaver, som UiO sine ansatte gjennomfører. Den gjelder for alle UiO sine leverandører fra inngåelse av kontrakt til akseptert sluttdokumentasjon.</w:t>
      </w:r>
    </w:p>
    <w:p w14:paraId="43744823" w14:textId="5FED7EC7" w:rsidR="00326731" w:rsidRPr="00840F01" w:rsidRDefault="00326731" w:rsidP="00840F01">
      <w:r>
        <w:t>Optimaliseringsforslag innen ENØK eller energimåling fra prosjekte</w:t>
      </w:r>
      <w:r w:rsidR="006E68E5">
        <w:t>rende eller utførende parter vil bli vurdert</w:t>
      </w:r>
      <w:r>
        <w:t xml:space="preserve">. Ved avvik fra prosjektanvisningen for ENØK se </w:t>
      </w:r>
      <w:r>
        <w:fldChar w:fldCharType="begin"/>
      </w:r>
      <w:r>
        <w:instrText xml:space="preserve"> REF _Ref12346710 \h </w:instrText>
      </w:r>
      <w:r>
        <w:fldChar w:fldCharType="separate"/>
      </w:r>
      <w:r w:rsidR="00D5490B" w:rsidRPr="00840F01">
        <w:t>4.5</w:t>
      </w:r>
      <w:r w:rsidR="00D5490B" w:rsidRPr="00840F01">
        <w:tab/>
        <w:t>Fravik</w:t>
      </w:r>
      <w:r>
        <w:fldChar w:fldCharType="end"/>
      </w:r>
      <w:r w:rsidR="006E68E5">
        <w:t>.</w:t>
      </w:r>
    </w:p>
    <w:p w14:paraId="14A7B71B" w14:textId="77777777" w:rsidR="00840F01" w:rsidRPr="00840F01" w:rsidRDefault="00840F01" w:rsidP="00840F01">
      <w:pPr>
        <w:pStyle w:val="Heading2"/>
      </w:pPr>
      <w:bookmarkStart w:id="19" w:name="_Toc7447372"/>
      <w:bookmarkStart w:id="20" w:name="_Toc31200281"/>
      <w:r w:rsidRPr="00840F01">
        <w:t>4.4</w:t>
      </w:r>
      <w:r w:rsidRPr="00840F01">
        <w:tab/>
        <w:t>Når og hvor lenge</w:t>
      </w:r>
      <w:bookmarkEnd w:id="19"/>
      <w:bookmarkEnd w:id="20"/>
    </w:p>
    <w:p w14:paraId="01284D9F" w14:textId="7A35173E" w:rsidR="00840F01" w:rsidRPr="00840F01" w:rsidRDefault="00FE4D76" w:rsidP="00840F01">
      <w:r>
        <w:t xml:space="preserve">Denne prosjektanvisningen </w:t>
      </w:r>
      <w:r w:rsidR="00840F01" w:rsidRPr="00840F01">
        <w:t>er den eneste gyldige beskrivelsen inntil den erstattes.</w:t>
      </w:r>
    </w:p>
    <w:p w14:paraId="023672D4" w14:textId="77777777" w:rsidR="00840F01" w:rsidRPr="00840F01" w:rsidRDefault="00840F01" w:rsidP="00840F01">
      <w:pPr>
        <w:pStyle w:val="Heading2"/>
      </w:pPr>
      <w:bookmarkStart w:id="21" w:name="_Toc7447373"/>
      <w:bookmarkStart w:id="22" w:name="_Ref12346645"/>
      <w:bookmarkStart w:id="23" w:name="_Ref12346671"/>
      <w:bookmarkStart w:id="24" w:name="_Ref12346674"/>
      <w:bookmarkStart w:id="25" w:name="_Ref12346676"/>
      <w:bookmarkStart w:id="26" w:name="_Ref12346682"/>
      <w:bookmarkStart w:id="27" w:name="_Ref12346710"/>
      <w:bookmarkStart w:id="28" w:name="_Toc31200282"/>
      <w:r w:rsidRPr="00840F01">
        <w:t>4.5</w:t>
      </w:r>
      <w:r w:rsidRPr="00840F01">
        <w:tab/>
        <w:t>Fravik</w:t>
      </w:r>
      <w:bookmarkEnd w:id="21"/>
      <w:bookmarkEnd w:id="22"/>
      <w:bookmarkEnd w:id="23"/>
      <w:bookmarkEnd w:id="24"/>
      <w:bookmarkEnd w:id="25"/>
      <w:bookmarkEnd w:id="26"/>
      <w:bookmarkEnd w:id="27"/>
      <w:bookmarkEnd w:id="28"/>
    </w:p>
    <w:p w14:paraId="7DDFECFB" w14:textId="77777777" w:rsidR="00840F01" w:rsidRPr="00840F01" w:rsidRDefault="00840F01" w:rsidP="00840F01">
      <w:r w:rsidRPr="00840F01">
        <w:t>Dersom det i en prosjekteringsfase avdekkes behov for å fravike fra prosjektanvisningen, eller fra ikke lovpålagte standarder, så kan det søkes om fravik til UiO. Søknaden skal være skriftlig begrunnet og inneholde en konsekvensanalyse. Søknad behandles av prosjektets prosjektleder sammen med relevant fagansvarlig i Seksjon for Bygningsteknikk.</w:t>
      </w:r>
    </w:p>
    <w:p w14:paraId="129346D8" w14:textId="3582C8BC" w:rsidR="00840F01" w:rsidRDefault="00840F01" w:rsidP="00840F01">
      <w:pPr>
        <w:pStyle w:val="Heading1"/>
      </w:pPr>
      <w:bookmarkStart w:id="29" w:name="_Toc7447374"/>
      <w:bookmarkStart w:id="30" w:name="_Toc31200283"/>
      <w:r w:rsidRPr="00840F01">
        <w:t>5</w:t>
      </w:r>
      <w:r w:rsidRPr="00840F01">
        <w:tab/>
        <w:t xml:space="preserve">Krav til </w:t>
      </w:r>
      <w:r w:rsidR="00387A18">
        <w:t xml:space="preserve">ENØK og </w:t>
      </w:r>
      <w:bookmarkEnd w:id="29"/>
      <w:r w:rsidR="00221FF3">
        <w:t>energimålere</w:t>
      </w:r>
      <w:bookmarkEnd w:id="30"/>
    </w:p>
    <w:p w14:paraId="38B189C5" w14:textId="7E4C84DD" w:rsidR="00A95F13" w:rsidRPr="00A95F13" w:rsidRDefault="00A95F13" w:rsidP="00A95F13">
      <w:r w:rsidRPr="00A95F13">
        <w:t>Prosjektering og utførelse av alle p</w:t>
      </w:r>
      <w:r>
        <w:t>rosjekter og tiltak som utføres</w:t>
      </w:r>
      <w:r w:rsidRPr="00A95F13">
        <w:t xml:space="preserve"> ved UiO skal</w:t>
      </w:r>
      <w:r>
        <w:t xml:space="preserve"> gjennomføres med </w:t>
      </w:r>
      <w:r w:rsidR="004E569D">
        <w:t xml:space="preserve">på en slik måte at det støtter opp under UiOs </w:t>
      </w:r>
      <w:r>
        <w:t>ENØK</w:t>
      </w:r>
      <w:r w:rsidR="004E569D">
        <w:t xml:space="preserve"> ambisjoner</w:t>
      </w:r>
      <w:r w:rsidRPr="00A95F13">
        <w:t xml:space="preserve">. </w:t>
      </w:r>
    </w:p>
    <w:p w14:paraId="46012456" w14:textId="5DEECF64" w:rsidR="00221FF3" w:rsidRDefault="00221FF3" w:rsidP="00D33314">
      <w:pPr>
        <w:pStyle w:val="Heading2"/>
      </w:pPr>
      <w:bookmarkStart w:id="31" w:name="_Toc31200284"/>
      <w:r w:rsidRPr="00840F01">
        <w:lastRenderedPageBreak/>
        <w:t>5.1</w:t>
      </w:r>
      <w:r>
        <w:t xml:space="preserve"> </w:t>
      </w:r>
      <w:r>
        <w:tab/>
        <w:t>ENØK ambisjoner</w:t>
      </w:r>
      <w:bookmarkEnd w:id="31"/>
    </w:p>
    <w:p w14:paraId="622F8ABC" w14:textId="5F1EC2DF" w:rsidR="00A95F13" w:rsidRPr="00D33314" w:rsidRDefault="00221FF3" w:rsidP="00A95F13">
      <w:r>
        <w:t>Våre ENØK a</w:t>
      </w:r>
      <w:r w:rsidR="001A6FEA">
        <w:t>mbisjoner skal bidra til at UiO</w:t>
      </w:r>
      <w:r>
        <w:t xml:space="preserve"> oppnår sitt ambisiøse miljømål om 40% reduksjon av energiforbruket innen 2040</w:t>
      </w:r>
      <w:r w:rsidR="00A95F13" w:rsidRPr="00D33314">
        <w:t xml:space="preserve">: </w:t>
      </w:r>
    </w:p>
    <w:p w14:paraId="54EA450F" w14:textId="77777777" w:rsidR="00A95F13" w:rsidRDefault="00A95F13" w:rsidP="00A95F13">
      <w:pPr>
        <w:pStyle w:val="ListParagraph"/>
        <w:numPr>
          <w:ilvl w:val="0"/>
          <w:numId w:val="36"/>
        </w:numPr>
      </w:pPr>
      <w:r w:rsidRPr="00E05FFF">
        <w:t>Å bidra</w:t>
      </w:r>
      <w:r>
        <w:t xml:space="preserve"> til en samfunnsøkonomisk rasjonell utnyttelse av ressursene. </w:t>
      </w:r>
    </w:p>
    <w:p w14:paraId="3A682678" w14:textId="77777777" w:rsidR="00A95F13" w:rsidRDefault="00A95F13" w:rsidP="00A95F13">
      <w:pPr>
        <w:pStyle w:val="ListParagraph"/>
        <w:numPr>
          <w:ilvl w:val="0"/>
          <w:numId w:val="36"/>
        </w:numPr>
      </w:pPr>
      <w:r>
        <w:t xml:space="preserve">Å bidra til å redusere negative miljøkonsekvenser av energibruken. </w:t>
      </w:r>
    </w:p>
    <w:p w14:paraId="48989126" w14:textId="77777777" w:rsidR="00A95F13" w:rsidRPr="00ED4DF7" w:rsidRDefault="00A95F13" w:rsidP="00A95F13">
      <w:pPr>
        <w:pStyle w:val="ListParagraph"/>
        <w:numPr>
          <w:ilvl w:val="0"/>
          <w:numId w:val="36"/>
        </w:numPr>
        <w:rPr>
          <w:b/>
          <w:i/>
        </w:rPr>
      </w:pPr>
      <w:r>
        <w:t>Å stimulere til utvikling og innføring av energieffektiv teknologi.</w:t>
      </w:r>
    </w:p>
    <w:p w14:paraId="371175C1" w14:textId="480FA63E" w:rsidR="00840F01" w:rsidRPr="00840F01" w:rsidRDefault="00840F01" w:rsidP="00840F01">
      <w:pPr>
        <w:pStyle w:val="Heading2"/>
      </w:pPr>
      <w:bookmarkStart w:id="32" w:name="_Toc501456042"/>
      <w:bookmarkStart w:id="33" w:name="_Toc7447375"/>
      <w:bookmarkStart w:id="34" w:name="_Toc31200285"/>
      <w:r w:rsidRPr="00840F01">
        <w:t>5.</w:t>
      </w:r>
      <w:r w:rsidR="00221FF3">
        <w:t>2</w:t>
      </w:r>
      <w:r w:rsidRPr="00840F01">
        <w:tab/>
      </w:r>
      <w:bookmarkEnd w:id="32"/>
      <w:r w:rsidRPr="00840F01">
        <w:t>E</w:t>
      </w:r>
      <w:r w:rsidR="00834DAB">
        <w:t>nergiledelse ved UiO</w:t>
      </w:r>
      <w:bookmarkEnd w:id="33"/>
      <w:bookmarkEnd w:id="34"/>
    </w:p>
    <w:p w14:paraId="43292646" w14:textId="7B1AAD7B" w:rsidR="00123A53" w:rsidRDefault="002C4582" w:rsidP="00840F01">
      <w:r>
        <w:t>Eiendomsavdelingen ved UiO</w:t>
      </w:r>
      <w:r w:rsidR="00840F01" w:rsidRPr="00840F01">
        <w:t xml:space="preserve"> har</w:t>
      </w:r>
      <w:r w:rsidR="00B836FE">
        <w:t xml:space="preserve"> innført</w:t>
      </w:r>
      <w:r w:rsidR="00840F01" w:rsidRPr="00840F01">
        <w:t xml:space="preserve"> et</w:t>
      </w:r>
      <w:r w:rsidR="00B836FE">
        <w:t xml:space="preserve"> </w:t>
      </w:r>
      <w:r>
        <w:t>kvalitets</w:t>
      </w:r>
      <w:r w:rsidR="00B836FE">
        <w:t>system for</w:t>
      </w:r>
      <w:r w:rsidR="00840F01" w:rsidRPr="00840F01">
        <w:t xml:space="preserve"> energiledelse</w:t>
      </w:r>
      <w:r>
        <w:t xml:space="preserve"> </w:t>
      </w:r>
      <w:proofErr w:type="spellStart"/>
      <w:r>
        <w:t>iht</w:t>
      </w:r>
      <w:proofErr w:type="spellEnd"/>
      <w:r>
        <w:t xml:space="preserve"> ISO 50001, se vedlegg </w:t>
      </w:r>
      <w:r w:rsidR="004E569D">
        <w:t>1</w:t>
      </w:r>
      <w:r w:rsidR="00B836FE">
        <w:t>.</w:t>
      </w:r>
      <w:r>
        <w:t xml:space="preserve"> </w:t>
      </w:r>
      <w:r w:rsidR="00B836FE">
        <w:t xml:space="preserve"> </w:t>
      </w:r>
      <w:r>
        <w:t>Føringer i e</w:t>
      </w:r>
      <w:r w:rsidR="00B836FE">
        <w:t>nergiledelsessystemet</w:t>
      </w:r>
      <w:r w:rsidR="00471214">
        <w:t xml:space="preserve"> ligger til grunn</w:t>
      </w:r>
      <w:r w:rsidR="00840F01" w:rsidRPr="00840F01">
        <w:t xml:space="preserve"> for denne P</w:t>
      </w:r>
      <w:r w:rsidR="00123A53">
        <w:t>rosjektanvisningen.</w:t>
      </w:r>
    </w:p>
    <w:p w14:paraId="1F877CB8" w14:textId="74FBFC78" w:rsidR="00840F01" w:rsidRPr="00840F01" w:rsidRDefault="00840F01" w:rsidP="00840F01">
      <w:pPr>
        <w:pStyle w:val="Heading2"/>
      </w:pPr>
      <w:bookmarkStart w:id="35" w:name="_Toc7447376"/>
      <w:bookmarkStart w:id="36" w:name="_Toc31200286"/>
      <w:r w:rsidRPr="00840F01">
        <w:t>5.</w:t>
      </w:r>
      <w:r w:rsidR="002C4582">
        <w:t>3</w:t>
      </w:r>
      <w:r w:rsidRPr="00840F01">
        <w:tab/>
      </w:r>
      <w:bookmarkEnd w:id="35"/>
      <w:r w:rsidR="009820EB">
        <w:t>Livssykluskostnader</w:t>
      </w:r>
      <w:bookmarkEnd w:id="36"/>
    </w:p>
    <w:p w14:paraId="3FC2DD2F" w14:textId="3BF2FF69" w:rsidR="00840F01" w:rsidRPr="00840F01" w:rsidRDefault="00840F01" w:rsidP="00840F01">
      <w:r w:rsidRPr="00840F01">
        <w:t xml:space="preserve">I lov om offentlige anskaffelser §6 står det at det skal tas hensyn til livssykluskostnader og miljømessige konsekvenser av anskaffelsen. Det gjelder </w:t>
      </w:r>
      <w:r w:rsidR="00834DAB" w:rsidRPr="00834DAB">
        <w:t>for alle typer prosjekter av bygningsmessig art i regi av EA ved</w:t>
      </w:r>
      <w:r w:rsidRPr="00834DAB">
        <w:t xml:space="preserve"> </w:t>
      </w:r>
      <w:r w:rsidRPr="00840F01">
        <w:t>UiO</w:t>
      </w:r>
      <w:r w:rsidR="00834DAB">
        <w:t>, samt alle prosjekter og bygninger som gjennomføres av andre aktører, og som overleveres til EA UiO</w:t>
      </w:r>
      <w:r w:rsidRPr="00840F01">
        <w:t xml:space="preserve">. </w:t>
      </w:r>
    </w:p>
    <w:p w14:paraId="68EDC2BE" w14:textId="04C67619" w:rsidR="001D1BDC" w:rsidRDefault="00123A53">
      <w:pPr>
        <w:jc w:val="both"/>
      </w:pPr>
      <w:r>
        <w:t>LCC-</w:t>
      </w:r>
      <w:r w:rsidR="00840F01" w:rsidRPr="00840F01">
        <w:t xml:space="preserve">tankegang og </w:t>
      </w:r>
      <w:r>
        <w:t>-metodikk</w:t>
      </w:r>
      <w:r w:rsidR="00840F01" w:rsidRPr="00840F01">
        <w:t xml:space="preserve"> skal</w:t>
      </w:r>
      <w:r>
        <w:t xml:space="preserve"> alltid</w:t>
      </w:r>
      <w:r w:rsidR="00840F01" w:rsidRPr="00840F01">
        <w:t xml:space="preserve"> legges til grunn ved valg av </w:t>
      </w:r>
      <w:r>
        <w:t>energi</w:t>
      </w:r>
      <w:r w:rsidR="00840F01" w:rsidRPr="00840F01">
        <w:t>løsninger.</w:t>
      </w:r>
    </w:p>
    <w:p w14:paraId="4CAD4BB0" w14:textId="1FFB7CB6" w:rsidR="001D1BDC" w:rsidRDefault="001D1BDC" w:rsidP="00095BB7">
      <w:pPr>
        <w:pStyle w:val="Heading2"/>
      </w:pPr>
      <w:bookmarkStart w:id="37" w:name="_Toc31200287"/>
      <w:r>
        <w:t>5.4</w:t>
      </w:r>
      <w:r w:rsidR="00B726F0">
        <w:tab/>
      </w:r>
      <w:r>
        <w:t>Måloppnåelse og forventet energibruk</w:t>
      </w:r>
      <w:bookmarkEnd w:id="37"/>
    </w:p>
    <w:p w14:paraId="51322202" w14:textId="3F5E8F4D" w:rsidR="00BB2C28" w:rsidRDefault="001D1BDC">
      <w:pPr>
        <w:jc w:val="both"/>
      </w:pPr>
      <w:r>
        <w:t>Nybygg og</w:t>
      </w:r>
      <w:r w:rsidR="00EE03A6">
        <w:t xml:space="preserve"> større</w:t>
      </w:r>
      <w:r>
        <w:t xml:space="preserve"> rehabiliteringer skal</w:t>
      </w:r>
      <w:r w:rsidR="00EE03A6">
        <w:t xml:space="preserve"> vurderes </w:t>
      </w:r>
      <w:r w:rsidR="001139D1">
        <w:t xml:space="preserve">av prosjektet </w:t>
      </w:r>
      <w:r w:rsidR="00EE03A6">
        <w:t xml:space="preserve">i samråd med </w:t>
      </w:r>
      <w:r w:rsidR="001139D1">
        <w:t xml:space="preserve">EAs </w:t>
      </w:r>
      <w:r w:rsidR="00EE03A6">
        <w:t xml:space="preserve">energirådgiver </w:t>
      </w:r>
      <w:r w:rsidR="00B31FA0">
        <w:t xml:space="preserve">om </w:t>
      </w:r>
      <w:r w:rsidR="00EE03A6">
        <w:t>å</w:t>
      </w:r>
      <w:r>
        <w:t xml:space="preserve"> ha krav om forventet reelt energibruk, samt oppfølgingsmåling etter ferdigstillelse. Energibruken skal presenteres som spesifikk (kWh/m^2*år) og total (kWh/år). </w:t>
      </w:r>
    </w:p>
    <w:p w14:paraId="3610F42E" w14:textId="0DC2D90E" w:rsidR="00840F01" w:rsidRPr="00840F01" w:rsidRDefault="00BB2C28" w:rsidP="00095BB7">
      <w:r>
        <w:t xml:space="preserve">Sluttkontroll av energimålere skal gjennomføres </w:t>
      </w:r>
      <w:r w:rsidR="00265B36">
        <w:t>for å sikre at de</w:t>
      </w:r>
      <w:r>
        <w:t xml:space="preserve"> virker etter hensikten.</w:t>
      </w:r>
      <w:r w:rsidR="001D1BDC">
        <w:t xml:space="preserve"> </w:t>
      </w:r>
    </w:p>
    <w:p w14:paraId="61911CEE" w14:textId="71748018" w:rsidR="00840F01" w:rsidRPr="00840F01" w:rsidRDefault="00840F01" w:rsidP="00840F01">
      <w:pPr>
        <w:pStyle w:val="Heading2"/>
        <w:rPr>
          <w:color w:val="17365D" w:themeColor="text2" w:themeShade="BF"/>
        </w:rPr>
      </w:pPr>
      <w:bookmarkStart w:id="38" w:name="_Toc7447377"/>
      <w:bookmarkStart w:id="39" w:name="_Toc31200288"/>
      <w:r w:rsidRPr="00840F01">
        <w:t>5.</w:t>
      </w:r>
      <w:r w:rsidR="00B726F0">
        <w:t>5</w:t>
      </w:r>
      <w:r w:rsidRPr="00840F01">
        <w:tab/>
        <w:t>Målerstrategi</w:t>
      </w:r>
      <w:bookmarkEnd w:id="38"/>
      <w:r w:rsidRPr="00840F01">
        <w:t xml:space="preserve"> </w:t>
      </w:r>
      <w:r w:rsidRPr="00840F01">
        <w:rPr>
          <w:color w:val="17365D" w:themeColor="text2" w:themeShade="BF"/>
        </w:rPr>
        <w:t xml:space="preserve"> </w:t>
      </w:r>
      <w:bookmarkEnd w:id="39"/>
    </w:p>
    <w:p w14:paraId="170FBC24" w14:textId="667410AC" w:rsidR="00840F01" w:rsidRPr="00840F01" w:rsidRDefault="00840F01" w:rsidP="00840F01">
      <w:pPr>
        <w:pStyle w:val="ListParagraph"/>
        <w:keepNext/>
        <w:widowControl w:val="0"/>
        <w:numPr>
          <w:ilvl w:val="0"/>
          <w:numId w:val="31"/>
        </w:numPr>
        <w:spacing w:after="0" w:line="240" w:lineRule="auto"/>
      </w:pPr>
      <w:r w:rsidRPr="00840F01">
        <w:t>Hvert b</w:t>
      </w:r>
      <w:r w:rsidR="0097679F">
        <w:t xml:space="preserve">ygg skal ha en </w:t>
      </w:r>
      <w:r w:rsidR="00B845C7">
        <w:t>abonnementsmåler</w:t>
      </w:r>
      <w:r w:rsidR="00BC73B3">
        <w:t xml:space="preserve"> pr energibærer</w:t>
      </w:r>
      <w:r w:rsidRPr="00840F01">
        <w:t xml:space="preserve"> som viser byggets totale energiforbruk.</w:t>
      </w:r>
      <w:r w:rsidR="0097679F">
        <w:t xml:space="preserve"> Denne s</w:t>
      </w:r>
      <w:r w:rsidRPr="00840F01">
        <w:t xml:space="preserve">kal inkludere </w:t>
      </w:r>
      <w:r w:rsidR="0097679F">
        <w:t xml:space="preserve">energimåling av </w:t>
      </w:r>
      <w:r w:rsidRPr="00840F01">
        <w:t>a</w:t>
      </w:r>
      <w:r w:rsidR="0097679F">
        <w:t>lt</w:t>
      </w:r>
      <w:r w:rsidRPr="00840F01">
        <w:t xml:space="preserve"> som er tilkoblet bygget ute og inne.</w:t>
      </w:r>
      <w:r w:rsidR="001C5101">
        <w:t xml:space="preserve"> Hvis dette ikke er til stede skal byggets energifo</w:t>
      </w:r>
      <w:r w:rsidR="00BC73B3">
        <w:t>rbruk måles med en seriemåler.</w:t>
      </w:r>
    </w:p>
    <w:p w14:paraId="51B17736" w14:textId="6C184BF3" w:rsidR="00840F01" w:rsidRPr="00840F01" w:rsidRDefault="00840F01" w:rsidP="00840F01">
      <w:pPr>
        <w:pStyle w:val="ListParagraph"/>
        <w:keepNext/>
        <w:widowControl w:val="0"/>
        <w:numPr>
          <w:ilvl w:val="0"/>
          <w:numId w:val="31"/>
        </w:numPr>
        <w:spacing w:after="0" w:line="240" w:lineRule="auto"/>
      </w:pPr>
      <w:r w:rsidRPr="00840F01">
        <w:t>Hvert bygg skal</w:t>
      </w:r>
      <w:r w:rsidR="002C4582">
        <w:t xml:space="preserve"> </w:t>
      </w:r>
      <w:r w:rsidRPr="0097679F">
        <w:t>ha</w:t>
      </w:r>
      <w:r w:rsidR="0014171E">
        <w:t xml:space="preserve"> nok målere til å kunne vise</w:t>
      </w:r>
      <w:r w:rsidRPr="00840F01">
        <w:t xml:space="preserve"> byg</w:t>
      </w:r>
      <w:r w:rsidR="0097679F">
        <w:t>gets totale energiforbruk</w:t>
      </w:r>
      <w:r w:rsidR="00FD21B5">
        <w:t xml:space="preserve"> inne, fordelt på energibærere.</w:t>
      </w:r>
      <w:r w:rsidR="00AC0201">
        <w:t xml:space="preserve"> Det skal etableres nok målere for å skille ut energibruk ute (som f</w:t>
      </w:r>
      <w:r w:rsidR="001A6FEA">
        <w:t xml:space="preserve">. </w:t>
      </w:r>
      <w:r w:rsidR="00AC0201">
        <w:t>eks</w:t>
      </w:r>
      <w:r w:rsidR="001A6FEA">
        <w:t>.</w:t>
      </w:r>
      <w:r w:rsidR="00AC0201">
        <w:t xml:space="preserve"> snøsmelteanlegg, elbilladere </w:t>
      </w:r>
      <w:r w:rsidR="001A6FEA">
        <w:t>osv.</w:t>
      </w:r>
      <w:r w:rsidR="00AC0201">
        <w:t xml:space="preserve">). </w:t>
      </w:r>
    </w:p>
    <w:p w14:paraId="42B07487" w14:textId="22D1191F" w:rsidR="00FD21B5" w:rsidRDefault="00382C88" w:rsidP="00840F01">
      <w:pPr>
        <w:pStyle w:val="ListParagraph"/>
        <w:keepNext/>
        <w:widowControl w:val="0"/>
        <w:numPr>
          <w:ilvl w:val="0"/>
          <w:numId w:val="31"/>
        </w:numPr>
        <w:spacing w:after="0" w:line="240" w:lineRule="auto"/>
      </w:pPr>
      <w:r>
        <w:t>E</w:t>
      </w:r>
      <w:r w:rsidR="00840F01" w:rsidRPr="00840F01">
        <w:t>nergi</w:t>
      </w:r>
      <w:r w:rsidR="00254E6B">
        <w:t>drivende installasjon</w:t>
      </w:r>
      <w:r>
        <w:t>er</w:t>
      </w:r>
      <w:r w:rsidR="004E1E52">
        <w:t xml:space="preserve">, som </w:t>
      </w:r>
      <w:r w:rsidR="00840F01" w:rsidRPr="00840F01">
        <w:t>snøsmelteanlegg</w:t>
      </w:r>
      <w:r w:rsidR="004E1E52">
        <w:t xml:space="preserve"> og</w:t>
      </w:r>
      <w:r w:rsidR="00840F01" w:rsidRPr="00840F01">
        <w:t xml:space="preserve"> kj</w:t>
      </w:r>
      <w:r w:rsidR="00254E6B">
        <w:t>øleanlegg</w:t>
      </w:r>
      <w:r w:rsidR="00980A82">
        <w:t>,</w:t>
      </w:r>
      <w:r w:rsidR="004E1E52">
        <w:t xml:space="preserve"> skal ha egne målere.</w:t>
      </w:r>
    </w:p>
    <w:p w14:paraId="4E708B94" w14:textId="737E5528" w:rsidR="006A779F" w:rsidRDefault="004E1E52" w:rsidP="00840F01">
      <w:pPr>
        <w:pStyle w:val="ListParagraph"/>
        <w:keepNext/>
        <w:widowControl w:val="0"/>
        <w:numPr>
          <w:ilvl w:val="0"/>
          <w:numId w:val="31"/>
        </w:numPr>
        <w:spacing w:after="0" w:line="240" w:lineRule="auto"/>
      </w:pPr>
      <w:r>
        <w:t>Det skal tilstrebes at andre energikrevende driftstekniske anlegg på over 5 kW får egen måler.</w:t>
      </w:r>
    </w:p>
    <w:p w14:paraId="20372D0F" w14:textId="4ABD7AA0" w:rsidR="00840F01" w:rsidRPr="00840F01" w:rsidRDefault="004E1E52" w:rsidP="00840F01">
      <w:pPr>
        <w:pStyle w:val="ListParagraph"/>
        <w:keepNext/>
        <w:widowControl w:val="0"/>
        <w:numPr>
          <w:ilvl w:val="0"/>
          <w:numId w:val="31"/>
        </w:numPr>
        <w:spacing w:after="0" w:line="240" w:lineRule="auto"/>
      </w:pPr>
      <w:r>
        <w:t xml:space="preserve">For nybygg og ved </w:t>
      </w:r>
      <w:r w:rsidRPr="00DA3A12">
        <w:t xml:space="preserve">teknisk rehabilitering av </w:t>
      </w:r>
      <w:r>
        <w:t xml:space="preserve">eksisterende </w:t>
      </w:r>
      <w:r w:rsidRPr="00DA3A12">
        <w:t>bygg</w:t>
      </w:r>
      <w:r>
        <w:t>, s</w:t>
      </w:r>
      <w:r w:rsidRPr="00DA3A12">
        <w:t xml:space="preserve">kal </w:t>
      </w:r>
      <w:r>
        <w:t>målerstruktur og oppløsning vurdere</w:t>
      </w:r>
      <w:r w:rsidR="00566B30">
        <w:t>s. For slike prosjekt skal</w:t>
      </w:r>
      <w:r>
        <w:t xml:space="preserve"> det installeres målere som gir høyt detaljnivå av energiforbruket, med strukturert måling</w:t>
      </w:r>
      <w:r w:rsidRPr="00DA3A12">
        <w:t xml:space="preserve"> </w:t>
      </w:r>
      <w:r>
        <w:t xml:space="preserve">per kurs eller sone for </w:t>
      </w:r>
      <w:r w:rsidRPr="00DA3A12">
        <w:t>oppvarming, lys, bruke</w:t>
      </w:r>
      <w:r>
        <w:t>rutstyr, ventilasjon og kjøling</w:t>
      </w:r>
      <w:r w:rsidRPr="00DA3A12">
        <w:t xml:space="preserve">.  </w:t>
      </w:r>
    </w:p>
    <w:p w14:paraId="437724DD" w14:textId="4ECBD4D9" w:rsidR="00840F01" w:rsidRDefault="00B210D9">
      <w:pPr>
        <w:pStyle w:val="ListParagraph"/>
        <w:keepNext/>
        <w:widowControl w:val="0"/>
        <w:numPr>
          <w:ilvl w:val="0"/>
          <w:numId w:val="31"/>
        </w:numPr>
        <w:spacing w:after="0" w:line="240" w:lineRule="auto"/>
      </w:pPr>
      <w:r>
        <w:t>I</w:t>
      </w:r>
      <w:r w:rsidR="00254E6B">
        <w:t>nstallasjoner som produserer eller generer termisk eller elektrisk energi</w:t>
      </w:r>
      <w:r>
        <w:t xml:space="preserve"> skal ha egen </w:t>
      </w:r>
      <w:r w:rsidR="001A6FEA">
        <w:t>måler (f.eks.</w:t>
      </w:r>
      <w:r w:rsidR="007C5C6A">
        <w:t xml:space="preserve"> varmepumper, solceller og energibrønner</w:t>
      </w:r>
      <w:r w:rsidR="001A6FEA">
        <w:t>)</w:t>
      </w:r>
      <w:r w:rsidR="007C5C6A">
        <w:t xml:space="preserve">. </w:t>
      </w:r>
    </w:p>
    <w:p w14:paraId="439A664C" w14:textId="17535485" w:rsidR="00265B36" w:rsidRDefault="00265B36">
      <w:pPr>
        <w:pStyle w:val="ListParagraph"/>
        <w:keepNext/>
        <w:widowControl w:val="0"/>
        <w:numPr>
          <w:ilvl w:val="0"/>
          <w:numId w:val="31"/>
        </w:numPr>
        <w:spacing w:after="0" w:line="240" w:lineRule="auto"/>
      </w:pPr>
      <w:r w:rsidRPr="00840F01">
        <w:t>A</w:t>
      </w:r>
      <w:r>
        <w:t xml:space="preserve">lle kjølemaskiner og </w:t>
      </w:r>
      <w:r w:rsidRPr="00840F01">
        <w:t xml:space="preserve">varmepumper skal ha egen måler for tilført effekt. Det skal </w:t>
      </w:r>
      <w:r>
        <w:lastRenderedPageBreak/>
        <w:t xml:space="preserve">alltid </w:t>
      </w:r>
      <w:r w:rsidRPr="00840F01">
        <w:t>være</w:t>
      </w:r>
      <w:r>
        <w:t xml:space="preserve"> en slik at det kan beregnes</w:t>
      </w:r>
      <w:r w:rsidRPr="00840F01">
        <w:t xml:space="preserve"> COP</w:t>
      </w:r>
      <w:r>
        <w:t xml:space="preserve"> og SCOP-faktor.</w:t>
      </w:r>
    </w:p>
    <w:p w14:paraId="72DE208B" w14:textId="77777777" w:rsidR="001A6FEA" w:rsidRPr="00840F01" w:rsidRDefault="001A6FEA" w:rsidP="001A6FEA">
      <w:pPr>
        <w:keepNext/>
        <w:widowControl w:val="0"/>
        <w:spacing w:after="0" w:line="240" w:lineRule="auto"/>
      </w:pPr>
    </w:p>
    <w:p w14:paraId="4CCE0395" w14:textId="405B312B" w:rsidR="00840F01" w:rsidRDefault="0097679F" w:rsidP="0097679F">
      <w:pPr>
        <w:keepNext/>
        <w:widowControl w:val="0"/>
        <w:spacing w:after="0" w:line="240" w:lineRule="auto"/>
      </w:pPr>
      <w:r>
        <w:t xml:space="preserve">Ved UiO skal det </w:t>
      </w:r>
      <w:r w:rsidRPr="00893D9E">
        <w:rPr>
          <w:u w:val="single"/>
        </w:rPr>
        <w:t>ikke</w:t>
      </w:r>
      <w:r>
        <w:t xml:space="preserve"> benyttes a</w:t>
      </w:r>
      <w:r w:rsidR="00840F01" w:rsidRPr="00840F01">
        <w:t>realfordelt</w:t>
      </w:r>
      <w:r>
        <w:t>e</w:t>
      </w:r>
      <w:r w:rsidR="00840F01" w:rsidRPr="00840F01">
        <w:t xml:space="preserve"> måler</w:t>
      </w:r>
      <w:r>
        <w:t>e, kun</w:t>
      </w:r>
      <w:r w:rsidR="00840F01" w:rsidRPr="00840F01">
        <w:t xml:space="preserve"> reelle målere</w:t>
      </w:r>
      <w:r>
        <w:t>.</w:t>
      </w:r>
    </w:p>
    <w:p w14:paraId="057A1F6F" w14:textId="11A671D2" w:rsidR="0090351C" w:rsidRDefault="0090351C" w:rsidP="0097679F">
      <w:pPr>
        <w:keepNext/>
        <w:widowControl w:val="0"/>
        <w:spacing w:after="0" w:line="240" w:lineRule="auto"/>
      </w:pPr>
    </w:p>
    <w:p w14:paraId="0580323D" w14:textId="351D55D7" w:rsidR="00254E6B" w:rsidRPr="0036218E" w:rsidRDefault="0036218E" w:rsidP="0036218E">
      <w:pPr>
        <w:keepNext/>
        <w:rPr>
          <w:rFonts w:ascii="Calibri" w:hAnsi="Calibri"/>
        </w:rPr>
      </w:pPr>
      <w:r w:rsidRPr="003B5AEB">
        <w:t xml:space="preserve">Alle målere som monteres skal bruke </w:t>
      </w:r>
      <w:proofErr w:type="spellStart"/>
      <w:r w:rsidRPr="003B5AEB">
        <w:t>Bacnet</w:t>
      </w:r>
      <w:proofErr w:type="spellEnd"/>
      <w:r w:rsidRPr="003B5AEB">
        <w:t xml:space="preserve"> IP eller M-Bus til kommunikasjon. Kommunikasjonskabler fra målere skal termineres i undersentralene tilhørende UiOs SD-anlegg. Målsetningen er at kommunikasjonen fra måler til SD-anlegget gå med minst mulig mellomledd. UiOs servicepartner på SD-anlegg må følgelig involveres i avklaringer rundt datastrøm fra energimålere. Se 5: Tele og Automatisering for videre informasjon. </w:t>
      </w:r>
      <w:bookmarkStart w:id="40" w:name="_GoBack"/>
      <w:bookmarkEnd w:id="40"/>
      <w:r w:rsidRPr="003B5AEB">
        <w:t xml:space="preserve">Installasjoner med intern måling som er koblet opp mot </w:t>
      </w:r>
      <w:proofErr w:type="spellStart"/>
      <w:r w:rsidRPr="003B5AEB">
        <w:t>Bacnet</w:t>
      </w:r>
      <w:proofErr w:type="spellEnd"/>
      <w:r w:rsidRPr="003B5AEB">
        <w:t xml:space="preserve"> IP kan bruke disse til måling.</w:t>
      </w:r>
    </w:p>
    <w:p w14:paraId="346C3EC7" w14:textId="1D0F4FC0" w:rsidR="00893D9E" w:rsidRDefault="00893D9E" w:rsidP="00893D9E">
      <w:pPr>
        <w:pStyle w:val="Heading3"/>
      </w:pPr>
      <w:bookmarkStart w:id="41" w:name="_Toc31200289"/>
      <w:r>
        <w:t>5.</w:t>
      </w:r>
      <w:r w:rsidR="00B726F0">
        <w:t>5</w:t>
      </w:r>
      <w:r>
        <w:t>.1</w:t>
      </w:r>
      <w:r>
        <w:tab/>
        <w:t>OBRA</w:t>
      </w:r>
      <w:bookmarkEnd w:id="41"/>
    </w:p>
    <w:p w14:paraId="6E919F25" w14:textId="43384906" w:rsidR="00FE4D76" w:rsidRDefault="00254E6B" w:rsidP="00FE4D76">
      <w:r w:rsidRPr="00840F01">
        <w:t xml:space="preserve">Alle UiO sine bygninger skal måles i oppvarmet bruksareal (OBRA) Ref. </w:t>
      </w:r>
      <w:r w:rsidRPr="00254E6B">
        <w:rPr>
          <w:i/>
        </w:rPr>
        <w:t xml:space="preserve">Sintef fag 6. Etterprøving av bygningers energibruk. </w:t>
      </w:r>
      <w:r w:rsidR="00435798">
        <w:t>5.</w:t>
      </w:r>
      <w:r w:rsidR="002230B0">
        <w:t>4</w:t>
      </w:r>
      <w:r w:rsidR="00435798">
        <w:t>.5</w:t>
      </w:r>
      <w:r w:rsidR="00435798">
        <w:tab/>
      </w:r>
    </w:p>
    <w:p w14:paraId="684F129F" w14:textId="32D16181" w:rsidR="00FE4D76" w:rsidRPr="00FE4D76" w:rsidRDefault="00B726F0" w:rsidP="00FE4D76">
      <w:pPr>
        <w:pStyle w:val="Heading3"/>
      </w:pPr>
      <w:bookmarkStart w:id="42" w:name="_Toc31200290"/>
      <w:r>
        <w:t>5.5</w:t>
      </w:r>
      <w:r w:rsidR="00FE4D76">
        <w:t>.2</w:t>
      </w:r>
      <w:r w:rsidR="00FE4D76">
        <w:tab/>
      </w:r>
      <w:r w:rsidR="00435798">
        <w:t>Brukerutstyr</w:t>
      </w:r>
      <w:bookmarkEnd w:id="42"/>
    </w:p>
    <w:p w14:paraId="4542A7B3" w14:textId="47E1889F" w:rsidR="00840F01" w:rsidRPr="00840F01" w:rsidRDefault="00840F01" w:rsidP="00840F01">
      <w:r w:rsidRPr="00840F01">
        <w:t>Energikre</w:t>
      </w:r>
      <w:r w:rsidR="00FD15C9">
        <w:t>vende b</w:t>
      </w:r>
      <w:r w:rsidR="0090351C">
        <w:t>rukerutstyr med større effekt enn 5 kW bør vurderes å ha egen måler</w:t>
      </w:r>
      <w:r w:rsidRPr="00840F01">
        <w:t xml:space="preserve">. </w:t>
      </w:r>
      <w:r w:rsidR="007B17E7">
        <w:t>Svært energikrevende brukerutstyr (nominell effekt større eller lik 20</w:t>
      </w:r>
      <w:r w:rsidR="003602A6">
        <w:t xml:space="preserve"> </w:t>
      </w:r>
      <w:r w:rsidR="007B17E7">
        <w:t>kW) skal alltid ha egen måling.</w:t>
      </w:r>
    </w:p>
    <w:p w14:paraId="29284968" w14:textId="18396A7E" w:rsidR="00840F01" w:rsidRPr="00840F01" w:rsidRDefault="00166E92" w:rsidP="00166E92">
      <w:pPr>
        <w:pStyle w:val="Heading3"/>
      </w:pPr>
      <w:bookmarkStart w:id="43" w:name="_Toc31200291"/>
      <w:r>
        <w:t>5.</w:t>
      </w:r>
      <w:r w:rsidR="00B726F0">
        <w:t>5</w:t>
      </w:r>
      <w:r w:rsidR="00FE4D76">
        <w:t>.3</w:t>
      </w:r>
      <w:r>
        <w:tab/>
        <w:t>Serverrom</w:t>
      </w:r>
      <w:bookmarkEnd w:id="43"/>
    </w:p>
    <w:p w14:paraId="0994EA49" w14:textId="55862540" w:rsidR="00840F01" w:rsidRPr="00840F01" w:rsidRDefault="00840F01" w:rsidP="00840F01">
      <w:r w:rsidRPr="00840F01">
        <w:t>Serverrom skal</w:t>
      </w:r>
      <w:r w:rsidR="00166E92">
        <w:t xml:space="preserve"> ha egen måler for serverpark, samt separat m</w:t>
      </w:r>
      <w:r w:rsidRPr="00840F01">
        <w:t>åler f</w:t>
      </w:r>
      <w:r w:rsidR="00166E92">
        <w:t xml:space="preserve">or nødvendig kjølemaskin (for </w:t>
      </w:r>
      <w:r w:rsidRPr="00840F01">
        <w:t>kjø</w:t>
      </w:r>
      <w:r w:rsidR="00166E92">
        <w:t>ling av serverrommet).</w:t>
      </w:r>
    </w:p>
    <w:p w14:paraId="30EC9B48" w14:textId="21D14D58" w:rsidR="00840F01" w:rsidRPr="00840F01" w:rsidRDefault="00166E92" w:rsidP="00166E92">
      <w:pPr>
        <w:pStyle w:val="Heading3"/>
      </w:pPr>
      <w:bookmarkStart w:id="44" w:name="_Toc31200292"/>
      <w:r>
        <w:t>5.</w:t>
      </w:r>
      <w:r w:rsidR="00B726F0">
        <w:t>5</w:t>
      </w:r>
      <w:r w:rsidR="00FE4D76">
        <w:t>.4</w:t>
      </w:r>
      <w:r>
        <w:tab/>
        <w:t>Utleide næringslokaler</w:t>
      </w:r>
      <w:bookmarkEnd w:id="44"/>
    </w:p>
    <w:p w14:paraId="000DEBCE" w14:textId="49E7BF33" w:rsidR="00840F01" w:rsidRPr="00FD15C9" w:rsidRDefault="00840F01" w:rsidP="00117EC3">
      <w:r w:rsidRPr="00840F01">
        <w:t>Alle kaffebarer</w:t>
      </w:r>
      <w:r w:rsidR="00A83797">
        <w:t xml:space="preserve">, </w:t>
      </w:r>
      <w:r w:rsidRPr="00840F01">
        <w:t>kantiner</w:t>
      </w:r>
      <w:r w:rsidR="00A83797">
        <w:t>, butikklokaler og storkjøkken</w:t>
      </w:r>
      <w:r w:rsidRPr="00840F01">
        <w:t xml:space="preserve"> skal ha egne </w:t>
      </w:r>
      <w:r w:rsidR="00FD15C9">
        <w:t xml:space="preserve">målere. </w:t>
      </w:r>
      <w:r w:rsidR="007B17E7">
        <w:t xml:space="preserve">For elektrisk energi skal det tilstrebes at eksterne leietakere har egen fakturamåler. </w:t>
      </w:r>
    </w:p>
    <w:p w14:paraId="311BFEBA" w14:textId="0FDB7BD3" w:rsidR="00840F01" w:rsidRPr="00840F01" w:rsidRDefault="00166E92" w:rsidP="00166E92">
      <w:pPr>
        <w:pStyle w:val="Heading3"/>
      </w:pPr>
      <w:bookmarkStart w:id="45" w:name="_Toc31200293"/>
      <w:r>
        <w:t>5.</w:t>
      </w:r>
      <w:r w:rsidR="00B726F0">
        <w:t>5</w:t>
      </w:r>
      <w:r w:rsidR="00FE4D76">
        <w:t>.5</w:t>
      </w:r>
      <w:r>
        <w:tab/>
        <w:t>Laboratorier</w:t>
      </w:r>
      <w:bookmarkEnd w:id="45"/>
    </w:p>
    <w:p w14:paraId="1596AEEC" w14:textId="7E07970E" w:rsidR="00840F01" w:rsidRDefault="00840F01">
      <w:r w:rsidRPr="00840F01">
        <w:t xml:space="preserve">Alle energikrevende laboratorier skal ha egen måler i tillegg til at energikrevende utstyr </w:t>
      </w:r>
      <w:r w:rsidR="00166E92">
        <w:t xml:space="preserve">i laboratoriene </w:t>
      </w:r>
      <w:r w:rsidRPr="00840F01">
        <w:t>skal</w:t>
      </w:r>
      <w:r w:rsidR="00505680">
        <w:t xml:space="preserve"> vurderes å</w:t>
      </w:r>
      <w:r w:rsidRPr="00840F01">
        <w:t xml:space="preserve"> ha egne målere.</w:t>
      </w:r>
      <w:r w:rsidR="003602A6">
        <w:t xml:space="preserve"> </w:t>
      </w:r>
      <w:r w:rsidR="007B17E7">
        <w:t>Se og 5.5.32.</w:t>
      </w:r>
    </w:p>
    <w:p w14:paraId="14CD898F" w14:textId="1521AD48" w:rsidR="00146FD0" w:rsidRDefault="00146FD0" w:rsidP="00095BB7">
      <w:pPr>
        <w:pStyle w:val="Heading2"/>
      </w:pPr>
      <w:bookmarkStart w:id="46" w:name="_Toc31200294"/>
      <w:r>
        <w:t>5.</w:t>
      </w:r>
      <w:r w:rsidR="00B726F0">
        <w:t>6</w:t>
      </w:r>
      <w:r>
        <w:tab/>
        <w:t>Dokumentasjon</w:t>
      </w:r>
      <w:bookmarkEnd w:id="46"/>
    </w:p>
    <w:p w14:paraId="288A8FF7" w14:textId="0FFA5AD4" w:rsidR="00146FD0" w:rsidRDefault="00C64D4B">
      <w:r>
        <w:t>Det skal være e</w:t>
      </w:r>
      <w:r w:rsidR="00146FD0">
        <w:t>n del av FDV-levera</w:t>
      </w:r>
      <w:r>
        <w:t>nsen å få en liste med oversikt over hvor målere er, hvilke funksjoner målere har,</w:t>
      </w:r>
      <w:r w:rsidR="00146FD0">
        <w:t xml:space="preserve"> </w:t>
      </w:r>
      <w:r>
        <w:t>h</w:t>
      </w:r>
      <w:r w:rsidR="00146FD0">
        <w:t xml:space="preserve">va de måler, hvor man kan hente dataen, fra hvilken </w:t>
      </w:r>
      <w:r>
        <w:t>u</w:t>
      </w:r>
      <w:r w:rsidR="003602A6">
        <w:t xml:space="preserve">ndersentral osv. I tillegg skal utkast </w:t>
      </w:r>
      <w:r w:rsidR="008F3E1F">
        <w:t xml:space="preserve">til skjema for målere leveres før gjennomføring. </w:t>
      </w:r>
    </w:p>
    <w:p w14:paraId="67270484" w14:textId="4E569489" w:rsidR="0032477D" w:rsidRPr="00146FD0" w:rsidRDefault="00265B36">
      <w:r>
        <w:t>UiO har utarbeidet og benytter</w:t>
      </w:r>
      <w:r w:rsidRPr="00840F01">
        <w:t xml:space="preserve"> enlinje</w:t>
      </w:r>
      <w:r w:rsidR="00FE4D76">
        <w:t>-</w:t>
      </w:r>
      <w:r>
        <w:t xml:space="preserve">energimåleskjema </w:t>
      </w:r>
      <w:r w:rsidR="007B17E7">
        <w:t xml:space="preserve">og stigeledningsskjema med energimålere </w:t>
      </w:r>
      <w:r>
        <w:t xml:space="preserve">for de fleste bygg. </w:t>
      </w:r>
      <w:r w:rsidRPr="00840F01">
        <w:t>Nye installasjoner sk</w:t>
      </w:r>
      <w:r>
        <w:t xml:space="preserve">al legges inn i </w:t>
      </w:r>
      <w:r w:rsidR="007B17E7">
        <w:t xml:space="preserve">disse skjemaene for </w:t>
      </w:r>
      <w:r>
        <w:t>bygget</w:t>
      </w:r>
      <w:r w:rsidR="007B17E7">
        <w:t xml:space="preserve"> </w:t>
      </w:r>
      <w:r w:rsidRPr="00840F01">
        <w:t>av prosjektet</w:t>
      </w:r>
      <w:r w:rsidRPr="00893D9E">
        <w:t xml:space="preserve">/leverandøren </w:t>
      </w:r>
      <w:r>
        <w:t>som utfører installasjonen.</w:t>
      </w:r>
    </w:p>
    <w:p w14:paraId="50C16029" w14:textId="6A8D2BE6" w:rsidR="00840F01" w:rsidRPr="00840F01" w:rsidRDefault="00840F01" w:rsidP="00840F01">
      <w:pPr>
        <w:pStyle w:val="Heading2"/>
      </w:pPr>
      <w:bookmarkStart w:id="47" w:name="_Toc7447378"/>
      <w:bookmarkStart w:id="48" w:name="_Toc31200295"/>
      <w:r w:rsidRPr="00840F01">
        <w:t>5.</w:t>
      </w:r>
      <w:r w:rsidR="00B726F0">
        <w:t>7</w:t>
      </w:r>
      <w:r w:rsidRPr="00840F01">
        <w:tab/>
      </w:r>
      <w:r w:rsidR="003E6E32">
        <w:t>Øvrige P</w:t>
      </w:r>
      <w:r w:rsidRPr="00840F01">
        <w:t>rosjektanvisninger</w:t>
      </w:r>
      <w:r w:rsidR="003E6E32">
        <w:t xml:space="preserve"> ved UiO</w:t>
      </w:r>
      <w:r w:rsidRPr="00840F01">
        <w:t>.</w:t>
      </w:r>
      <w:bookmarkEnd w:id="47"/>
      <w:bookmarkEnd w:id="48"/>
      <w:r w:rsidRPr="00840F01">
        <w:t xml:space="preserve">  </w:t>
      </w:r>
    </w:p>
    <w:p w14:paraId="3695B3F2" w14:textId="77777777" w:rsidR="003E6E32" w:rsidRDefault="00840F01" w:rsidP="00840F01">
      <w:r w:rsidRPr="00840F01">
        <w:t>A</w:t>
      </w:r>
      <w:r w:rsidR="003E6E32">
        <w:t>lle ENØK-krav i UiOs øvrige</w:t>
      </w:r>
      <w:r w:rsidRPr="00840F01">
        <w:t xml:space="preserve"> </w:t>
      </w:r>
      <w:r w:rsidR="003E6E32">
        <w:t>prosjektanvisninger skal følges. Disse</w:t>
      </w:r>
      <w:r w:rsidRPr="00840F01">
        <w:t xml:space="preserve"> </w:t>
      </w:r>
      <w:r w:rsidR="003E6E32" w:rsidRPr="003E6E32">
        <w:t>prosjektanvisningene</w:t>
      </w:r>
      <w:r w:rsidR="003E6E32">
        <w:t xml:space="preserve"> er:</w:t>
      </w:r>
    </w:p>
    <w:p w14:paraId="556FC561" w14:textId="40B0D2DE" w:rsidR="003E6E32" w:rsidRDefault="003E6E32" w:rsidP="003E6E32">
      <w:pPr>
        <w:pStyle w:val="ListParagraph"/>
        <w:numPr>
          <w:ilvl w:val="0"/>
          <w:numId w:val="31"/>
        </w:numPr>
      </w:pPr>
      <w:r>
        <w:t>2 Bygg ved UiO</w:t>
      </w:r>
    </w:p>
    <w:p w14:paraId="5A9671DA" w14:textId="104E7065" w:rsidR="003E6E32" w:rsidRDefault="003E6E32" w:rsidP="003E6E32">
      <w:pPr>
        <w:pStyle w:val="ListParagraph"/>
        <w:numPr>
          <w:ilvl w:val="0"/>
          <w:numId w:val="31"/>
        </w:numPr>
      </w:pPr>
      <w:r>
        <w:t>3 VVS ved UiO</w:t>
      </w:r>
    </w:p>
    <w:p w14:paraId="2C3A9155" w14:textId="4439C07E" w:rsidR="003E6E32" w:rsidRDefault="003E6E32" w:rsidP="003E6E32">
      <w:pPr>
        <w:pStyle w:val="ListParagraph"/>
        <w:numPr>
          <w:ilvl w:val="0"/>
          <w:numId w:val="31"/>
        </w:numPr>
      </w:pPr>
      <w:r>
        <w:t>4 Elkraftanlegg ved UiO</w:t>
      </w:r>
    </w:p>
    <w:p w14:paraId="769A8354" w14:textId="005B72B0" w:rsidR="003E6E32" w:rsidRDefault="003E6E32" w:rsidP="003E6E32">
      <w:pPr>
        <w:pStyle w:val="ListParagraph"/>
        <w:numPr>
          <w:ilvl w:val="0"/>
          <w:numId w:val="31"/>
        </w:numPr>
      </w:pPr>
      <w:r>
        <w:t>5 Tele og automatisering ved UiO</w:t>
      </w:r>
    </w:p>
    <w:p w14:paraId="4F4B862E" w14:textId="28B6EFA2" w:rsidR="003E6E32" w:rsidRDefault="003E6E32" w:rsidP="003E6E32">
      <w:pPr>
        <w:pStyle w:val="ListParagraph"/>
        <w:numPr>
          <w:ilvl w:val="0"/>
          <w:numId w:val="31"/>
        </w:numPr>
      </w:pPr>
      <w:r>
        <w:t>6 Andre installasjoner ved UiO</w:t>
      </w:r>
    </w:p>
    <w:p w14:paraId="0D13D845" w14:textId="68371EFD" w:rsidR="003E6E32" w:rsidRDefault="003E6E32" w:rsidP="003E6E32">
      <w:pPr>
        <w:pStyle w:val="ListParagraph"/>
        <w:numPr>
          <w:ilvl w:val="0"/>
          <w:numId w:val="31"/>
        </w:numPr>
      </w:pPr>
      <w:r>
        <w:lastRenderedPageBreak/>
        <w:t>7 Utomhus UiO</w:t>
      </w:r>
    </w:p>
    <w:p w14:paraId="25ACC7DF" w14:textId="3A9FB1FC" w:rsidR="00EC1D4F" w:rsidRDefault="00EC1D4F" w:rsidP="003E6E32">
      <w:pPr>
        <w:pStyle w:val="ListParagraph"/>
        <w:numPr>
          <w:ilvl w:val="0"/>
          <w:numId w:val="31"/>
        </w:numPr>
      </w:pPr>
      <w:r>
        <w:t>801 FDV-dokumentasjon UiO</w:t>
      </w:r>
    </w:p>
    <w:p w14:paraId="4F344699" w14:textId="1C68B6E3" w:rsidR="00EC1D4F" w:rsidRDefault="00EC1D4F" w:rsidP="003E6E32">
      <w:pPr>
        <w:pStyle w:val="ListParagraph"/>
        <w:numPr>
          <w:ilvl w:val="0"/>
          <w:numId w:val="31"/>
        </w:numPr>
      </w:pPr>
      <w:r>
        <w:t>802 TFM merkesystem UiO</w:t>
      </w:r>
    </w:p>
    <w:p w14:paraId="783CED51" w14:textId="34F7D3B5" w:rsidR="00EC1D4F" w:rsidRDefault="00EC1D4F" w:rsidP="003E6E32">
      <w:pPr>
        <w:pStyle w:val="ListParagraph"/>
        <w:numPr>
          <w:ilvl w:val="0"/>
          <w:numId w:val="31"/>
        </w:numPr>
      </w:pPr>
      <w:r>
        <w:t>803 Ferdigstillelse og avslutning av prosjekter ved UiO</w:t>
      </w:r>
    </w:p>
    <w:p w14:paraId="228199B4" w14:textId="6F7F8890" w:rsidR="00EC1D4F" w:rsidRDefault="00EC1D4F" w:rsidP="003E6E32">
      <w:pPr>
        <w:pStyle w:val="ListParagraph"/>
        <w:numPr>
          <w:ilvl w:val="0"/>
          <w:numId w:val="31"/>
        </w:numPr>
      </w:pPr>
      <w:r>
        <w:t>805 Renhold ved UiO</w:t>
      </w:r>
    </w:p>
    <w:p w14:paraId="0AA6ED29" w14:textId="0D3DDC55" w:rsidR="00EC1D4F" w:rsidRDefault="00EC1D4F" w:rsidP="003E6E32">
      <w:pPr>
        <w:pStyle w:val="ListParagraph"/>
        <w:numPr>
          <w:ilvl w:val="0"/>
          <w:numId w:val="31"/>
        </w:numPr>
      </w:pPr>
      <w:r>
        <w:t>806 Brann UiO</w:t>
      </w:r>
    </w:p>
    <w:p w14:paraId="193A68F2" w14:textId="04F161C0" w:rsidR="00EC1D4F" w:rsidRDefault="00EC1D4F" w:rsidP="003E6E32">
      <w:pPr>
        <w:pStyle w:val="ListParagraph"/>
        <w:numPr>
          <w:ilvl w:val="0"/>
          <w:numId w:val="31"/>
        </w:numPr>
      </w:pPr>
      <w:r>
        <w:t>807 Miljøkrav UiO</w:t>
      </w:r>
    </w:p>
    <w:p w14:paraId="3B3FC656" w14:textId="3E71C738" w:rsidR="00EC1D4F" w:rsidRDefault="00EC1D4F" w:rsidP="003E6E32">
      <w:pPr>
        <w:pStyle w:val="ListParagraph"/>
        <w:numPr>
          <w:ilvl w:val="0"/>
          <w:numId w:val="31"/>
        </w:numPr>
      </w:pPr>
      <w:r>
        <w:t>808 Fagtegninger UiO</w:t>
      </w:r>
    </w:p>
    <w:p w14:paraId="56C47454" w14:textId="3629EB32" w:rsidR="003E6E32" w:rsidRDefault="00EC1D4F" w:rsidP="00840F01">
      <w:pPr>
        <w:pStyle w:val="ListParagraph"/>
        <w:numPr>
          <w:ilvl w:val="0"/>
          <w:numId w:val="31"/>
        </w:numPr>
      </w:pPr>
      <w:r>
        <w:t>809 Kildesortering UiO</w:t>
      </w:r>
    </w:p>
    <w:p w14:paraId="5A4F91D7" w14:textId="06E0C17D" w:rsidR="00840F01" w:rsidRPr="00D33314" w:rsidRDefault="00840F01" w:rsidP="00840F01">
      <w:pPr>
        <w:rPr>
          <w:i/>
        </w:rPr>
      </w:pPr>
      <w:r w:rsidRPr="00D33314">
        <w:rPr>
          <w:i/>
        </w:rPr>
        <w:t xml:space="preserve">Det henvises spesielt til </w:t>
      </w:r>
      <w:r w:rsidR="003E6E32" w:rsidRPr="00D33314">
        <w:rPr>
          <w:b/>
          <w:i/>
        </w:rPr>
        <w:t>Prosjektanvisning</w:t>
      </w:r>
      <w:r w:rsidRPr="00D33314">
        <w:rPr>
          <w:b/>
          <w:i/>
        </w:rPr>
        <w:t xml:space="preserve"> 5 Tele og automatisering</w:t>
      </w:r>
      <w:r w:rsidR="003E6E32" w:rsidRPr="00D33314">
        <w:rPr>
          <w:i/>
        </w:rPr>
        <w:t xml:space="preserve"> ved UiO,</w:t>
      </w:r>
      <w:r w:rsidRPr="00D33314">
        <w:rPr>
          <w:i/>
        </w:rPr>
        <w:t xml:space="preserve"> kap.563.6 Energimålinger og </w:t>
      </w:r>
      <w:proofErr w:type="spellStart"/>
      <w:r w:rsidRPr="00D33314">
        <w:rPr>
          <w:i/>
        </w:rPr>
        <w:t>kap</w:t>
      </w:r>
      <w:proofErr w:type="spellEnd"/>
      <w:r w:rsidRPr="00D33314">
        <w:rPr>
          <w:i/>
        </w:rPr>
        <w:t>. 569 EOS-anlegg.</w:t>
      </w:r>
      <w:bookmarkStart w:id="49" w:name="_Toc501456061"/>
    </w:p>
    <w:p w14:paraId="399ACFF5" w14:textId="77777777" w:rsidR="00840F01" w:rsidRPr="00840F01" w:rsidRDefault="00840F01" w:rsidP="00840F01">
      <w:pPr>
        <w:pStyle w:val="Heading1"/>
      </w:pPr>
      <w:bookmarkStart w:id="50" w:name="_Toc7447379"/>
      <w:bookmarkStart w:id="51" w:name="_Toc31200296"/>
      <w:r w:rsidRPr="00840F01">
        <w:t>6</w:t>
      </w:r>
      <w:r w:rsidRPr="00840F01">
        <w:tab/>
        <w:t>Vedlegg</w:t>
      </w:r>
      <w:bookmarkEnd w:id="49"/>
      <w:bookmarkEnd w:id="50"/>
      <w:bookmarkEnd w:id="51"/>
    </w:p>
    <w:p w14:paraId="1F626792" w14:textId="5392E421" w:rsidR="002230B0" w:rsidRPr="00840F01" w:rsidRDefault="00274431" w:rsidP="0090351C">
      <w:pPr>
        <w:pStyle w:val="ListParagraph"/>
        <w:numPr>
          <w:ilvl w:val="0"/>
          <w:numId w:val="33"/>
        </w:numPr>
      </w:pPr>
      <w:r>
        <w:t xml:space="preserve">Vedlegg </w:t>
      </w:r>
      <w:r w:rsidR="001A12A4">
        <w:t>1</w:t>
      </w:r>
      <w:r>
        <w:t>:</w:t>
      </w:r>
      <w:r>
        <w:tab/>
      </w:r>
      <w:r w:rsidR="0090351C" w:rsidRPr="0090351C">
        <w:t>Forkortet_0_Innhold_Energiledelse_ISO50001</w:t>
      </w:r>
      <w:r w:rsidR="002230B0">
        <w:t xml:space="preserve"> </w:t>
      </w:r>
    </w:p>
    <w:sectPr w:rsidR="002230B0" w:rsidRPr="00840F01" w:rsidSect="00CB09B5">
      <w:headerReference w:type="default" r:id="rId9"/>
      <w:footerReference w:type="default" r:id="rId10"/>
      <w:pgSz w:w="11906" w:h="16838"/>
      <w:pgMar w:top="1417" w:right="1417" w:bottom="1417"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6C95" w14:textId="77777777" w:rsidR="00705F07" w:rsidRDefault="00705F07" w:rsidP="00CC6048">
      <w:pPr>
        <w:spacing w:after="0" w:line="240" w:lineRule="auto"/>
      </w:pPr>
      <w:r>
        <w:separator/>
      </w:r>
    </w:p>
  </w:endnote>
  <w:endnote w:type="continuationSeparator" w:id="0">
    <w:p w14:paraId="39639C0E" w14:textId="77777777" w:rsidR="00705F07" w:rsidRDefault="00705F07" w:rsidP="00CC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14633"/>
      <w:docPartObj>
        <w:docPartGallery w:val="Page Numbers (Bottom of Page)"/>
        <w:docPartUnique/>
      </w:docPartObj>
    </w:sdtPr>
    <w:sdtEndPr>
      <w:rPr>
        <w:rFonts w:cs="Arial"/>
        <w:sz w:val="18"/>
        <w:szCs w:val="18"/>
      </w:rPr>
    </w:sdtEndPr>
    <w:sdtContent>
      <w:sdt>
        <w:sdtPr>
          <w:id w:val="-1769616900"/>
          <w:docPartObj>
            <w:docPartGallery w:val="Page Numbers (Top of Page)"/>
            <w:docPartUnique/>
          </w:docPartObj>
        </w:sdtPr>
        <w:sdtEndPr>
          <w:rPr>
            <w:rFonts w:cs="Arial"/>
            <w:sz w:val="18"/>
            <w:szCs w:val="18"/>
          </w:rPr>
        </w:sdtEndPr>
        <w:sdtContent>
          <w:p w14:paraId="50A10578" w14:textId="77777777" w:rsidR="00ED4DF7" w:rsidRPr="001D35D3" w:rsidRDefault="00ED4DF7" w:rsidP="00A6465B">
            <w:pPr>
              <w:pStyle w:val="Footer"/>
              <w:rPr>
                <w:rFonts w:cs="Arial"/>
                <w:sz w:val="18"/>
                <w:szCs w:val="18"/>
              </w:rPr>
            </w:pPr>
          </w:p>
          <w:tbl>
            <w:tblPr>
              <w:tblStyle w:val="TableGrid"/>
              <w:tblW w:w="90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7" w:type="dxa"/>
                <w:left w:w="57" w:type="dxa"/>
                <w:bottom w:w="57" w:type="dxa"/>
                <w:right w:w="57" w:type="dxa"/>
              </w:tblCellMar>
              <w:tblLook w:val="04A0" w:firstRow="1" w:lastRow="0" w:firstColumn="1" w:lastColumn="0" w:noHBand="0" w:noVBand="1"/>
            </w:tblPr>
            <w:tblGrid>
              <w:gridCol w:w="3897"/>
              <w:gridCol w:w="847"/>
              <w:gridCol w:w="847"/>
              <w:gridCol w:w="2373"/>
              <w:gridCol w:w="1036"/>
            </w:tblGrid>
            <w:tr w:rsidR="00ED4DF7" w:rsidRPr="00B06781" w14:paraId="4CA3E2E2" w14:textId="77777777" w:rsidTr="00E37350">
              <w:trPr>
                <w:trHeight w:val="212"/>
              </w:trPr>
              <w:tc>
                <w:tcPr>
                  <w:tcW w:w="5591" w:type="dxa"/>
                  <w:gridSpan w:val="3"/>
                  <w:shd w:val="clear" w:color="auto" w:fill="FFFFFF" w:themeFill="background1"/>
                </w:tcPr>
                <w:p w14:paraId="4C5BB7D1" w14:textId="77777777" w:rsidR="00ED4DF7" w:rsidRPr="00B06781" w:rsidRDefault="00ED4DF7" w:rsidP="00E37350">
                  <w:pPr>
                    <w:keepNext/>
                    <w:widowControl w:val="0"/>
                    <w:rPr>
                      <w:rFonts w:eastAsia="MS Mincho" w:cs="Arial"/>
                      <w:sz w:val="12"/>
                      <w:szCs w:val="12"/>
                      <w:lang w:eastAsia="nb-NO"/>
                    </w:rPr>
                  </w:pPr>
                  <w:r>
                    <w:rPr>
                      <w:rFonts w:eastAsia="MS Mincho" w:cs="Arial"/>
                      <w:sz w:val="12"/>
                      <w:szCs w:val="12"/>
                      <w:lang w:eastAsia="nb-NO"/>
                    </w:rPr>
                    <w:t xml:space="preserve">UNIVERSITETET I OSLO, </w:t>
                  </w:r>
                  <w:r w:rsidRPr="00B06781">
                    <w:rPr>
                      <w:rFonts w:eastAsia="MS Mincho" w:cs="Arial"/>
                      <w:sz w:val="12"/>
                      <w:szCs w:val="12"/>
                      <w:lang w:eastAsia="nb-NO"/>
                    </w:rPr>
                    <w:t>EIENDOMSAVDELINGEN, SEKSJON FOR BYGNINGSTEKNIKK</w:t>
                  </w:r>
                </w:p>
              </w:tc>
              <w:tc>
                <w:tcPr>
                  <w:tcW w:w="2373" w:type="dxa"/>
                  <w:shd w:val="clear" w:color="auto" w:fill="FFFFFF" w:themeFill="background1"/>
                </w:tcPr>
                <w:p w14:paraId="75A7A3FD" w14:textId="721B91FB" w:rsidR="00ED4DF7" w:rsidRPr="00B06781" w:rsidRDefault="00ED4DF7" w:rsidP="00E37350">
                  <w:pPr>
                    <w:pStyle w:val="Footer"/>
                    <w:ind w:right="360"/>
                    <w:rPr>
                      <w:rFonts w:cs="Arial"/>
                      <w:sz w:val="12"/>
                      <w:szCs w:val="12"/>
                    </w:rPr>
                  </w:pPr>
                  <w:r>
                    <w:rPr>
                      <w:rFonts w:cs="Arial"/>
                      <w:sz w:val="12"/>
                      <w:szCs w:val="12"/>
                    </w:rPr>
                    <w:t xml:space="preserve">UTARBEIDET AV: </w:t>
                  </w:r>
                  <w:r>
                    <w:rPr>
                      <w:rFonts w:cs="Arial"/>
                      <w:sz w:val="12"/>
                      <w:szCs w:val="12"/>
                    </w:rPr>
                    <w:br/>
                    <w:t>John-Are Sørlie</w:t>
                  </w:r>
                  <w:r w:rsidR="002751E1">
                    <w:rPr>
                      <w:rFonts w:cs="Arial"/>
                      <w:sz w:val="12"/>
                      <w:szCs w:val="12"/>
                    </w:rPr>
                    <w:t xml:space="preserve"> og Andreas Sørvik</w:t>
                  </w:r>
                </w:p>
              </w:tc>
              <w:tc>
                <w:tcPr>
                  <w:tcW w:w="1036" w:type="dxa"/>
                  <w:shd w:val="clear" w:color="auto" w:fill="FFFFFF" w:themeFill="background1"/>
                </w:tcPr>
                <w:p w14:paraId="3B4B23A9" w14:textId="3E5A36D1" w:rsidR="00ED4DF7" w:rsidRPr="00B06781" w:rsidRDefault="00ED4DF7" w:rsidP="00E37350">
                  <w:pPr>
                    <w:pStyle w:val="Footer"/>
                    <w:ind w:right="-47"/>
                    <w:rPr>
                      <w:rFonts w:cs="Arial"/>
                      <w:sz w:val="12"/>
                      <w:szCs w:val="12"/>
                    </w:rPr>
                  </w:pPr>
                  <w:r>
                    <w:rPr>
                      <w:rFonts w:cs="Arial"/>
                      <w:sz w:val="12"/>
                      <w:szCs w:val="12"/>
                    </w:rPr>
                    <w:t xml:space="preserve">GODKJENT: </w:t>
                  </w:r>
                  <w:r>
                    <w:rPr>
                      <w:rFonts w:cs="Arial"/>
                      <w:sz w:val="12"/>
                      <w:szCs w:val="12"/>
                    </w:rPr>
                    <w:br/>
                  </w:r>
                  <w:r w:rsidR="00E403C0">
                    <w:rPr>
                      <w:rFonts w:cs="Arial"/>
                      <w:sz w:val="12"/>
                      <w:szCs w:val="12"/>
                    </w:rPr>
                    <w:t>03</w:t>
                  </w:r>
                  <w:r w:rsidR="00B560E0">
                    <w:rPr>
                      <w:rFonts w:cs="Arial"/>
                      <w:sz w:val="12"/>
                      <w:szCs w:val="12"/>
                    </w:rPr>
                    <w:t>.08.21</w:t>
                  </w:r>
                </w:p>
              </w:tc>
            </w:tr>
            <w:tr w:rsidR="00ED4DF7" w:rsidRPr="00B06781" w14:paraId="5006A5AB" w14:textId="77777777" w:rsidTr="00E37350">
              <w:trPr>
                <w:trHeight w:val="224"/>
              </w:trPr>
              <w:tc>
                <w:tcPr>
                  <w:tcW w:w="3897" w:type="dxa"/>
                  <w:shd w:val="clear" w:color="auto" w:fill="FFFFFF" w:themeFill="background1"/>
                </w:tcPr>
                <w:p w14:paraId="4643E5CC" w14:textId="77777777" w:rsidR="00ED4DF7" w:rsidRDefault="00ED4DF7" w:rsidP="00E37350">
                  <w:pPr>
                    <w:keepNext/>
                    <w:widowControl w:val="0"/>
                    <w:rPr>
                      <w:rFonts w:eastAsia="MS Mincho" w:cs="Arial"/>
                      <w:sz w:val="12"/>
                      <w:szCs w:val="12"/>
                      <w:lang w:eastAsia="nb-NO"/>
                    </w:rPr>
                  </w:pPr>
                  <w:r>
                    <w:rPr>
                      <w:rFonts w:eastAsia="MS Mincho" w:cs="Arial"/>
                      <w:sz w:val="12"/>
                      <w:szCs w:val="12"/>
                      <w:lang w:eastAsia="nb-NO"/>
                    </w:rPr>
                    <w:t>Prosjektanvisning</w:t>
                  </w:r>
                </w:p>
                <w:p w14:paraId="35D399F4" w14:textId="77777777" w:rsidR="00ED4DF7" w:rsidRPr="00B06781" w:rsidRDefault="00ED4DF7" w:rsidP="00E37350">
                  <w:pPr>
                    <w:keepNext/>
                    <w:widowControl w:val="0"/>
                    <w:rPr>
                      <w:rFonts w:eastAsia="MS Mincho" w:cs="Arial"/>
                      <w:sz w:val="12"/>
                      <w:szCs w:val="12"/>
                      <w:lang w:eastAsia="nb-NO"/>
                    </w:rPr>
                  </w:pPr>
                  <w:r>
                    <w:rPr>
                      <w:rFonts w:eastAsia="MS Mincho" w:cs="Arial"/>
                      <w:sz w:val="12"/>
                      <w:szCs w:val="12"/>
                      <w:lang w:eastAsia="nb-NO"/>
                    </w:rPr>
                    <w:t>804 ENØK ved UiO</w:t>
                  </w:r>
                </w:p>
              </w:tc>
              <w:tc>
                <w:tcPr>
                  <w:tcW w:w="847" w:type="dxa"/>
                  <w:shd w:val="clear" w:color="auto" w:fill="FFFFFF" w:themeFill="background1"/>
                </w:tcPr>
                <w:p w14:paraId="1BA7DFEE" w14:textId="77777777" w:rsidR="00ED4DF7" w:rsidRDefault="00ED4DF7" w:rsidP="00E37350">
                  <w:pPr>
                    <w:pStyle w:val="Footer"/>
                    <w:rPr>
                      <w:rFonts w:cs="Arial"/>
                      <w:sz w:val="12"/>
                      <w:szCs w:val="12"/>
                    </w:rPr>
                  </w:pPr>
                  <w:r>
                    <w:rPr>
                      <w:rFonts w:cs="Arial"/>
                      <w:sz w:val="12"/>
                      <w:szCs w:val="12"/>
                    </w:rPr>
                    <w:t xml:space="preserve">REV. </w:t>
                  </w:r>
                  <w:r w:rsidRPr="00B06781">
                    <w:rPr>
                      <w:rFonts w:cs="Arial"/>
                      <w:sz w:val="12"/>
                      <w:szCs w:val="12"/>
                    </w:rPr>
                    <w:t>NR:</w:t>
                  </w:r>
                </w:p>
                <w:p w14:paraId="11C5ED20" w14:textId="5FAB0E16" w:rsidR="00ED4DF7" w:rsidRPr="00B06781" w:rsidRDefault="00B560E0" w:rsidP="00E37350">
                  <w:pPr>
                    <w:pStyle w:val="Footer"/>
                    <w:rPr>
                      <w:rFonts w:cs="Arial"/>
                      <w:sz w:val="12"/>
                      <w:szCs w:val="12"/>
                    </w:rPr>
                  </w:pPr>
                  <w:r>
                    <w:rPr>
                      <w:rFonts w:cs="Arial"/>
                      <w:sz w:val="12"/>
                      <w:szCs w:val="12"/>
                    </w:rPr>
                    <w:t>B</w:t>
                  </w:r>
                </w:p>
              </w:tc>
              <w:tc>
                <w:tcPr>
                  <w:tcW w:w="847" w:type="dxa"/>
                  <w:shd w:val="clear" w:color="auto" w:fill="FFFFFF" w:themeFill="background1"/>
                </w:tcPr>
                <w:p w14:paraId="7126A30A" w14:textId="77777777" w:rsidR="00ED4DF7" w:rsidRPr="00B06781" w:rsidRDefault="00ED4DF7" w:rsidP="00E37350">
                  <w:pPr>
                    <w:pStyle w:val="Footer"/>
                    <w:rPr>
                      <w:rFonts w:cs="Arial"/>
                      <w:sz w:val="12"/>
                      <w:szCs w:val="12"/>
                    </w:rPr>
                  </w:pPr>
                  <w:r w:rsidRPr="00B06781">
                    <w:rPr>
                      <w:rFonts w:cs="Arial"/>
                      <w:sz w:val="12"/>
                      <w:szCs w:val="12"/>
                    </w:rPr>
                    <w:t>DATO:</w:t>
                  </w:r>
                </w:p>
                <w:p w14:paraId="72499C3C" w14:textId="6A9E8356" w:rsidR="00ED4DF7" w:rsidRPr="00B06781" w:rsidRDefault="00E403C0" w:rsidP="00D913D5">
                  <w:pPr>
                    <w:pStyle w:val="Footer"/>
                    <w:rPr>
                      <w:rFonts w:cs="Arial"/>
                      <w:sz w:val="12"/>
                      <w:szCs w:val="12"/>
                    </w:rPr>
                  </w:pPr>
                  <w:r>
                    <w:rPr>
                      <w:rFonts w:cs="Arial"/>
                      <w:sz w:val="12"/>
                      <w:szCs w:val="12"/>
                    </w:rPr>
                    <w:t>03</w:t>
                  </w:r>
                  <w:r w:rsidR="00ED4DF7">
                    <w:rPr>
                      <w:rFonts w:cs="Arial"/>
                      <w:sz w:val="12"/>
                      <w:szCs w:val="12"/>
                    </w:rPr>
                    <w:t>.0</w:t>
                  </w:r>
                  <w:r w:rsidR="00B560E0">
                    <w:rPr>
                      <w:rFonts w:cs="Arial"/>
                      <w:sz w:val="12"/>
                      <w:szCs w:val="12"/>
                    </w:rPr>
                    <w:t>8</w:t>
                  </w:r>
                  <w:r w:rsidR="002751E1">
                    <w:rPr>
                      <w:rFonts w:cs="Arial"/>
                      <w:sz w:val="12"/>
                      <w:szCs w:val="12"/>
                    </w:rPr>
                    <w:t>.21</w:t>
                  </w:r>
                </w:p>
              </w:tc>
              <w:tc>
                <w:tcPr>
                  <w:tcW w:w="2373" w:type="dxa"/>
                  <w:shd w:val="clear" w:color="auto" w:fill="FFFFFF" w:themeFill="background1"/>
                </w:tcPr>
                <w:p w14:paraId="203BA755" w14:textId="77777777" w:rsidR="00ED4DF7" w:rsidRDefault="00ED4DF7" w:rsidP="00E37350">
                  <w:pPr>
                    <w:pStyle w:val="Footer"/>
                    <w:ind w:right="360"/>
                    <w:rPr>
                      <w:rFonts w:cs="Arial"/>
                      <w:sz w:val="12"/>
                      <w:szCs w:val="12"/>
                    </w:rPr>
                  </w:pPr>
                  <w:r w:rsidRPr="00B06781">
                    <w:rPr>
                      <w:rFonts w:cs="Arial"/>
                      <w:sz w:val="12"/>
                      <w:szCs w:val="12"/>
                    </w:rPr>
                    <w:t>REVIDERT AV:</w:t>
                  </w:r>
                </w:p>
                <w:p w14:paraId="0CFB8F54" w14:textId="5D7589AD" w:rsidR="00B726F0" w:rsidRPr="00B06781" w:rsidRDefault="00B726F0" w:rsidP="00E37350">
                  <w:pPr>
                    <w:pStyle w:val="Footer"/>
                    <w:ind w:right="360"/>
                    <w:rPr>
                      <w:rFonts w:cs="Arial"/>
                      <w:sz w:val="12"/>
                      <w:szCs w:val="12"/>
                    </w:rPr>
                  </w:pPr>
                  <w:r w:rsidRPr="00B726F0">
                    <w:rPr>
                      <w:rFonts w:cs="Arial"/>
                      <w:sz w:val="12"/>
                      <w:szCs w:val="12"/>
                    </w:rPr>
                    <w:t>John-Are Sørlie</w:t>
                  </w:r>
                  <w:r w:rsidR="002751E1">
                    <w:rPr>
                      <w:rFonts w:cs="Arial"/>
                      <w:sz w:val="12"/>
                      <w:szCs w:val="12"/>
                    </w:rPr>
                    <w:t xml:space="preserve"> og Andreas Sørvik</w:t>
                  </w:r>
                </w:p>
              </w:tc>
              <w:tc>
                <w:tcPr>
                  <w:tcW w:w="1036" w:type="dxa"/>
                  <w:shd w:val="clear" w:color="auto" w:fill="FFFFFF" w:themeFill="background1"/>
                </w:tcPr>
                <w:p w14:paraId="29B641CA" w14:textId="079C0A69" w:rsidR="00ED4DF7" w:rsidRPr="00B06781" w:rsidRDefault="00ED4DF7" w:rsidP="00E37350">
                  <w:pPr>
                    <w:pStyle w:val="Footer"/>
                    <w:rPr>
                      <w:rFonts w:cs="Arial"/>
                      <w:sz w:val="12"/>
                      <w:szCs w:val="12"/>
                    </w:rPr>
                  </w:pPr>
                  <w:r w:rsidRPr="00B06781">
                    <w:rPr>
                      <w:rFonts w:cs="Arial"/>
                      <w:sz w:val="12"/>
                      <w:szCs w:val="12"/>
                    </w:rPr>
                    <w:t>SIDE:</w:t>
                  </w:r>
                  <w:r w:rsidRPr="00B06781">
                    <w:rPr>
                      <w:rFonts w:cs="Arial"/>
                      <w:sz w:val="12"/>
                      <w:szCs w:val="12"/>
                    </w:rPr>
                    <w:br/>
                    <w:t xml:space="preserve">        </w:t>
                  </w:r>
                  <w:r w:rsidRPr="00B06781">
                    <w:rPr>
                      <w:rFonts w:cs="Arial"/>
                      <w:b/>
                      <w:bCs/>
                      <w:sz w:val="12"/>
                      <w:szCs w:val="12"/>
                    </w:rPr>
                    <w:fldChar w:fldCharType="begin"/>
                  </w:r>
                  <w:r w:rsidRPr="00B06781">
                    <w:rPr>
                      <w:rFonts w:cs="Arial"/>
                      <w:b/>
                      <w:bCs/>
                      <w:sz w:val="12"/>
                      <w:szCs w:val="12"/>
                    </w:rPr>
                    <w:instrText xml:space="preserve"> PAGE </w:instrText>
                  </w:r>
                  <w:r w:rsidRPr="00B06781">
                    <w:rPr>
                      <w:rFonts w:cs="Arial"/>
                      <w:b/>
                      <w:bCs/>
                      <w:sz w:val="12"/>
                      <w:szCs w:val="12"/>
                    </w:rPr>
                    <w:fldChar w:fldCharType="separate"/>
                  </w:r>
                  <w:r w:rsidR="00D5490B">
                    <w:rPr>
                      <w:rFonts w:cs="Arial"/>
                      <w:b/>
                      <w:bCs/>
                      <w:noProof/>
                      <w:sz w:val="12"/>
                      <w:szCs w:val="12"/>
                    </w:rPr>
                    <w:t>8</w:t>
                  </w:r>
                  <w:r w:rsidRPr="00B06781">
                    <w:rPr>
                      <w:rFonts w:cs="Arial"/>
                      <w:b/>
                      <w:bCs/>
                      <w:sz w:val="12"/>
                      <w:szCs w:val="12"/>
                    </w:rPr>
                    <w:fldChar w:fldCharType="end"/>
                  </w:r>
                  <w:r w:rsidRPr="00B06781">
                    <w:rPr>
                      <w:rFonts w:cs="Arial"/>
                      <w:sz w:val="12"/>
                      <w:szCs w:val="12"/>
                    </w:rPr>
                    <w:t xml:space="preserve"> av </w:t>
                  </w:r>
                  <w:r w:rsidRPr="00B06781">
                    <w:rPr>
                      <w:rFonts w:cs="Arial"/>
                      <w:b/>
                      <w:bCs/>
                      <w:sz w:val="12"/>
                      <w:szCs w:val="12"/>
                    </w:rPr>
                    <w:fldChar w:fldCharType="begin"/>
                  </w:r>
                  <w:r w:rsidRPr="00B06781">
                    <w:rPr>
                      <w:rFonts w:cs="Arial"/>
                      <w:b/>
                      <w:bCs/>
                      <w:sz w:val="12"/>
                      <w:szCs w:val="12"/>
                    </w:rPr>
                    <w:instrText xml:space="preserve"> NUMPAGES  </w:instrText>
                  </w:r>
                  <w:r w:rsidRPr="00B06781">
                    <w:rPr>
                      <w:rFonts w:cs="Arial"/>
                      <w:b/>
                      <w:bCs/>
                      <w:sz w:val="12"/>
                      <w:szCs w:val="12"/>
                    </w:rPr>
                    <w:fldChar w:fldCharType="separate"/>
                  </w:r>
                  <w:r w:rsidR="00D5490B">
                    <w:rPr>
                      <w:rFonts w:cs="Arial"/>
                      <w:b/>
                      <w:bCs/>
                      <w:noProof/>
                      <w:sz w:val="12"/>
                      <w:szCs w:val="12"/>
                    </w:rPr>
                    <w:t>8</w:t>
                  </w:r>
                  <w:r w:rsidRPr="00B06781">
                    <w:rPr>
                      <w:rFonts w:cs="Arial"/>
                      <w:b/>
                      <w:bCs/>
                      <w:sz w:val="12"/>
                      <w:szCs w:val="12"/>
                    </w:rPr>
                    <w:fldChar w:fldCharType="end"/>
                  </w:r>
                </w:p>
              </w:tc>
            </w:tr>
          </w:tbl>
          <w:p w14:paraId="2A0E6F4F" w14:textId="77777777" w:rsidR="00ED4DF7" w:rsidRPr="001D35D3" w:rsidRDefault="00D5490B">
            <w:pPr>
              <w:pStyle w:val="Footer"/>
              <w:jc w:val="right"/>
              <w:rPr>
                <w:rFonts w:cs="Arial"/>
                <w:sz w:val="18"/>
                <w:szCs w:val="18"/>
              </w:rPr>
            </w:pPr>
          </w:p>
        </w:sdtContent>
      </w:sdt>
    </w:sdtContent>
  </w:sdt>
  <w:p w14:paraId="06D0E98B" w14:textId="77777777" w:rsidR="00ED4DF7" w:rsidRPr="001D35D3" w:rsidRDefault="00ED4DF7">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0F22" w14:textId="77777777" w:rsidR="00705F07" w:rsidRDefault="00705F07" w:rsidP="00CC6048">
      <w:pPr>
        <w:spacing w:after="0" w:line="240" w:lineRule="auto"/>
      </w:pPr>
      <w:r>
        <w:separator/>
      </w:r>
    </w:p>
  </w:footnote>
  <w:footnote w:type="continuationSeparator" w:id="0">
    <w:p w14:paraId="4A7CA6AF" w14:textId="77777777" w:rsidR="00705F07" w:rsidRDefault="00705F07" w:rsidP="00CC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0843" w14:textId="77777777" w:rsidR="00ED4DF7" w:rsidRDefault="00ED4DF7">
    <w:pPr>
      <w:pStyle w:val="Header"/>
    </w:pPr>
  </w:p>
  <w:p w14:paraId="2314D52C" w14:textId="77777777" w:rsidR="00ED4DF7" w:rsidRDefault="00ED4DF7" w:rsidP="00C33EB0">
    <w:pPr>
      <w:pStyle w:val="Header"/>
    </w:pPr>
  </w:p>
  <w:p w14:paraId="7142C2DC" w14:textId="77777777" w:rsidR="00ED4DF7" w:rsidRDefault="00ED4DF7" w:rsidP="00C33EB0">
    <w:pPr>
      <w:pStyle w:val="Header"/>
    </w:pPr>
  </w:p>
  <w:p w14:paraId="293A75DF" w14:textId="77777777" w:rsidR="00ED4DF7" w:rsidRDefault="00ED4DF7" w:rsidP="00E37350">
    <w:pPr>
      <w:pStyle w:val="Header"/>
      <w:ind w:left="-142" w:firstLine="142"/>
    </w:pPr>
  </w:p>
  <w:p w14:paraId="42C8C0E8" w14:textId="77777777" w:rsidR="00ED4DF7" w:rsidRDefault="00ED4DF7" w:rsidP="00A23BBF">
    <w:pPr>
      <w:pStyle w:val="Header"/>
      <w:ind w:left="-142"/>
    </w:pPr>
  </w:p>
  <w:p w14:paraId="2A9D5667" w14:textId="77777777" w:rsidR="00ED4DF7" w:rsidRDefault="00ED4DF7" w:rsidP="00A23BBF">
    <w:pPr>
      <w:pStyle w:val="Header"/>
      <w:ind w:left="-142"/>
    </w:pPr>
  </w:p>
  <w:p w14:paraId="71088A40" w14:textId="77777777" w:rsidR="00ED4DF7" w:rsidRDefault="00ED4DF7" w:rsidP="00A23BBF">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2D7"/>
    <w:multiLevelType w:val="hybridMultilevel"/>
    <w:tmpl w:val="DA964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B65CD"/>
    <w:multiLevelType w:val="multilevel"/>
    <w:tmpl w:val="570A9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E46E7"/>
    <w:multiLevelType w:val="hybridMultilevel"/>
    <w:tmpl w:val="AA3A1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13029C"/>
    <w:multiLevelType w:val="hybridMultilevel"/>
    <w:tmpl w:val="A4445B7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7D0FFD"/>
    <w:multiLevelType w:val="multilevel"/>
    <w:tmpl w:val="FB9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503AA"/>
    <w:multiLevelType w:val="hybridMultilevel"/>
    <w:tmpl w:val="6138FB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B359B8"/>
    <w:multiLevelType w:val="hybridMultilevel"/>
    <w:tmpl w:val="3C587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696339"/>
    <w:multiLevelType w:val="multilevel"/>
    <w:tmpl w:val="89B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F3FBE"/>
    <w:multiLevelType w:val="hybridMultilevel"/>
    <w:tmpl w:val="31ECA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F852FA"/>
    <w:multiLevelType w:val="hybridMultilevel"/>
    <w:tmpl w:val="F85A185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CAE231F"/>
    <w:multiLevelType w:val="multilevel"/>
    <w:tmpl w:val="0D9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9311A"/>
    <w:multiLevelType w:val="hybridMultilevel"/>
    <w:tmpl w:val="B8D43710"/>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3C0DF2"/>
    <w:multiLevelType w:val="multilevel"/>
    <w:tmpl w:val="3BEA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82147"/>
    <w:multiLevelType w:val="hybridMultilevel"/>
    <w:tmpl w:val="ADBEB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4D724F"/>
    <w:multiLevelType w:val="hybridMultilevel"/>
    <w:tmpl w:val="44F6E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9E1BCF"/>
    <w:multiLevelType w:val="hybridMultilevel"/>
    <w:tmpl w:val="04826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5D761E"/>
    <w:multiLevelType w:val="hybridMultilevel"/>
    <w:tmpl w:val="63B47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AC2BC1"/>
    <w:multiLevelType w:val="hybridMultilevel"/>
    <w:tmpl w:val="7D7A1BAE"/>
    <w:lvl w:ilvl="0" w:tplc="441EB178">
      <w:start w:val="1"/>
      <w:numFmt w:val="bullet"/>
      <w:lvlText w:val=""/>
      <w:lvlJc w:val="left"/>
      <w:pPr>
        <w:ind w:left="1070" w:hanging="360"/>
      </w:pPr>
      <w:rPr>
        <w:rFonts w:ascii="Symbol" w:hAnsi="Symbol" w:hint="default"/>
        <w:b w:val="0"/>
        <w:sz w:val="28"/>
        <w:szCs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DF1985"/>
    <w:multiLevelType w:val="hybridMultilevel"/>
    <w:tmpl w:val="F2DC8D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1A33BD"/>
    <w:multiLevelType w:val="hybridMultilevel"/>
    <w:tmpl w:val="8892D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074E7F"/>
    <w:multiLevelType w:val="hybridMultilevel"/>
    <w:tmpl w:val="5C9C4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E5499C"/>
    <w:multiLevelType w:val="multilevel"/>
    <w:tmpl w:val="5F56C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E0597"/>
    <w:multiLevelType w:val="hybridMultilevel"/>
    <w:tmpl w:val="30F6B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4B37A5"/>
    <w:multiLevelType w:val="hybridMultilevel"/>
    <w:tmpl w:val="C57EF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145D07"/>
    <w:multiLevelType w:val="hybridMultilevel"/>
    <w:tmpl w:val="8654E930"/>
    <w:lvl w:ilvl="0" w:tplc="42B8027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72B3261"/>
    <w:multiLevelType w:val="hybridMultilevel"/>
    <w:tmpl w:val="EDF44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8D459BF"/>
    <w:multiLevelType w:val="hybridMultilevel"/>
    <w:tmpl w:val="60ECCD7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6D663030"/>
    <w:multiLevelType w:val="hybridMultilevel"/>
    <w:tmpl w:val="97985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D871612"/>
    <w:multiLevelType w:val="hybridMultilevel"/>
    <w:tmpl w:val="EDE88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A27995"/>
    <w:multiLevelType w:val="multilevel"/>
    <w:tmpl w:val="3586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C1AFD"/>
    <w:multiLevelType w:val="hybridMultilevel"/>
    <w:tmpl w:val="29F04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D147C3"/>
    <w:multiLevelType w:val="multilevel"/>
    <w:tmpl w:val="997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DB4A03"/>
    <w:multiLevelType w:val="hybridMultilevel"/>
    <w:tmpl w:val="3CE6C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137962"/>
    <w:multiLevelType w:val="hybridMultilevel"/>
    <w:tmpl w:val="DDBE64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D">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4B14AA"/>
    <w:multiLevelType w:val="hybridMultilevel"/>
    <w:tmpl w:val="02D4D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DAD1C27"/>
    <w:multiLevelType w:val="hybridMultilevel"/>
    <w:tmpl w:val="54047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FDA1153"/>
    <w:multiLevelType w:val="hybridMultilevel"/>
    <w:tmpl w:val="A7201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
  </w:num>
  <w:num w:numId="4">
    <w:abstractNumId w:val="21"/>
  </w:num>
  <w:num w:numId="5">
    <w:abstractNumId w:val="19"/>
  </w:num>
  <w:num w:numId="6">
    <w:abstractNumId w:val="10"/>
  </w:num>
  <w:num w:numId="7">
    <w:abstractNumId w:val="18"/>
  </w:num>
  <w:num w:numId="8">
    <w:abstractNumId w:val="12"/>
  </w:num>
  <w:num w:numId="9">
    <w:abstractNumId w:val="29"/>
  </w:num>
  <w:num w:numId="10">
    <w:abstractNumId w:val="31"/>
  </w:num>
  <w:num w:numId="11">
    <w:abstractNumId w:val="7"/>
  </w:num>
  <w:num w:numId="12">
    <w:abstractNumId w:val="3"/>
  </w:num>
  <w:num w:numId="13">
    <w:abstractNumId w:val="9"/>
  </w:num>
  <w:num w:numId="14">
    <w:abstractNumId w:val="0"/>
  </w:num>
  <w:num w:numId="15">
    <w:abstractNumId w:val="15"/>
  </w:num>
  <w:num w:numId="16">
    <w:abstractNumId w:val="33"/>
  </w:num>
  <w:num w:numId="17">
    <w:abstractNumId w:val="36"/>
  </w:num>
  <w:num w:numId="18">
    <w:abstractNumId w:val="5"/>
  </w:num>
  <w:num w:numId="19">
    <w:abstractNumId w:val="23"/>
  </w:num>
  <w:num w:numId="20">
    <w:abstractNumId w:val="14"/>
  </w:num>
  <w:num w:numId="21">
    <w:abstractNumId w:val="16"/>
  </w:num>
  <w:num w:numId="22">
    <w:abstractNumId w:val="32"/>
  </w:num>
  <w:num w:numId="23">
    <w:abstractNumId w:val="2"/>
  </w:num>
  <w:num w:numId="24">
    <w:abstractNumId w:val="28"/>
  </w:num>
  <w:num w:numId="25">
    <w:abstractNumId w:val="20"/>
  </w:num>
  <w:num w:numId="26">
    <w:abstractNumId w:val="6"/>
  </w:num>
  <w:num w:numId="27">
    <w:abstractNumId w:val="8"/>
  </w:num>
  <w:num w:numId="28">
    <w:abstractNumId w:val="30"/>
  </w:num>
  <w:num w:numId="29">
    <w:abstractNumId w:val="11"/>
  </w:num>
  <w:num w:numId="30">
    <w:abstractNumId w:val="34"/>
  </w:num>
  <w:num w:numId="31">
    <w:abstractNumId w:val="26"/>
  </w:num>
  <w:num w:numId="32">
    <w:abstractNumId w:val="13"/>
  </w:num>
  <w:num w:numId="33">
    <w:abstractNumId w:val="35"/>
  </w:num>
  <w:num w:numId="34">
    <w:abstractNumId w:val="27"/>
  </w:num>
  <w:num w:numId="35">
    <w:abstractNumId w:val="22"/>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48"/>
    <w:rsid w:val="00001A3F"/>
    <w:rsid w:val="00004666"/>
    <w:rsid w:val="00004E7B"/>
    <w:rsid w:val="000054A8"/>
    <w:rsid w:val="00007F98"/>
    <w:rsid w:val="000108A5"/>
    <w:rsid w:val="00015100"/>
    <w:rsid w:val="000252E1"/>
    <w:rsid w:val="000324A4"/>
    <w:rsid w:val="0003493F"/>
    <w:rsid w:val="00040672"/>
    <w:rsid w:val="00046742"/>
    <w:rsid w:val="00056668"/>
    <w:rsid w:val="00057A19"/>
    <w:rsid w:val="0006041C"/>
    <w:rsid w:val="000662B3"/>
    <w:rsid w:val="00066E98"/>
    <w:rsid w:val="000715A7"/>
    <w:rsid w:val="0008746B"/>
    <w:rsid w:val="00095BB7"/>
    <w:rsid w:val="000A599C"/>
    <w:rsid w:val="000B01AA"/>
    <w:rsid w:val="000B722D"/>
    <w:rsid w:val="000C0672"/>
    <w:rsid w:val="000C1417"/>
    <w:rsid w:val="000C4B79"/>
    <w:rsid w:val="000D372E"/>
    <w:rsid w:val="000D5C10"/>
    <w:rsid w:val="000F1E45"/>
    <w:rsid w:val="000F61F9"/>
    <w:rsid w:val="000F6413"/>
    <w:rsid w:val="00104ABE"/>
    <w:rsid w:val="001054C3"/>
    <w:rsid w:val="00112F8B"/>
    <w:rsid w:val="001139D1"/>
    <w:rsid w:val="00117EC3"/>
    <w:rsid w:val="0012005C"/>
    <w:rsid w:val="00123A53"/>
    <w:rsid w:val="0014171E"/>
    <w:rsid w:val="0014477C"/>
    <w:rsid w:val="00146563"/>
    <w:rsid w:val="00146FD0"/>
    <w:rsid w:val="0015185A"/>
    <w:rsid w:val="00166E92"/>
    <w:rsid w:val="00181EEB"/>
    <w:rsid w:val="001836E5"/>
    <w:rsid w:val="001878AB"/>
    <w:rsid w:val="00196269"/>
    <w:rsid w:val="001A12A0"/>
    <w:rsid w:val="001A12A4"/>
    <w:rsid w:val="001A3C5C"/>
    <w:rsid w:val="001A6FEA"/>
    <w:rsid w:val="001A7635"/>
    <w:rsid w:val="001C5101"/>
    <w:rsid w:val="001D015E"/>
    <w:rsid w:val="001D1BDC"/>
    <w:rsid w:val="001D35D3"/>
    <w:rsid w:val="001D38FC"/>
    <w:rsid w:val="001D5B29"/>
    <w:rsid w:val="001E2A30"/>
    <w:rsid w:val="001F4B4B"/>
    <w:rsid w:val="002011B2"/>
    <w:rsid w:val="00212DCC"/>
    <w:rsid w:val="00213E7B"/>
    <w:rsid w:val="0021438D"/>
    <w:rsid w:val="00221FF3"/>
    <w:rsid w:val="002230B0"/>
    <w:rsid w:val="00235818"/>
    <w:rsid w:val="00241DEC"/>
    <w:rsid w:val="00246159"/>
    <w:rsid w:val="00254E6B"/>
    <w:rsid w:val="00265057"/>
    <w:rsid w:val="00265B36"/>
    <w:rsid w:val="00274431"/>
    <w:rsid w:val="002751E1"/>
    <w:rsid w:val="002924B6"/>
    <w:rsid w:val="002A152C"/>
    <w:rsid w:val="002B336A"/>
    <w:rsid w:val="002B6F31"/>
    <w:rsid w:val="002C4582"/>
    <w:rsid w:val="002C5E4C"/>
    <w:rsid w:val="002C6321"/>
    <w:rsid w:val="002F204A"/>
    <w:rsid w:val="0032477D"/>
    <w:rsid w:val="00326731"/>
    <w:rsid w:val="00335302"/>
    <w:rsid w:val="00340B4B"/>
    <w:rsid w:val="00346926"/>
    <w:rsid w:val="0034696C"/>
    <w:rsid w:val="00351BFA"/>
    <w:rsid w:val="003602A6"/>
    <w:rsid w:val="0036218E"/>
    <w:rsid w:val="00367120"/>
    <w:rsid w:val="00376E49"/>
    <w:rsid w:val="003824E6"/>
    <w:rsid w:val="00382C88"/>
    <w:rsid w:val="00383AF6"/>
    <w:rsid w:val="00385BF5"/>
    <w:rsid w:val="00387A18"/>
    <w:rsid w:val="0039187D"/>
    <w:rsid w:val="003B39EA"/>
    <w:rsid w:val="003B5AEB"/>
    <w:rsid w:val="003C351F"/>
    <w:rsid w:val="003D577A"/>
    <w:rsid w:val="003E29E2"/>
    <w:rsid w:val="003E6E32"/>
    <w:rsid w:val="004151AF"/>
    <w:rsid w:val="0042052F"/>
    <w:rsid w:val="004242D6"/>
    <w:rsid w:val="00432511"/>
    <w:rsid w:val="00435798"/>
    <w:rsid w:val="00440434"/>
    <w:rsid w:val="00445B5C"/>
    <w:rsid w:val="00450AC1"/>
    <w:rsid w:val="00452EE2"/>
    <w:rsid w:val="00456F79"/>
    <w:rsid w:val="00461B06"/>
    <w:rsid w:val="004630CA"/>
    <w:rsid w:val="00466BFD"/>
    <w:rsid w:val="00471214"/>
    <w:rsid w:val="0047596A"/>
    <w:rsid w:val="00480439"/>
    <w:rsid w:val="0048583D"/>
    <w:rsid w:val="00487012"/>
    <w:rsid w:val="00487FD4"/>
    <w:rsid w:val="004934CC"/>
    <w:rsid w:val="00493E26"/>
    <w:rsid w:val="004D4E8B"/>
    <w:rsid w:val="004D6D1A"/>
    <w:rsid w:val="004E1E52"/>
    <w:rsid w:val="004E49BC"/>
    <w:rsid w:val="004E569D"/>
    <w:rsid w:val="00502394"/>
    <w:rsid w:val="00505680"/>
    <w:rsid w:val="0050693F"/>
    <w:rsid w:val="00515228"/>
    <w:rsid w:val="005161FB"/>
    <w:rsid w:val="00526602"/>
    <w:rsid w:val="00533FFF"/>
    <w:rsid w:val="0054132E"/>
    <w:rsid w:val="00547025"/>
    <w:rsid w:val="005611D2"/>
    <w:rsid w:val="00564306"/>
    <w:rsid w:val="00566B30"/>
    <w:rsid w:val="005703EE"/>
    <w:rsid w:val="005727BC"/>
    <w:rsid w:val="00575908"/>
    <w:rsid w:val="00577B1B"/>
    <w:rsid w:val="00584861"/>
    <w:rsid w:val="005908ED"/>
    <w:rsid w:val="005A0D3F"/>
    <w:rsid w:val="005B7DF4"/>
    <w:rsid w:val="005C2EC7"/>
    <w:rsid w:val="005C36FA"/>
    <w:rsid w:val="005C4EF6"/>
    <w:rsid w:val="005E1043"/>
    <w:rsid w:val="005E469A"/>
    <w:rsid w:val="0061681A"/>
    <w:rsid w:val="006235B5"/>
    <w:rsid w:val="00627192"/>
    <w:rsid w:val="0063035F"/>
    <w:rsid w:val="00630759"/>
    <w:rsid w:val="00632315"/>
    <w:rsid w:val="00634E70"/>
    <w:rsid w:val="00640528"/>
    <w:rsid w:val="00643ECA"/>
    <w:rsid w:val="00651E9B"/>
    <w:rsid w:val="00656F43"/>
    <w:rsid w:val="00661655"/>
    <w:rsid w:val="006721D1"/>
    <w:rsid w:val="0068286C"/>
    <w:rsid w:val="00691ED8"/>
    <w:rsid w:val="006A779F"/>
    <w:rsid w:val="006C166D"/>
    <w:rsid w:val="006C33BC"/>
    <w:rsid w:val="006C3596"/>
    <w:rsid w:val="006C64CC"/>
    <w:rsid w:val="006D1965"/>
    <w:rsid w:val="006D39D8"/>
    <w:rsid w:val="006D48F4"/>
    <w:rsid w:val="006D681C"/>
    <w:rsid w:val="006D782D"/>
    <w:rsid w:val="006E68E5"/>
    <w:rsid w:val="006E7713"/>
    <w:rsid w:val="00705F07"/>
    <w:rsid w:val="00710CA6"/>
    <w:rsid w:val="00727FC1"/>
    <w:rsid w:val="007378A4"/>
    <w:rsid w:val="0074632D"/>
    <w:rsid w:val="00757DEA"/>
    <w:rsid w:val="0076195F"/>
    <w:rsid w:val="00774298"/>
    <w:rsid w:val="00792ADD"/>
    <w:rsid w:val="007968F7"/>
    <w:rsid w:val="007A55EA"/>
    <w:rsid w:val="007B17E7"/>
    <w:rsid w:val="007B3B35"/>
    <w:rsid w:val="007C192A"/>
    <w:rsid w:val="007C4258"/>
    <w:rsid w:val="007C5C6A"/>
    <w:rsid w:val="007E07E8"/>
    <w:rsid w:val="007E1D76"/>
    <w:rsid w:val="007E30E2"/>
    <w:rsid w:val="007E7704"/>
    <w:rsid w:val="007F077F"/>
    <w:rsid w:val="007F2A4C"/>
    <w:rsid w:val="007F31F6"/>
    <w:rsid w:val="00800032"/>
    <w:rsid w:val="00804F99"/>
    <w:rsid w:val="00805524"/>
    <w:rsid w:val="00811658"/>
    <w:rsid w:val="00826B65"/>
    <w:rsid w:val="00832189"/>
    <w:rsid w:val="00834DAB"/>
    <w:rsid w:val="008401C8"/>
    <w:rsid w:val="00840F01"/>
    <w:rsid w:val="00842A3E"/>
    <w:rsid w:val="008432B3"/>
    <w:rsid w:val="00843E32"/>
    <w:rsid w:val="00847251"/>
    <w:rsid w:val="00867ACB"/>
    <w:rsid w:val="0087788B"/>
    <w:rsid w:val="00883349"/>
    <w:rsid w:val="00893D9E"/>
    <w:rsid w:val="00895FD6"/>
    <w:rsid w:val="008B3A0E"/>
    <w:rsid w:val="008B4B7C"/>
    <w:rsid w:val="008C698F"/>
    <w:rsid w:val="008D5C18"/>
    <w:rsid w:val="008E0932"/>
    <w:rsid w:val="008E50BB"/>
    <w:rsid w:val="008E6C93"/>
    <w:rsid w:val="008F3C9D"/>
    <w:rsid w:val="008F3E1F"/>
    <w:rsid w:val="008F6C82"/>
    <w:rsid w:val="008F6D9D"/>
    <w:rsid w:val="0090351C"/>
    <w:rsid w:val="00904704"/>
    <w:rsid w:val="0091035A"/>
    <w:rsid w:val="00914BB3"/>
    <w:rsid w:val="00917FCA"/>
    <w:rsid w:val="00944236"/>
    <w:rsid w:val="0095288C"/>
    <w:rsid w:val="009702DD"/>
    <w:rsid w:val="0097679F"/>
    <w:rsid w:val="00976858"/>
    <w:rsid w:val="009800E3"/>
    <w:rsid w:val="00980A82"/>
    <w:rsid w:val="009820EB"/>
    <w:rsid w:val="00992AFA"/>
    <w:rsid w:val="00994079"/>
    <w:rsid w:val="0099651E"/>
    <w:rsid w:val="009A3E31"/>
    <w:rsid w:val="009A3F88"/>
    <w:rsid w:val="009B1261"/>
    <w:rsid w:val="009C4191"/>
    <w:rsid w:val="009C6C07"/>
    <w:rsid w:val="009E1FBE"/>
    <w:rsid w:val="009E2E81"/>
    <w:rsid w:val="009E6A12"/>
    <w:rsid w:val="009F5B6E"/>
    <w:rsid w:val="009F7425"/>
    <w:rsid w:val="009F7963"/>
    <w:rsid w:val="00A054E5"/>
    <w:rsid w:val="00A060A1"/>
    <w:rsid w:val="00A105DB"/>
    <w:rsid w:val="00A23483"/>
    <w:rsid w:val="00A237FE"/>
    <w:rsid w:val="00A23BBF"/>
    <w:rsid w:val="00A341F3"/>
    <w:rsid w:val="00A37850"/>
    <w:rsid w:val="00A441F9"/>
    <w:rsid w:val="00A501D1"/>
    <w:rsid w:val="00A52482"/>
    <w:rsid w:val="00A63D6E"/>
    <w:rsid w:val="00A6465B"/>
    <w:rsid w:val="00A70822"/>
    <w:rsid w:val="00A7688C"/>
    <w:rsid w:val="00A83797"/>
    <w:rsid w:val="00A852A3"/>
    <w:rsid w:val="00A95F13"/>
    <w:rsid w:val="00AC0201"/>
    <w:rsid w:val="00AC6EBA"/>
    <w:rsid w:val="00AE366E"/>
    <w:rsid w:val="00AF069B"/>
    <w:rsid w:val="00AF1355"/>
    <w:rsid w:val="00AF5E8D"/>
    <w:rsid w:val="00AF7274"/>
    <w:rsid w:val="00B023AA"/>
    <w:rsid w:val="00B05C50"/>
    <w:rsid w:val="00B06781"/>
    <w:rsid w:val="00B12581"/>
    <w:rsid w:val="00B133E1"/>
    <w:rsid w:val="00B20670"/>
    <w:rsid w:val="00B210D9"/>
    <w:rsid w:val="00B25398"/>
    <w:rsid w:val="00B27A09"/>
    <w:rsid w:val="00B31FA0"/>
    <w:rsid w:val="00B333C8"/>
    <w:rsid w:val="00B356C8"/>
    <w:rsid w:val="00B43137"/>
    <w:rsid w:val="00B47901"/>
    <w:rsid w:val="00B560E0"/>
    <w:rsid w:val="00B6403B"/>
    <w:rsid w:val="00B72009"/>
    <w:rsid w:val="00B726F0"/>
    <w:rsid w:val="00B75550"/>
    <w:rsid w:val="00B761CB"/>
    <w:rsid w:val="00B836FE"/>
    <w:rsid w:val="00B845C7"/>
    <w:rsid w:val="00BB2C28"/>
    <w:rsid w:val="00BC0998"/>
    <w:rsid w:val="00BC0DB6"/>
    <w:rsid w:val="00BC2E7D"/>
    <w:rsid w:val="00BC73B3"/>
    <w:rsid w:val="00BD1872"/>
    <w:rsid w:val="00BD5AB3"/>
    <w:rsid w:val="00BE278F"/>
    <w:rsid w:val="00BE4840"/>
    <w:rsid w:val="00BF442D"/>
    <w:rsid w:val="00C11DF6"/>
    <w:rsid w:val="00C136CE"/>
    <w:rsid w:val="00C277E5"/>
    <w:rsid w:val="00C30793"/>
    <w:rsid w:val="00C30DF3"/>
    <w:rsid w:val="00C33EB0"/>
    <w:rsid w:val="00C47AA0"/>
    <w:rsid w:val="00C5363B"/>
    <w:rsid w:val="00C64D4B"/>
    <w:rsid w:val="00C67B21"/>
    <w:rsid w:val="00C736E0"/>
    <w:rsid w:val="00C93B18"/>
    <w:rsid w:val="00C95790"/>
    <w:rsid w:val="00C95F50"/>
    <w:rsid w:val="00CA04B1"/>
    <w:rsid w:val="00CA08A9"/>
    <w:rsid w:val="00CA131F"/>
    <w:rsid w:val="00CB09B5"/>
    <w:rsid w:val="00CB1463"/>
    <w:rsid w:val="00CB34B3"/>
    <w:rsid w:val="00CC063B"/>
    <w:rsid w:val="00CC1301"/>
    <w:rsid w:val="00CC1345"/>
    <w:rsid w:val="00CC6048"/>
    <w:rsid w:val="00CC798A"/>
    <w:rsid w:val="00CD7F5D"/>
    <w:rsid w:val="00CE2FFE"/>
    <w:rsid w:val="00D02C65"/>
    <w:rsid w:val="00D121C7"/>
    <w:rsid w:val="00D15AEC"/>
    <w:rsid w:val="00D1739A"/>
    <w:rsid w:val="00D25EFA"/>
    <w:rsid w:val="00D33314"/>
    <w:rsid w:val="00D376D1"/>
    <w:rsid w:val="00D45069"/>
    <w:rsid w:val="00D469A7"/>
    <w:rsid w:val="00D5490B"/>
    <w:rsid w:val="00D764D2"/>
    <w:rsid w:val="00D8065B"/>
    <w:rsid w:val="00D86615"/>
    <w:rsid w:val="00D913D5"/>
    <w:rsid w:val="00D93188"/>
    <w:rsid w:val="00DA3A12"/>
    <w:rsid w:val="00DA7322"/>
    <w:rsid w:val="00DA7C4F"/>
    <w:rsid w:val="00DD02CC"/>
    <w:rsid w:val="00DD2525"/>
    <w:rsid w:val="00DE610F"/>
    <w:rsid w:val="00DE72FC"/>
    <w:rsid w:val="00DE745D"/>
    <w:rsid w:val="00DF11D1"/>
    <w:rsid w:val="00DF1BC1"/>
    <w:rsid w:val="00DF1F37"/>
    <w:rsid w:val="00DF2222"/>
    <w:rsid w:val="00DF3EAD"/>
    <w:rsid w:val="00E02913"/>
    <w:rsid w:val="00E220E2"/>
    <w:rsid w:val="00E37350"/>
    <w:rsid w:val="00E403C0"/>
    <w:rsid w:val="00E8274B"/>
    <w:rsid w:val="00E82762"/>
    <w:rsid w:val="00E846EA"/>
    <w:rsid w:val="00E8653C"/>
    <w:rsid w:val="00E9077B"/>
    <w:rsid w:val="00E914F9"/>
    <w:rsid w:val="00E92CB6"/>
    <w:rsid w:val="00EA797B"/>
    <w:rsid w:val="00EB0A4D"/>
    <w:rsid w:val="00EC1D4F"/>
    <w:rsid w:val="00EC4943"/>
    <w:rsid w:val="00ED0443"/>
    <w:rsid w:val="00ED4DF7"/>
    <w:rsid w:val="00ED60C2"/>
    <w:rsid w:val="00EE03A6"/>
    <w:rsid w:val="00EE092E"/>
    <w:rsid w:val="00EE1C18"/>
    <w:rsid w:val="00EE4549"/>
    <w:rsid w:val="00EE5336"/>
    <w:rsid w:val="00EE5B03"/>
    <w:rsid w:val="00EE6AE6"/>
    <w:rsid w:val="00F114B6"/>
    <w:rsid w:val="00F115BD"/>
    <w:rsid w:val="00F152EA"/>
    <w:rsid w:val="00F17BF6"/>
    <w:rsid w:val="00F23CD7"/>
    <w:rsid w:val="00F6077C"/>
    <w:rsid w:val="00F616A4"/>
    <w:rsid w:val="00F71161"/>
    <w:rsid w:val="00F8444E"/>
    <w:rsid w:val="00F91FDE"/>
    <w:rsid w:val="00F9597C"/>
    <w:rsid w:val="00F97618"/>
    <w:rsid w:val="00FB0892"/>
    <w:rsid w:val="00FC327C"/>
    <w:rsid w:val="00FD058E"/>
    <w:rsid w:val="00FD15C9"/>
    <w:rsid w:val="00FD1745"/>
    <w:rsid w:val="00FD21B5"/>
    <w:rsid w:val="00FD5D35"/>
    <w:rsid w:val="00FE1989"/>
    <w:rsid w:val="00FE4D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D4A848"/>
  <w15:docId w15:val="{3B9093B0-0E51-4966-8884-19083C1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FA"/>
    <w:rPr>
      <w:rFonts w:ascii="Arial" w:hAnsi="Arial"/>
    </w:rPr>
  </w:style>
  <w:style w:type="paragraph" w:styleId="Heading1">
    <w:name w:val="heading 1"/>
    <w:basedOn w:val="Normal"/>
    <w:next w:val="Normal"/>
    <w:link w:val="Heading1Char"/>
    <w:uiPriority w:val="9"/>
    <w:qFormat/>
    <w:rsid w:val="00992AF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11D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37350"/>
    <w:pPr>
      <w:keepNext/>
      <w:keepLines/>
      <w:spacing w:before="200" w:after="0"/>
      <w:outlineLvl w:val="2"/>
    </w:pPr>
    <w:rPr>
      <w:rFonts w:eastAsiaTheme="majorEastAsia" w:cstheme="majorBidi"/>
      <w:b/>
      <w:bCs/>
      <w:color w:val="4F81BD" w:themeColor="accent1"/>
      <w:lang w:eastAsia="nb-NO"/>
    </w:rPr>
  </w:style>
  <w:style w:type="paragraph" w:styleId="Heading4">
    <w:name w:val="heading 4"/>
    <w:basedOn w:val="Normal"/>
    <w:next w:val="Normal"/>
    <w:link w:val="Heading4Char"/>
    <w:uiPriority w:val="9"/>
    <w:unhideWhenUsed/>
    <w:qFormat/>
    <w:rsid w:val="00C30793"/>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E37350"/>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E37350"/>
    <w:pPr>
      <w:keepNext/>
      <w:keepLines/>
      <w:spacing w:before="40" w:after="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unhideWhenUsed/>
    <w:qFormat/>
    <w:rsid w:val="00E37350"/>
    <w:pPr>
      <w:keepNext/>
      <w:keepLines/>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unhideWhenUsed/>
    <w:qFormat/>
    <w:rsid w:val="00E37350"/>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E37350"/>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AFA"/>
    <w:pPr>
      <w:spacing w:after="300" w:line="240" w:lineRule="auto"/>
      <w:contextualSpacing/>
    </w:pPr>
    <w:rPr>
      <w:rFonts w:eastAsiaTheme="majorEastAsia"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92AFA"/>
    <w:rPr>
      <w:rFonts w:ascii="Arial" w:eastAsiaTheme="majorEastAsia" w:hAnsi="Arial" w:cstheme="majorBidi"/>
      <w:color w:val="17365D" w:themeColor="text2" w:themeShade="BF"/>
      <w:spacing w:val="5"/>
      <w:kern w:val="28"/>
      <w:sz w:val="72"/>
      <w:szCs w:val="52"/>
    </w:rPr>
  </w:style>
  <w:style w:type="paragraph" w:styleId="Header">
    <w:name w:val="header"/>
    <w:basedOn w:val="Normal"/>
    <w:link w:val="HeaderChar"/>
    <w:uiPriority w:val="99"/>
    <w:unhideWhenUsed/>
    <w:rsid w:val="00CC60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048"/>
  </w:style>
  <w:style w:type="paragraph" w:styleId="Footer">
    <w:name w:val="footer"/>
    <w:basedOn w:val="Normal"/>
    <w:link w:val="FooterChar"/>
    <w:uiPriority w:val="99"/>
    <w:unhideWhenUsed/>
    <w:rsid w:val="00CC60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048"/>
  </w:style>
  <w:style w:type="paragraph" w:styleId="BalloonText">
    <w:name w:val="Balloon Text"/>
    <w:basedOn w:val="Normal"/>
    <w:link w:val="BalloonTextChar"/>
    <w:uiPriority w:val="99"/>
    <w:semiHidden/>
    <w:unhideWhenUsed/>
    <w:rsid w:val="00CC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48"/>
    <w:rPr>
      <w:rFonts w:ascii="Tahoma" w:hAnsi="Tahoma" w:cs="Tahoma"/>
      <w:sz w:val="16"/>
      <w:szCs w:val="16"/>
    </w:rPr>
  </w:style>
  <w:style w:type="paragraph" w:styleId="Subtitle">
    <w:name w:val="Subtitle"/>
    <w:basedOn w:val="Normal"/>
    <w:next w:val="Normal"/>
    <w:link w:val="SubtitleChar"/>
    <w:uiPriority w:val="11"/>
    <w:qFormat/>
    <w:rsid w:val="00992AFA"/>
    <w:pPr>
      <w:numPr>
        <w:ilvl w:val="1"/>
      </w:numPr>
    </w:pPr>
    <w:rPr>
      <w:rFonts w:eastAsiaTheme="majorEastAsia" w:cstheme="majorBidi"/>
      <w:iCs/>
      <w:spacing w:val="15"/>
      <w:sz w:val="40"/>
      <w:szCs w:val="24"/>
    </w:rPr>
  </w:style>
  <w:style w:type="character" w:customStyle="1" w:styleId="SubtitleChar">
    <w:name w:val="Subtitle Char"/>
    <w:basedOn w:val="DefaultParagraphFont"/>
    <w:link w:val="Subtitle"/>
    <w:uiPriority w:val="11"/>
    <w:rsid w:val="00992AFA"/>
    <w:rPr>
      <w:rFonts w:ascii="Arial" w:eastAsiaTheme="majorEastAsia" w:hAnsi="Arial" w:cstheme="majorBidi"/>
      <w:iCs/>
      <w:spacing w:val="15"/>
      <w:sz w:val="40"/>
      <w:szCs w:val="24"/>
    </w:rPr>
  </w:style>
  <w:style w:type="character" w:customStyle="1" w:styleId="Heading1Char">
    <w:name w:val="Heading 1 Char"/>
    <w:basedOn w:val="DefaultParagraphFont"/>
    <w:link w:val="Heading1"/>
    <w:uiPriority w:val="9"/>
    <w:rsid w:val="00992AFA"/>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11D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E37350"/>
    <w:rPr>
      <w:rFonts w:ascii="Arial" w:eastAsiaTheme="majorEastAsia" w:hAnsi="Arial" w:cstheme="majorBidi"/>
      <w:b/>
      <w:bCs/>
      <w:color w:val="4F81BD" w:themeColor="accent1"/>
      <w:lang w:eastAsia="nb-NO"/>
    </w:rPr>
  </w:style>
  <w:style w:type="paragraph" w:styleId="TOCHeading">
    <w:name w:val="TOC Heading"/>
    <w:basedOn w:val="Heading1"/>
    <w:next w:val="Normal"/>
    <w:uiPriority w:val="39"/>
    <w:semiHidden/>
    <w:unhideWhenUsed/>
    <w:qFormat/>
    <w:rsid w:val="00584861"/>
    <w:pPr>
      <w:outlineLvl w:val="9"/>
    </w:pPr>
  </w:style>
  <w:style w:type="paragraph" w:styleId="TOC1">
    <w:name w:val="toc 1"/>
    <w:basedOn w:val="Normal"/>
    <w:next w:val="Normal"/>
    <w:autoRedefine/>
    <w:uiPriority w:val="39"/>
    <w:unhideWhenUsed/>
    <w:rsid w:val="00584861"/>
    <w:pPr>
      <w:spacing w:after="100"/>
    </w:pPr>
  </w:style>
  <w:style w:type="paragraph" w:styleId="TOC2">
    <w:name w:val="toc 2"/>
    <w:basedOn w:val="Normal"/>
    <w:next w:val="Normal"/>
    <w:autoRedefine/>
    <w:uiPriority w:val="39"/>
    <w:unhideWhenUsed/>
    <w:rsid w:val="00584861"/>
    <w:pPr>
      <w:spacing w:after="100"/>
      <w:ind w:left="220"/>
    </w:pPr>
  </w:style>
  <w:style w:type="paragraph" w:styleId="TOC3">
    <w:name w:val="toc 3"/>
    <w:basedOn w:val="Normal"/>
    <w:next w:val="Normal"/>
    <w:autoRedefine/>
    <w:uiPriority w:val="39"/>
    <w:unhideWhenUsed/>
    <w:rsid w:val="00584861"/>
    <w:pPr>
      <w:spacing w:after="100"/>
      <w:ind w:left="440"/>
    </w:pPr>
  </w:style>
  <w:style w:type="character" w:styleId="Hyperlink">
    <w:name w:val="Hyperlink"/>
    <w:basedOn w:val="DefaultParagraphFont"/>
    <w:uiPriority w:val="99"/>
    <w:unhideWhenUsed/>
    <w:rsid w:val="00584861"/>
    <w:rPr>
      <w:color w:val="0000FF" w:themeColor="hyperlink"/>
      <w:u w:val="single"/>
    </w:rPr>
  </w:style>
  <w:style w:type="table" w:styleId="TableGrid">
    <w:name w:val="Table Grid"/>
    <w:basedOn w:val="TableNormal"/>
    <w:uiPriority w:val="59"/>
    <w:rsid w:val="0077429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NoSpacing">
    <w:name w:val="No Spacing"/>
    <w:uiPriority w:val="1"/>
    <w:qFormat/>
    <w:rsid w:val="00E37350"/>
    <w:pPr>
      <w:spacing w:after="0" w:line="240" w:lineRule="auto"/>
    </w:pPr>
    <w:rPr>
      <w:rFonts w:ascii="Arial" w:hAnsi="Arial"/>
    </w:rPr>
  </w:style>
  <w:style w:type="character" w:styleId="CommentReference">
    <w:name w:val="annotation reference"/>
    <w:basedOn w:val="DefaultParagraphFont"/>
    <w:uiPriority w:val="99"/>
    <w:semiHidden/>
    <w:unhideWhenUsed/>
    <w:rsid w:val="0039187D"/>
    <w:rPr>
      <w:sz w:val="16"/>
      <w:szCs w:val="16"/>
    </w:rPr>
  </w:style>
  <w:style w:type="paragraph" w:styleId="CommentText">
    <w:name w:val="annotation text"/>
    <w:basedOn w:val="Normal"/>
    <w:link w:val="CommentTextChar"/>
    <w:uiPriority w:val="99"/>
    <w:semiHidden/>
    <w:unhideWhenUsed/>
    <w:rsid w:val="0039187D"/>
    <w:pPr>
      <w:spacing w:line="240" w:lineRule="auto"/>
    </w:pPr>
    <w:rPr>
      <w:sz w:val="20"/>
      <w:szCs w:val="20"/>
    </w:rPr>
  </w:style>
  <w:style w:type="character" w:customStyle="1" w:styleId="CommentTextChar">
    <w:name w:val="Comment Text Char"/>
    <w:basedOn w:val="DefaultParagraphFont"/>
    <w:link w:val="CommentText"/>
    <w:uiPriority w:val="99"/>
    <w:semiHidden/>
    <w:rsid w:val="0039187D"/>
    <w:rPr>
      <w:sz w:val="20"/>
      <w:szCs w:val="20"/>
    </w:rPr>
  </w:style>
  <w:style w:type="paragraph" w:styleId="CommentSubject">
    <w:name w:val="annotation subject"/>
    <w:basedOn w:val="CommentText"/>
    <w:next w:val="CommentText"/>
    <w:link w:val="CommentSubjectChar"/>
    <w:uiPriority w:val="99"/>
    <w:semiHidden/>
    <w:unhideWhenUsed/>
    <w:rsid w:val="0039187D"/>
    <w:rPr>
      <w:b/>
      <w:bCs/>
    </w:rPr>
  </w:style>
  <w:style w:type="character" w:customStyle="1" w:styleId="CommentSubjectChar">
    <w:name w:val="Comment Subject Char"/>
    <w:basedOn w:val="CommentTextChar"/>
    <w:link w:val="CommentSubject"/>
    <w:uiPriority w:val="99"/>
    <w:semiHidden/>
    <w:rsid w:val="0039187D"/>
    <w:rPr>
      <w:b/>
      <w:bCs/>
      <w:sz w:val="20"/>
      <w:szCs w:val="20"/>
    </w:rPr>
  </w:style>
  <w:style w:type="paragraph" w:styleId="ListParagraph">
    <w:name w:val="List Paragraph"/>
    <w:basedOn w:val="Normal"/>
    <w:uiPriority w:val="34"/>
    <w:qFormat/>
    <w:rsid w:val="00057A19"/>
    <w:pPr>
      <w:ind w:left="720"/>
      <w:contextualSpacing/>
    </w:pPr>
  </w:style>
  <w:style w:type="paragraph" w:styleId="NormalWeb">
    <w:name w:val="Normal (Web)"/>
    <w:basedOn w:val="Normal"/>
    <w:uiPriority w:val="99"/>
    <w:unhideWhenUsed/>
    <w:rsid w:val="00526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30793"/>
    <w:rPr>
      <w:rFonts w:ascii="Arial" w:eastAsiaTheme="majorEastAsia" w:hAnsi="Arial" w:cstheme="majorBidi"/>
      <w:i/>
      <w:iCs/>
      <w:color w:val="365F91" w:themeColor="accent1" w:themeShade="BF"/>
    </w:rPr>
  </w:style>
  <w:style w:type="paragraph" w:styleId="IntenseQuote">
    <w:name w:val="Intense Quote"/>
    <w:basedOn w:val="Normal"/>
    <w:next w:val="Normal"/>
    <w:link w:val="IntenseQuoteChar"/>
    <w:uiPriority w:val="30"/>
    <w:qFormat/>
    <w:rsid w:val="00C93B18"/>
    <w:pPr>
      <w:pBdr>
        <w:top w:val="single" w:sz="4" w:space="10" w:color="4F81BD" w:themeColor="accent1"/>
        <w:bottom w:val="single" w:sz="4" w:space="10" w:color="4F81BD" w:themeColor="accent1"/>
      </w:pBdr>
      <w:spacing w:before="240" w:after="240"/>
      <w:ind w:left="567" w:right="567"/>
      <w:jc w:val="center"/>
    </w:pPr>
    <w:rPr>
      <w:i/>
      <w:iCs/>
    </w:rPr>
  </w:style>
  <w:style w:type="character" w:customStyle="1" w:styleId="IntenseQuoteChar">
    <w:name w:val="Intense Quote Char"/>
    <w:basedOn w:val="DefaultParagraphFont"/>
    <w:link w:val="IntenseQuote"/>
    <w:uiPriority w:val="30"/>
    <w:rsid w:val="00C93B18"/>
    <w:rPr>
      <w:rFonts w:ascii="Arial" w:hAnsi="Arial"/>
      <w:i/>
      <w:iCs/>
    </w:rPr>
  </w:style>
  <w:style w:type="paragraph" w:styleId="Quote">
    <w:name w:val="Quote"/>
    <w:basedOn w:val="Normal"/>
    <w:next w:val="Normal"/>
    <w:link w:val="QuoteChar"/>
    <w:uiPriority w:val="29"/>
    <w:qFormat/>
    <w:rsid w:val="002924B6"/>
    <w:pPr>
      <w:spacing w:before="200" w:after="160"/>
      <w:ind w:left="864" w:right="864"/>
      <w:jc w:val="center"/>
    </w:pPr>
    <w:rPr>
      <w:i/>
      <w:iCs/>
      <w:color w:val="404040" w:themeColor="text1" w:themeTint="BF"/>
      <w:sz w:val="28"/>
    </w:rPr>
  </w:style>
  <w:style w:type="character" w:customStyle="1" w:styleId="QuoteChar">
    <w:name w:val="Quote Char"/>
    <w:basedOn w:val="DefaultParagraphFont"/>
    <w:link w:val="Quote"/>
    <w:uiPriority w:val="29"/>
    <w:rsid w:val="002924B6"/>
    <w:rPr>
      <w:rFonts w:ascii="Arial" w:hAnsi="Arial"/>
      <w:i/>
      <w:iCs/>
      <w:color w:val="404040" w:themeColor="text1" w:themeTint="BF"/>
      <w:sz w:val="28"/>
    </w:rPr>
  </w:style>
  <w:style w:type="character" w:styleId="Emphasis">
    <w:name w:val="Emphasis"/>
    <w:basedOn w:val="DefaultParagraphFont"/>
    <w:uiPriority w:val="20"/>
    <w:qFormat/>
    <w:rsid w:val="00E37350"/>
    <w:rPr>
      <w:i/>
      <w:iCs/>
    </w:rPr>
  </w:style>
  <w:style w:type="character" w:customStyle="1" w:styleId="Heading5Char">
    <w:name w:val="Heading 5 Char"/>
    <w:basedOn w:val="DefaultParagraphFont"/>
    <w:link w:val="Heading5"/>
    <w:uiPriority w:val="9"/>
    <w:rsid w:val="00E37350"/>
    <w:rPr>
      <w:rFonts w:ascii="Arial" w:eastAsiaTheme="majorEastAsia" w:hAnsi="Arial" w:cstheme="majorBidi"/>
      <w:color w:val="365F91" w:themeColor="accent1" w:themeShade="BF"/>
    </w:rPr>
  </w:style>
  <w:style w:type="character" w:customStyle="1" w:styleId="Heading6Char">
    <w:name w:val="Heading 6 Char"/>
    <w:basedOn w:val="DefaultParagraphFont"/>
    <w:link w:val="Heading6"/>
    <w:uiPriority w:val="9"/>
    <w:rsid w:val="00E37350"/>
    <w:rPr>
      <w:rFonts w:ascii="Arial" w:eastAsiaTheme="majorEastAsia" w:hAnsi="Arial" w:cstheme="majorBidi"/>
      <w:color w:val="243F60" w:themeColor="accent1" w:themeShade="7F"/>
    </w:rPr>
  </w:style>
  <w:style w:type="character" w:customStyle="1" w:styleId="Heading7Char">
    <w:name w:val="Heading 7 Char"/>
    <w:basedOn w:val="DefaultParagraphFont"/>
    <w:link w:val="Heading7"/>
    <w:uiPriority w:val="9"/>
    <w:rsid w:val="00E37350"/>
    <w:rPr>
      <w:rFonts w:ascii="Arial" w:eastAsiaTheme="majorEastAsia" w:hAnsi="Arial" w:cstheme="majorBidi"/>
      <w:i/>
      <w:iCs/>
      <w:color w:val="243F60" w:themeColor="accent1" w:themeShade="7F"/>
    </w:rPr>
  </w:style>
  <w:style w:type="character" w:customStyle="1" w:styleId="Heading8Char">
    <w:name w:val="Heading 8 Char"/>
    <w:basedOn w:val="DefaultParagraphFont"/>
    <w:link w:val="Heading8"/>
    <w:uiPriority w:val="9"/>
    <w:rsid w:val="00E37350"/>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E37350"/>
    <w:rPr>
      <w:rFonts w:ascii="Arial" w:eastAsiaTheme="majorEastAsia" w:hAnsi="Arial" w:cstheme="majorBidi"/>
      <w:i/>
      <w:iCs/>
      <w:color w:val="272727" w:themeColor="text1" w:themeTint="D8"/>
      <w:sz w:val="21"/>
      <w:szCs w:val="21"/>
    </w:rPr>
  </w:style>
  <w:style w:type="character" w:styleId="SubtleEmphasis">
    <w:name w:val="Subtle Emphasis"/>
    <w:basedOn w:val="DefaultParagraphFont"/>
    <w:uiPriority w:val="19"/>
    <w:qFormat/>
    <w:rsid w:val="00E37350"/>
    <w:rPr>
      <w:i/>
      <w:iCs/>
      <w:color w:val="404040" w:themeColor="text1" w:themeTint="BF"/>
    </w:rPr>
  </w:style>
  <w:style w:type="paragraph" w:styleId="Revision">
    <w:name w:val="Revision"/>
    <w:hidden/>
    <w:uiPriority w:val="99"/>
    <w:semiHidden/>
    <w:rsid w:val="00095BB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2552">
      <w:bodyDiv w:val="1"/>
      <w:marLeft w:val="0"/>
      <w:marRight w:val="0"/>
      <w:marTop w:val="0"/>
      <w:marBottom w:val="0"/>
      <w:divBdr>
        <w:top w:val="none" w:sz="0" w:space="0" w:color="auto"/>
        <w:left w:val="none" w:sz="0" w:space="0" w:color="auto"/>
        <w:bottom w:val="none" w:sz="0" w:space="0" w:color="auto"/>
        <w:right w:val="none" w:sz="0" w:space="0" w:color="auto"/>
      </w:divBdr>
    </w:div>
    <w:div w:id="571081401">
      <w:bodyDiv w:val="1"/>
      <w:marLeft w:val="0"/>
      <w:marRight w:val="0"/>
      <w:marTop w:val="0"/>
      <w:marBottom w:val="0"/>
      <w:divBdr>
        <w:top w:val="none" w:sz="0" w:space="0" w:color="auto"/>
        <w:left w:val="none" w:sz="0" w:space="0" w:color="auto"/>
        <w:bottom w:val="none" w:sz="0" w:space="0" w:color="auto"/>
        <w:right w:val="none" w:sz="0" w:space="0" w:color="auto"/>
      </w:divBdr>
    </w:div>
    <w:div w:id="754323668">
      <w:bodyDiv w:val="1"/>
      <w:marLeft w:val="0"/>
      <w:marRight w:val="0"/>
      <w:marTop w:val="0"/>
      <w:marBottom w:val="0"/>
      <w:divBdr>
        <w:top w:val="none" w:sz="0" w:space="0" w:color="auto"/>
        <w:left w:val="none" w:sz="0" w:space="0" w:color="auto"/>
        <w:bottom w:val="none" w:sz="0" w:space="0" w:color="auto"/>
        <w:right w:val="none" w:sz="0" w:space="0" w:color="auto"/>
      </w:divBdr>
    </w:div>
    <w:div w:id="819032667">
      <w:bodyDiv w:val="1"/>
      <w:marLeft w:val="0"/>
      <w:marRight w:val="0"/>
      <w:marTop w:val="0"/>
      <w:marBottom w:val="0"/>
      <w:divBdr>
        <w:top w:val="none" w:sz="0" w:space="0" w:color="auto"/>
        <w:left w:val="none" w:sz="0" w:space="0" w:color="auto"/>
        <w:bottom w:val="none" w:sz="0" w:space="0" w:color="auto"/>
        <w:right w:val="none" w:sz="0" w:space="0" w:color="auto"/>
      </w:divBdr>
    </w:div>
    <w:div w:id="902256730">
      <w:bodyDiv w:val="1"/>
      <w:marLeft w:val="0"/>
      <w:marRight w:val="0"/>
      <w:marTop w:val="0"/>
      <w:marBottom w:val="0"/>
      <w:divBdr>
        <w:top w:val="none" w:sz="0" w:space="0" w:color="auto"/>
        <w:left w:val="none" w:sz="0" w:space="0" w:color="auto"/>
        <w:bottom w:val="none" w:sz="0" w:space="0" w:color="auto"/>
        <w:right w:val="none" w:sz="0" w:space="0" w:color="auto"/>
      </w:divBdr>
    </w:div>
    <w:div w:id="929776573">
      <w:bodyDiv w:val="1"/>
      <w:marLeft w:val="0"/>
      <w:marRight w:val="0"/>
      <w:marTop w:val="0"/>
      <w:marBottom w:val="0"/>
      <w:divBdr>
        <w:top w:val="none" w:sz="0" w:space="0" w:color="auto"/>
        <w:left w:val="none" w:sz="0" w:space="0" w:color="auto"/>
        <w:bottom w:val="none" w:sz="0" w:space="0" w:color="auto"/>
        <w:right w:val="none" w:sz="0" w:space="0" w:color="auto"/>
      </w:divBdr>
    </w:div>
    <w:div w:id="1275481146">
      <w:bodyDiv w:val="1"/>
      <w:marLeft w:val="0"/>
      <w:marRight w:val="0"/>
      <w:marTop w:val="0"/>
      <w:marBottom w:val="0"/>
      <w:divBdr>
        <w:top w:val="none" w:sz="0" w:space="0" w:color="auto"/>
        <w:left w:val="none" w:sz="0" w:space="0" w:color="auto"/>
        <w:bottom w:val="none" w:sz="0" w:space="0" w:color="auto"/>
        <w:right w:val="none" w:sz="0" w:space="0" w:color="auto"/>
      </w:divBdr>
    </w:div>
    <w:div w:id="1541821841">
      <w:bodyDiv w:val="1"/>
      <w:marLeft w:val="0"/>
      <w:marRight w:val="0"/>
      <w:marTop w:val="0"/>
      <w:marBottom w:val="0"/>
      <w:divBdr>
        <w:top w:val="none" w:sz="0" w:space="0" w:color="auto"/>
        <w:left w:val="none" w:sz="0" w:space="0" w:color="auto"/>
        <w:bottom w:val="none" w:sz="0" w:space="0" w:color="auto"/>
        <w:right w:val="none" w:sz="0" w:space="0" w:color="auto"/>
      </w:divBdr>
    </w:div>
    <w:div w:id="1561861662">
      <w:bodyDiv w:val="1"/>
      <w:marLeft w:val="0"/>
      <w:marRight w:val="0"/>
      <w:marTop w:val="0"/>
      <w:marBottom w:val="0"/>
      <w:divBdr>
        <w:top w:val="none" w:sz="0" w:space="0" w:color="auto"/>
        <w:left w:val="none" w:sz="0" w:space="0" w:color="auto"/>
        <w:bottom w:val="none" w:sz="0" w:space="0" w:color="auto"/>
        <w:right w:val="none" w:sz="0" w:space="0" w:color="auto"/>
      </w:divBdr>
    </w:div>
    <w:div w:id="1714496838">
      <w:bodyDiv w:val="1"/>
      <w:marLeft w:val="0"/>
      <w:marRight w:val="0"/>
      <w:marTop w:val="0"/>
      <w:marBottom w:val="0"/>
      <w:divBdr>
        <w:top w:val="none" w:sz="0" w:space="0" w:color="auto"/>
        <w:left w:val="none" w:sz="0" w:space="0" w:color="auto"/>
        <w:bottom w:val="none" w:sz="0" w:space="0" w:color="auto"/>
        <w:right w:val="none" w:sz="0" w:space="0" w:color="auto"/>
      </w:divBdr>
    </w:div>
    <w:div w:id="2021811344">
      <w:bodyDiv w:val="1"/>
      <w:marLeft w:val="0"/>
      <w:marRight w:val="0"/>
      <w:marTop w:val="0"/>
      <w:marBottom w:val="0"/>
      <w:divBdr>
        <w:top w:val="none" w:sz="0" w:space="0" w:color="auto"/>
        <w:left w:val="none" w:sz="0" w:space="0" w:color="auto"/>
        <w:bottom w:val="none" w:sz="0" w:space="0" w:color="auto"/>
        <w:right w:val="none" w:sz="0" w:space="0" w:color="auto"/>
      </w:divBdr>
    </w:div>
    <w:div w:id="2089301169">
      <w:bodyDiv w:val="1"/>
      <w:marLeft w:val="0"/>
      <w:marRight w:val="0"/>
      <w:marTop w:val="0"/>
      <w:marBottom w:val="0"/>
      <w:divBdr>
        <w:top w:val="none" w:sz="0" w:space="0" w:color="auto"/>
        <w:left w:val="none" w:sz="0" w:space="0" w:color="auto"/>
        <w:bottom w:val="none" w:sz="0" w:space="0" w:color="auto"/>
        <w:right w:val="none" w:sz="0" w:space="0" w:color="auto"/>
      </w:divBdr>
    </w:div>
    <w:div w:id="2128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61B6-CD2C-444B-BF94-83E270CF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1974</Words>
  <Characters>10467</Characters>
  <Application>Microsoft Office Word</Application>
  <DocSecurity>0</DocSecurity>
  <Lines>87</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Frode Meek</dc:creator>
  <cp:lastModifiedBy>John-Are Sørlie</cp:lastModifiedBy>
  <cp:revision>7</cp:revision>
  <cp:lastPrinted>2021-08-16T08:04:00Z</cp:lastPrinted>
  <dcterms:created xsi:type="dcterms:W3CDTF">2021-08-03T10:43:00Z</dcterms:created>
  <dcterms:modified xsi:type="dcterms:W3CDTF">2021-08-16T08:04:00Z</dcterms:modified>
</cp:coreProperties>
</file>